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CE37" w14:textId="77777777" w:rsidR="000879BC" w:rsidRDefault="00000000">
      <w:pPr>
        <w:spacing w:line="360" w:lineRule="auto"/>
        <w:jc w:val="center"/>
      </w:pPr>
      <w:r>
        <w:rPr>
          <w:rFonts w:ascii="Times New Roman" w:eastAsia="宋体" w:hAnsi="Times New Roman"/>
          <w:b/>
          <w:sz w:val="44"/>
        </w:rPr>
        <w:t>关于汕头草莓慧联</w:t>
      </w:r>
      <w:r>
        <w:rPr>
          <w:rFonts w:ascii="Times New Roman" w:eastAsia="宋体" w:hAnsi="Times New Roman"/>
          <w:b/>
          <w:sz w:val="44"/>
        </w:rPr>
        <w:t>AI</w:t>
      </w:r>
      <w:r>
        <w:rPr>
          <w:rFonts w:ascii="Times New Roman" w:eastAsia="宋体" w:hAnsi="Times New Roman"/>
          <w:b/>
          <w:sz w:val="44"/>
        </w:rPr>
        <w:t>玩具算力出海项目有关情况的汇报</w:t>
      </w:r>
    </w:p>
    <w:p w14:paraId="614EE6B3" w14:textId="77777777" w:rsidR="000879BC" w:rsidRDefault="000879BC">
      <w:pPr>
        <w:spacing w:line="360" w:lineRule="auto"/>
      </w:pPr>
    </w:p>
    <w:p w14:paraId="2AF54F40" w14:textId="77777777" w:rsidR="000879BC" w:rsidRDefault="00000000">
      <w:pPr>
        <w:spacing w:line="360" w:lineRule="auto"/>
      </w:pPr>
      <w:r>
        <w:rPr>
          <w:rFonts w:ascii="Times New Roman" w:eastAsia="仿宋" w:hAnsi="Times New Roman"/>
          <w:sz w:val="28"/>
        </w:rPr>
        <w:t>尊敬的各位领导：</w:t>
      </w:r>
    </w:p>
    <w:p w14:paraId="1FEE0525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大家好！现将汕头草莓慧联有限公司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玩具算力出海项目的有关情况，向各位领导作简要汇报。</w:t>
      </w:r>
    </w:p>
    <w:p w14:paraId="09482D71" w14:textId="77777777" w:rsidR="000879BC" w:rsidRDefault="000879BC">
      <w:pPr>
        <w:spacing w:line="360" w:lineRule="auto"/>
      </w:pPr>
    </w:p>
    <w:p w14:paraId="31040917" w14:textId="77777777" w:rsidR="000879BC" w:rsidRDefault="00000000">
      <w:pPr>
        <w:spacing w:line="360" w:lineRule="auto"/>
      </w:pPr>
      <w:r>
        <w:rPr>
          <w:rFonts w:ascii="Times New Roman" w:eastAsia="黑体" w:hAnsi="Times New Roman"/>
          <w:b/>
          <w:sz w:val="32"/>
        </w:rPr>
        <w:t>一、企业定位与项目背景</w:t>
      </w:r>
    </w:p>
    <w:p w14:paraId="02DD8450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汕头草莓慧联有限公司是一家全栈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基础设施专业服务商，专注于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原生设备的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机芯</w:t>
      </w:r>
      <w:r>
        <w:rPr>
          <w:rFonts w:ascii="Times New Roman" w:eastAsia="仿宋" w:hAnsi="Times New Roman"/>
          <w:sz w:val="28"/>
        </w:rPr>
        <w:t>+</w:t>
      </w:r>
      <w:r>
        <w:rPr>
          <w:rFonts w:ascii="Times New Roman" w:eastAsia="仿宋" w:hAnsi="Times New Roman"/>
          <w:sz w:val="28"/>
        </w:rPr>
        <w:t>智能体底座</w:t>
      </w:r>
      <w:r>
        <w:rPr>
          <w:rFonts w:ascii="Times New Roman" w:eastAsia="仿宋" w:hAnsi="Times New Roman"/>
          <w:sz w:val="28"/>
        </w:rPr>
        <w:t>+</w:t>
      </w:r>
      <w:r>
        <w:rPr>
          <w:rFonts w:ascii="Times New Roman" w:eastAsia="仿宋" w:hAnsi="Times New Roman"/>
          <w:sz w:val="28"/>
        </w:rPr>
        <w:t>出海合规</w:t>
      </w:r>
      <w:r>
        <w:rPr>
          <w:rFonts w:ascii="Times New Roman" w:eastAsia="仿宋" w:hAnsi="Times New Roman"/>
          <w:sz w:val="28"/>
        </w:rPr>
        <w:t>+</w:t>
      </w:r>
      <w:r>
        <w:rPr>
          <w:rFonts w:ascii="Times New Roman" w:eastAsia="仿宋" w:hAnsi="Times New Roman"/>
          <w:sz w:val="28"/>
        </w:rPr>
        <w:t>全球网络冗备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一体化解决方案，致力于为传统玩具厂商提供从算力部署、智能体集成到全球合规出海的全链路赋能，让每一个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玩具都拥有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永远在线的灵魂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。</w:t>
      </w:r>
    </w:p>
    <w:p w14:paraId="07299315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当前，硬件行业的规则正在被重写。过去十年我们解决的是设备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在线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问题；而在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原生硬件时代，核心挑战已升级为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如何让设备聪明和进化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。草莓慧联正是面向这一历史性转变而生的。</w:t>
      </w:r>
    </w:p>
    <w:p w14:paraId="60FC51F0" w14:textId="77777777" w:rsidR="000879BC" w:rsidRDefault="000879BC">
      <w:pPr>
        <w:spacing w:line="360" w:lineRule="auto"/>
      </w:pPr>
    </w:p>
    <w:p w14:paraId="4AE055B2" w14:textId="77777777" w:rsidR="000879BC" w:rsidRDefault="00000000">
      <w:pPr>
        <w:spacing w:line="360" w:lineRule="auto"/>
      </w:pPr>
      <w:r>
        <w:rPr>
          <w:rFonts w:ascii="Times New Roman" w:eastAsia="黑体" w:hAnsi="Times New Roman"/>
          <w:b/>
          <w:sz w:val="32"/>
        </w:rPr>
        <w:t>二、抢抓</w:t>
      </w:r>
      <w:r>
        <w:rPr>
          <w:rFonts w:ascii="Times New Roman" w:eastAsia="黑体" w:hAnsi="Times New Roman"/>
          <w:b/>
          <w:sz w:val="32"/>
        </w:rPr>
        <w:t>AI</w:t>
      </w:r>
      <w:r>
        <w:rPr>
          <w:rFonts w:ascii="Times New Roman" w:eastAsia="黑体" w:hAnsi="Times New Roman"/>
          <w:b/>
          <w:sz w:val="32"/>
        </w:rPr>
        <w:t>与玩具产业交汇的黄金机遇</w:t>
      </w:r>
    </w:p>
    <w:p w14:paraId="1B445F57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从行业趋势看，全球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市场规模</w:t>
      </w:r>
      <w:r>
        <w:rPr>
          <w:rFonts w:ascii="Times New Roman" w:eastAsia="仿宋" w:hAnsi="Times New Roman"/>
          <w:sz w:val="28"/>
        </w:rPr>
        <w:t>2026</w:t>
      </w:r>
      <w:r>
        <w:rPr>
          <w:rFonts w:ascii="Times New Roman" w:eastAsia="仿宋" w:hAnsi="Times New Roman"/>
          <w:sz w:val="28"/>
        </w:rPr>
        <w:t>年预计突破</w:t>
      </w:r>
      <w:r>
        <w:rPr>
          <w:rFonts w:ascii="Times New Roman" w:eastAsia="仿宋" w:hAnsi="Times New Roman"/>
          <w:sz w:val="28"/>
        </w:rPr>
        <w:t>5000</w:t>
      </w:r>
      <w:r>
        <w:rPr>
          <w:rFonts w:ascii="Times New Roman" w:eastAsia="仿宋" w:hAnsi="Times New Roman"/>
          <w:sz w:val="28"/>
        </w:rPr>
        <w:t>亿美元，训练算力每</w:t>
      </w:r>
      <w:r>
        <w:rPr>
          <w:rFonts w:ascii="Times New Roman" w:eastAsia="仿宋" w:hAnsi="Times New Roman"/>
          <w:sz w:val="28"/>
        </w:rPr>
        <w:t>3.4</w:t>
      </w:r>
      <w:r>
        <w:rPr>
          <w:rFonts w:ascii="Times New Roman" w:eastAsia="仿宋" w:hAnsi="Times New Roman"/>
          <w:sz w:val="28"/>
        </w:rPr>
        <w:t>个月翻一番，推理需求爆发式增长；端侧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芯片成本下降</w:t>
      </w:r>
      <w:r>
        <w:rPr>
          <w:rFonts w:ascii="Times New Roman" w:eastAsia="仿宋" w:hAnsi="Times New Roman"/>
          <w:sz w:val="28"/>
        </w:rPr>
        <w:t>60%</w:t>
      </w:r>
      <w:r>
        <w:rPr>
          <w:rFonts w:ascii="Times New Roman" w:eastAsia="仿宋" w:hAnsi="Times New Roman"/>
          <w:sz w:val="28"/>
        </w:rPr>
        <w:t>，为万物智能奠定基础。</w:t>
      </w:r>
    </w:p>
    <w:p w14:paraId="290A3FA2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lastRenderedPageBreak/>
        <w:t>与此同时，全球玩具市场规模达</w:t>
      </w:r>
      <w:r>
        <w:rPr>
          <w:rFonts w:ascii="Times New Roman" w:eastAsia="仿宋" w:hAnsi="Times New Roman"/>
          <w:sz w:val="28"/>
        </w:rPr>
        <w:t>3000</w:t>
      </w:r>
      <w:r>
        <w:rPr>
          <w:rFonts w:ascii="Times New Roman" w:eastAsia="仿宋" w:hAnsi="Times New Roman"/>
          <w:sz w:val="28"/>
        </w:rPr>
        <w:t>亿美元，中国占出口</w:t>
      </w:r>
      <w:r>
        <w:rPr>
          <w:rFonts w:ascii="Times New Roman" w:eastAsia="仿宋" w:hAnsi="Times New Roman"/>
          <w:sz w:val="28"/>
        </w:rPr>
        <w:t>70%</w:t>
      </w:r>
      <w:r>
        <w:rPr>
          <w:rFonts w:ascii="Times New Roman" w:eastAsia="仿宋" w:hAnsi="Times New Roman"/>
          <w:sz w:val="28"/>
        </w:rPr>
        <w:t>以上，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玩具赛道年增速超过</w:t>
      </w:r>
      <w:r>
        <w:rPr>
          <w:rFonts w:ascii="Times New Roman" w:eastAsia="仿宋" w:hAnsi="Times New Roman"/>
          <w:sz w:val="28"/>
        </w:rPr>
        <w:t>40%</w:t>
      </w:r>
      <w:r>
        <w:rPr>
          <w:rFonts w:ascii="Times New Roman" w:eastAsia="仿宋" w:hAnsi="Times New Roman"/>
          <w:sz w:val="28"/>
        </w:rPr>
        <w:t>，东南亚、中东市场需求快速爆发。技术成熟、产业转型、政策红利三者交汇，为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玩具产业落地汕头打开了难得的黄金窗口期。</w:t>
      </w:r>
    </w:p>
    <w:p w14:paraId="0937F815" w14:textId="77777777" w:rsidR="000879BC" w:rsidRDefault="000879BC">
      <w:pPr>
        <w:spacing w:line="360" w:lineRule="auto"/>
      </w:pPr>
    </w:p>
    <w:p w14:paraId="4334E305" w14:textId="77777777" w:rsidR="000879BC" w:rsidRDefault="00000000">
      <w:pPr>
        <w:spacing w:line="360" w:lineRule="auto"/>
      </w:pPr>
      <w:r>
        <w:rPr>
          <w:rFonts w:ascii="Times New Roman" w:eastAsia="黑体" w:hAnsi="Times New Roman"/>
          <w:b/>
          <w:sz w:val="32"/>
        </w:rPr>
        <w:t>三、依托汕头独特优势，构筑最佳产业土壤</w:t>
      </w:r>
    </w:p>
    <w:p w14:paraId="5EF602CB" w14:textId="44C9696F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我们选择扎根汕头，源于这里独一无二的三重优势叠加。一是区位枢纽优势：汕头是国家政企专网节点城市、广东移动八大核心数据中心之一，拥有</w:t>
      </w:r>
      <w:r>
        <w:rPr>
          <w:rFonts w:ascii="Times New Roman" w:eastAsia="仿宋" w:hAnsi="Times New Roman"/>
          <w:sz w:val="28"/>
        </w:rPr>
        <w:t>SJC</w:t>
      </w:r>
      <w:r>
        <w:rPr>
          <w:rFonts w:ascii="Times New Roman" w:eastAsia="仿宋" w:hAnsi="Times New Roman"/>
          <w:sz w:val="28"/>
        </w:rPr>
        <w:t>国际海缆出口权益超</w:t>
      </w:r>
      <w:r>
        <w:rPr>
          <w:rFonts w:ascii="Times New Roman" w:eastAsia="仿宋" w:hAnsi="Times New Roman"/>
          <w:sz w:val="28"/>
        </w:rPr>
        <w:t>4T</w:t>
      </w:r>
      <w:r>
        <w:rPr>
          <w:rFonts w:ascii="Times New Roman" w:eastAsia="仿宋" w:hAnsi="Times New Roman"/>
          <w:sz w:val="28"/>
        </w:rPr>
        <w:t>，一跳出海至新日方向，光缆直达新加坡，时延仅</w:t>
      </w:r>
      <w:r>
        <w:rPr>
          <w:rFonts w:ascii="Times New Roman" w:eastAsia="仿宋" w:hAnsi="Times New Roman"/>
          <w:sz w:val="28"/>
        </w:rPr>
        <w:t>32</w:t>
      </w:r>
      <w:r>
        <w:rPr>
          <w:rFonts w:ascii="Times New Roman" w:eastAsia="仿宋" w:hAnsi="Times New Roman"/>
          <w:sz w:val="28"/>
        </w:rPr>
        <w:t>毫秒，可直达全球</w:t>
      </w:r>
      <w:r>
        <w:rPr>
          <w:rFonts w:ascii="Times New Roman" w:eastAsia="仿宋" w:hAnsi="Times New Roman"/>
          <w:sz w:val="28"/>
        </w:rPr>
        <w:t>7</w:t>
      </w:r>
      <w:r>
        <w:rPr>
          <w:rFonts w:ascii="Times New Roman" w:eastAsia="仿宋" w:hAnsi="Times New Roman"/>
          <w:sz w:val="28"/>
        </w:rPr>
        <w:t>个海外数据中心。</w:t>
      </w:r>
    </w:p>
    <w:p w14:paraId="1ED606A1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二是产业集群优势：汕头澄海是全球玩具礼品生产基地，年产值超</w:t>
      </w:r>
      <w:r>
        <w:rPr>
          <w:rFonts w:ascii="Times New Roman" w:eastAsia="仿宋" w:hAnsi="Times New Roman"/>
          <w:sz w:val="28"/>
        </w:rPr>
        <w:t>500</w:t>
      </w:r>
      <w:r>
        <w:rPr>
          <w:rFonts w:ascii="Times New Roman" w:eastAsia="仿宋" w:hAnsi="Times New Roman"/>
          <w:sz w:val="28"/>
        </w:rPr>
        <w:t>亿元，具备从设计、模具、生产到出口的完整供应链，出海渠道成熟。</w:t>
      </w:r>
    </w:p>
    <w:p w14:paraId="13C92303" w14:textId="6AA1AF48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三是算力与制度优势：汕头拥有粤东规模最大的数据中心（</w:t>
      </w:r>
      <w:r>
        <w:rPr>
          <w:rFonts w:ascii="Times New Roman" w:eastAsia="仿宋" w:hAnsi="Times New Roman"/>
          <w:sz w:val="28"/>
        </w:rPr>
        <w:t>167</w:t>
      </w:r>
      <w:r>
        <w:rPr>
          <w:rFonts w:ascii="Times New Roman" w:eastAsia="仿宋" w:hAnsi="Times New Roman"/>
          <w:sz w:val="28"/>
        </w:rPr>
        <w:t>亩、投资</w:t>
      </w:r>
      <w:r>
        <w:rPr>
          <w:rFonts w:ascii="Times New Roman" w:eastAsia="仿宋" w:hAnsi="Times New Roman"/>
          <w:sz w:val="28"/>
        </w:rPr>
        <w:t>30</w:t>
      </w:r>
      <w:r>
        <w:rPr>
          <w:rFonts w:ascii="Times New Roman" w:eastAsia="仿宋" w:hAnsi="Times New Roman"/>
          <w:sz w:val="28"/>
        </w:rPr>
        <w:t>亿、机架</w:t>
      </w:r>
      <w:r>
        <w:rPr>
          <w:rFonts w:ascii="Times New Roman" w:eastAsia="仿宋" w:hAnsi="Times New Roman"/>
          <w:sz w:val="28"/>
        </w:rPr>
        <w:t>3</w:t>
      </w:r>
      <w:r>
        <w:rPr>
          <w:rFonts w:ascii="Times New Roman" w:eastAsia="仿宋" w:hAnsi="Times New Roman"/>
          <w:sz w:val="28"/>
        </w:rPr>
        <w:t>万），是省内唯一同时具备</w:t>
      </w:r>
      <w:r>
        <w:rPr>
          <w:rFonts w:ascii="Times New Roman" w:eastAsia="仿宋" w:hAnsi="Times New Roman"/>
          <w:sz w:val="28"/>
        </w:rPr>
        <w:t>AIDC</w:t>
      </w:r>
      <w:r>
        <w:rPr>
          <w:rFonts w:ascii="Times New Roman" w:eastAsia="仿宋" w:hAnsi="Times New Roman"/>
          <w:sz w:val="28"/>
        </w:rPr>
        <w:t>、国际海缆、零碳园区三重优势的区域；依托华侨试验区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来数加工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试点这一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数字保税区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，可为词元出海提供合规底座，</w:t>
      </w:r>
      <w:r>
        <w:rPr>
          <w:rFonts w:ascii="Times New Roman" w:eastAsia="仿宋" w:hAnsi="Times New Roman"/>
          <w:sz w:val="28"/>
        </w:rPr>
        <w:t>26</w:t>
      </w:r>
      <w:r>
        <w:rPr>
          <w:rFonts w:ascii="Times New Roman" w:eastAsia="仿宋" w:hAnsi="Times New Roman"/>
          <w:sz w:val="28"/>
        </w:rPr>
        <w:t>年底算力将超</w:t>
      </w:r>
      <w:r w:rsidR="0029496A">
        <w:rPr>
          <w:rFonts w:ascii="Times New Roman" w:eastAsia="仿宋" w:hAnsi="Times New Roman" w:hint="eastAsia"/>
          <w:sz w:val="28"/>
        </w:rPr>
        <w:t>300</w:t>
      </w:r>
      <w:r>
        <w:rPr>
          <w:rFonts w:ascii="Times New Roman" w:eastAsia="仿宋" w:hAnsi="Times New Roman"/>
          <w:sz w:val="28"/>
        </w:rPr>
        <w:t>0Pflops</w:t>
      </w:r>
      <w:r>
        <w:rPr>
          <w:rFonts w:ascii="Times New Roman" w:eastAsia="仿宋" w:hAnsi="Times New Roman"/>
          <w:sz w:val="28"/>
        </w:rPr>
        <w:t>，日产</w:t>
      </w:r>
      <w:r>
        <w:rPr>
          <w:rFonts w:ascii="Times New Roman" w:eastAsia="仿宋" w:hAnsi="Times New Roman"/>
          <w:sz w:val="28"/>
        </w:rPr>
        <w:t>token</w:t>
      </w:r>
      <w:r>
        <w:rPr>
          <w:rFonts w:ascii="Times New Roman" w:eastAsia="仿宋" w:hAnsi="Times New Roman"/>
          <w:sz w:val="28"/>
        </w:rPr>
        <w:t>能力达</w:t>
      </w:r>
      <w:r>
        <w:rPr>
          <w:rFonts w:ascii="Times New Roman" w:eastAsia="仿宋" w:hAnsi="Times New Roman"/>
          <w:sz w:val="28"/>
        </w:rPr>
        <w:t>50</w:t>
      </w:r>
      <w:r>
        <w:rPr>
          <w:rFonts w:ascii="Times New Roman" w:eastAsia="仿宋" w:hAnsi="Times New Roman"/>
          <w:sz w:val="28"/>
        </w:rPr>
        <w:t>亿以上。</w:t>
      </w:r>
    </w:p>
    <w:p w14:paraId="2650D95F" w14:textId="77777777" w:rsidR="000879BC" w:rsidRPr="0029496A" w:rsidRDefault="000879BC">
      <w:pPr>
        <w:spacing w:line="360" w:lineRule="auto"/>
      </w:pPr>
    </w:p>
    <w:p w14:paraId="06AFDC98" w14:textId="77777777" w:rsidR="000879BC" w:rsidRDefault="00000000">
      <w:pPr>
        <w:spacing w:line="360" w:lineRule="auto"/>
      </w:pPr>
      <w:r>
        <w:rPr>
          <w:rFonts w:ascii="Times New Roman" w:eastAsia="黑体" w:hAnsi="Times New Roman"/>
          <w:b/>
          <w:sz w:val="32"/>
        </w:rPr>
        <w:t>四、核心解决方案与产品体系</w:t>
      </w:r>
    </w:p>
    <w:p w14:paraId="23AE66D9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针对传统玩具厂商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缺知识库、缺智能体支撑、算力部署调度效率</w:t>
      </w:r>
      <w:r>
        <w:rPr>
          <w:rFonts w:ascii="Times New Roman" w:eastAsia="仿宋" w:hAnsi="Times New Roman"/>
          <w:sz w:val="28"/>
        </w:rPr>
        <w:lastRenderedPageBreak/>
        <w:t>低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等痛点，我们提供软硬一体解决方案。在连接侧，以</w:t>
      </w:r>
      <w:r>
        <w:rPr>
          <w:rFonts w:ascii="Times New Roman" w:eastAsia="仿宋" w:hAnsi="Times New Roman"/>
          <w:sz w:val="28"/>
        </w:rPr>
        <w:t xml:space="preserve">4G/5G </w:t>
      </w:r>
      <w:proofErr w:type="spellStart"/>
      <w:r>
        <w:rPr>
          <w:rFonts w:ascii="Times New Roman" w:eastAsia="仿宋" w:hAnsi="Times New Roman"/>
          <w:sz w:val="28"/>
        </w:rPr>
        <w:t>eSIM</w:t>
      </w:r>
      <w:proofErr w:type="spellEnd"/>
      <w:r>
        <w:rPr>
          <w:rFonts w:ascii="Times New Roman" w:eastAsia="仿宋" w:hAnsi="Times New Roman"/>
          <w:sz w:val="28"/>
        </w:rPr>
        <w:t>通讯底座实现全场景、零断连，告别</w:t>
      </w:r>
      <w:r>
        <w:rPr>
          <w:rFonts w:ascii="Times New Roman" w:eastAsia="仿宋" w:hAnsi="Times New Roman"/>
          <w:sz w:val="28"/>
        </w:rPr>
        <w:t>“AI</w:t>
      </w:r>
      <w:r>
        <w:rPr>
          <w:rFonts w:ascii="Times New Roman" w:eastAsia="仿宋" w:hAnsi="Times New Roman"/>
          <w:sz w:val="28"/>
        </w:rPr>
        <w:t>智障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；在合规侧，提供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硬件出海隐私认证与端到端数据隐私安全屏障；在智能侧，集成类脑芯片与通用算力，支持品牌</w:t>
      </w:r>
      <w:r>
        <w:rPr>
          <w:rFonts w:ascii="Times New Roman" w:eastAsia="仿宋" w:hAnsi="Times New Roman"/>
          <w:sz w:val="28"/>
        </w:rPr>
        <w:t>LOGO</w:t>
      </w:r>
      <w:r>
        <w:rPr>
          <w:rFonts w:ascii="Times New Roman" w:eastAsia="仿宋" w:hAnsi="Times New Roman"/>
          <w:sz w:val="28"/>
        </w:rPr>
        <w:t>、唤醒词、音色、故事内容定制，大幅缩短上市周期。</w:t>
      </w:r>
    </w:p>
    <w:p w14:paraId="74AC4C13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目前，我们已形成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小闻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萌宠诊疗仪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（中国首款量产嵌入式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对话式智能终端，已服务超</w:t>
      </w:r>
      <w:r>
        <w:rPr>
          <w:rFonts w:ascii="Times New Roman" w:eastAsia="仿宋" w:hAnsi="Times New Roman"/>
          <w:sz w:val="28"/>
        </w:rPr>
        <w:t>2000</w:t>
      </w:r>
      <w:r>
        <w:rPr>
          <w:rFonts w:ascii="Times New Roman" w:eastAsia="仿宋" w:hAnsi="Times New Roman"/>
          <w:sz w:val="28"/>
        </w:rPr>
        <w:t>家线下宠物诊所）和</w:t>
      </w:r>
      <w:r>
        <w:rPr>
          <w:rFonts w:ascii="Times New Roman" w:eastAsia="仿宋" w:hAnsi="Times New Roman"/>
          <w:sz w:val="28"/>
        </w:rPr>
        <w:t>“AI</w:t>
      </w:r>
      <w:r>
        <w:rPr>
          <w:rFonts w:ascii="Times New Roman" w:eastAsia="仿宋" w:hAnsi="Times New Roman"/>
          <w:sz w:val="28"/>
        </w:rPr>
        <w:t>智能陪伴玩偶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（</w:t>
      </w:r>
      <w:r>
        <w:rPr>
          <w:rFonts w:ascii="Times New Roman" w:eastAsia="仿宋" w:hAnsi="Times New Roman"/>
          <w:sz w:val="28"/>
        </w:rPr>
        <w:t>4G</w:t>
      </w:r>
      <w:r>
        <w:rPr>
          <w:rFonts w:ascii="Times New Roman" w:eastAsia="仿宋" w:hAnsi="Times New Roman"/>
          <w:sz w:val="28"/>
        </w:rPr>
        <w:t>独立联网、灵动表情屏、拟人化动作）等成熟产品，并于</w:t>
      </w:r>
      <w:r>
        <w:rPr>
          <w:rFonts w:ascii="Times New Roman" w:eastAsia="仿宋" w:hAnsi="Times New Roman"/>
          <w:sz w:val="28"/>
        </w:rPr>
        <w:t>2026</w:t>
      </w:r>
      <w:r>
        <w:rPr>
          <w:rFonts w:ascii="Times New Roman" w:eastAsia="仿宋" w:hAnsi="Times New Roman"/>
          <w:sz w:val="28"/>
        </w:rPr>
        <w:t>年</w:t>
      </w:r>
      <w:r>
        <w:rPr>
          <w:rFonts w:ascii="Times New Roman" w:eastAsia="仿宋" w:hAnsi="Times New Roman"/>
          <w:sz w:val="28"/>
        </w:rPr>
        <w:t>6</w:t>
      </w:r>
      <w:r>
        <w:rPr>
          <w:rFonts w:ascii="Times New Roman" w:eastAsia="仿宋" w:hAnsi="Times New Roman"/>
          <w:sz w:val="28"/>
        </w:rPr>
        <w:t>月登上央视《朝闻天下》。</w:t>
      </w:r>
    </w:p>
    <w:p w14:paraId="10EF6C6B" w14:textId="77777777" w:rsidR="000879BC" w:rsidRDefault="000879BC">
      <w:pPr>
        <w:spacing w:line="360" w:lineRule="auto"/>
      </w:pPr>
    </w:p>
    <w:p w14:paraId="4C1EED8F" w14:textId="77777777" w:rsidR="000879BC" w:rsidRDefault="00000000">
      <w:pPr>
        <w:spacing w:line="360" w:lineRule="auto"/>
      </w:pPr>
      <w:r>
        <w:rPr>
          <w:rFonts w:ascii="Times New Roman" w:eastAsia="黑体" w:hAnsi="Times New Roman"/>
          <w:b/>
          <w:sz w:val="32"/>
        </w:rPr>
        <w:t>五、自主可控能力与知识产权</w:t>
      </w:r>
    </w:p>
    <w:p w14:paraId="598C52A0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草莓慧联起步早、积累深。目前已获发明专利等</w:t>
      </w:r>
      <w:r>
        <w:rPr>
          <w:rFonts w:ascii="Times New Roman" w:eastAsia="仿宋" w:hAnsi="Times New Roman"/>
          <w:sz w:val="28"/>
        </w:rPr>
        <w:t>81</w:t>
      </w:r>
      <w:r>
        <w:rPr>
          <w:rFonts w:ascii="Times New Roman" w:eastAsia="仿宋" w:hAnsi="Times New Roman"/>
          <w:sz w:val="28"/>
        </w:rPr>
        <w:t>项（含</w:t>
      </w:r>
      <w:r>
        <w:rPr>
          <w:rFonts w:ascii="Times New Roman" w:eastAsia="仿宋" w:hAnsi="Times New Roman"/>
          <w:sz w:val="28"/>
        </w:rPr>
        <w:t>3</w:t>
      </w:r>
      <w:r>
        <w:rPr>
          <w:rFonts w:ascii="Times New Roman" w:eastAsia="仿宋" w:hAnsi="Times New Roman"/>
          <w:sz w:val="28"/>
        </w:rPr>
        <w:t>项安全芯片专利）、计算机软件著作权</w:t>
      </w:r>
      <w:r>
        <w:rPr>
          <w:rFonts w:ascii="Times New Roman" w:eastAsia="仿宋" w:hAnsi="Times New Roman"/>
          <w:sz w:val="28"/>
        </w:rPr>
        <w:t>33</w:t>
      </w:r>
      <w:r>
        <w:rPr>
          <w:rFonts w:ascii="Times New Roman" w:eastAsia="仿宋" w:hAnsi="Times New Roman"/>
          <w:sz w:val="28"/>
        </w:rPr>
        <w:t>项，完成包括高通、中兴、联发科、展讯、锐迪科等主流通讯基带芯片的全面适配，具备从芯片到平台的自主可控能力。</w:t>
      </w:r>
    </w:p>
    <w:p w14:paraId="774AAF7F" w14:textId="77777777" w:rsidR="000879BC" w:rsidRDefault="000879BC">
      <w:pPr>
        <w:spacing w:line="360" w:lineRule="auto"/>
      </w:pPr>
    </w:p>
    <w:p w14:paraId="073B8025" w14:textId="77777777" w:rsidR="000879BC" w:rsidRDefault="00000000">
      <w:pPr>
        <w:spacing w:line="360" w:lineRule="auto"/>
      </w:pPr>
      <w:r>
        <w:rPr>
          <w:rFonts w:ascii="Times New Roman" w:eastAsia="黑体" w:hAnsi="Times New Roman"/>
          <w:b/>
          <w:sz w:val="32"/>
        </w:rPr>
        <w:t>六、经济社会效益与下一步打算</w:t>
      </w:r>
    </w:p>
    <w:p w14:paraId="10AFB93A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本项目推动传统劳动密集的玩具产业向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驱动的效率提升型转型，有利于稳外贸、稳就业、培育新质生产力；同时依托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来数加工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合规底座，打造数据跨境流动的安全可信标杆，服务国家数字出海战略。</w:t>
      </w:r>
    </w:p>
    <w:p w14:paraId="406198DF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下一步，草莓慧联将：一是扩大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机芯与智能体平台产能，服务</w:t>
      </w:r>
      <w:r>
        <w:rPr>
          <w:rFonts w:ascii="Times New Roman" w:eastAsia="仿宋" w:hAnsi="Times New Roman"/>
          <w:sz w:val="28"/>
        </w:rPr>
        <w:lastRenderedPageBreak/>
        <w:t>更多出海企业；二是深化与汕头算力园区协同，共建粤东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玩具算力高地；三是拓展东南亚、中东等海外市场，让</w:t>
      </w:r>
      <w:r>
        <w:rPr>
          <w:rFonts w:ascii="Times New Roman" w:eastAsia="仿宋" w:hAnsi="Times New Roman"/>
          <w:sz w:val="28"/>
        </w:rPr>
        <w:t>“</w:t>
      </w:r>
      <w:r>
        <w:rPr>
          <w:rFonts w:ascii="Times New Roman" w:eastAsia="仿宋" w:hAnsi="Times New Roman"/>
          <w:sz w:val="28"/>
        </w:rPr>
        <w:t>中国智造</w:t>
      </w:r>
      <w:r>
        <w:rPr>
          <w:rFonts w:ascii="Times New Roman" w:eastAsia="仿宋" w:hAnsi="Times New Roman"/>
          <w:sz w:val="28"/>
        </w:rPr>
        <w:t>”</w:t>
      </w:r>
      <w:r>
        <w:rPr>
          <w:rFonts w:ascii="Times New Roman" w:eastAsia="仿宋" w:hAnsi="Times New Roman"/>
          <w:sz w:val="28"/>
        </w:rPr>
        <w:t>的</w:t>
      </w:r>
      <w:r>
        <w:rPr>
          <w:rFonts w:ascii="Times New Roman" w:eastAsia="仿宋" w:hAnsi="Times New Roman"/>
          <w:sz w:val="28"/>
        </w:rPr>
        <w:t>AI</w:t>
      </w:r>
      <w:r>
        <w:rPr>
          <w:rFonts w:ascii="Times New Roman" w:eastAsia="仿宋" w:hAnsi="Times New Roman"/>
          <w:sz w:val="28"/>
        </w:rPr>
        <w:t>玩具走向全球。在此，恳请各位领导在产业政策、算力资源对接、应用场景开放等方面给予支持指导。</w:t>
      </w:r>
    </w:p>
    <w:p w14:paraId="7B3282B1" w14:textId="77777777" w:rsidR="000879BC" w:rsidRDefault="000879BC">
      <w:pPr>
        <w:spacing w:line="360" w:lineRule="auto"/>
      </w:pPr>
    </w:p>
    <w:p w14:paraId="5BCCBEC7" w14:textId="77777777" w:rsidR="000879BC" w:rsidRDefault="00000000">
      <w:pPr>
        <w:spacing w:line="360" w:lineRule="auto"/>
        <w:ind w:firstLine="480"/>
      </w:pPr>
      <w:r>
        <w:rPr>
          <w:rFonts w:ascii="Times New Roman" w:eastAsia="仿宋" w:hAnsi="Times New Roman"/>
          <w:sz w:val="28"/>
        </w:rPr>
        <w:t>以上汇报，不当之处，请各位领导批评指正。</w:t>
      </w:r>
    </w:p>
    <w:p w14:paraId="58BFC982" w14:textId="77777777" w:rsidR="000879BC" w:rsidRDefault="00000000">
      <w:pPr>
        <w:spacing w:line="360" w:lineRule="auto"/>
        <w:jc w:val="center"/>
      </w:pPr>
      <w:r>
        <w:rPr>
          <w:rFonts w:ascii="Times New Roman" w:eastAsia="仿宋" w:hAnsi="Times New Roman"/>
          <w:sz w:val="28"/>
        </w:rPr>
        <w:t>谢谢大家！</w:t>
      </w:r>
    </w:p>
    <w:p w14:paraId="50A26BAC" w14:textId="77777777" w:rsidR="000879BC" w:rsidRDefault="000879BC">
      <w:pPr>
        <w:spacing w:line="360" w:lineRule="auto"/>
      </w:pPr>
    </w:p>
    <w:p w14:paraId="02099176" w14:textId="77777777" w:rsidR="000879BC" w:rsidRDefault="00000000">
      <w:pPr>
        <w:spacing w:line="360" w:lineRule="auto"/>
        <w:jc w:val="right"/>
      </w:pPr>
      <w:r>
        <w:rPr>
          <w:rFonts w:ascii="Times New Roman" w:eastAsia="仿宋" w:hAnsi="Times New Roman"/>
          <w:sz w:val="28"/>
        </w:rPr>
        <w:t>汕头草莓慧联有限公司</w:t>
      </w:r>
    </w:p>
    <w:p w14:paraId="441E0587" w14:textId="77777777" w:rsidR="000879BC" w:rsidRDefault="00000000">
      <w:pPr>
        <w:spacing w:line="360" w:lineRule="auto"/>
        <w:jc w:val="right"/>
      </w:pPr>
      <w:r>
        <w:rPr>
          <w:rFonts w:ascii="Times New Roman" w:eastAsia="仿宋" w:hAnsi="Times New Roman"/>
          <w:sz w:val="28"/>
        </w:rPr>
        <w:t>2026</w:t>
      </w:r>
      <w:r>
        <w:rPr>
          <w:rFonts w:ascii="Times New Roman" w:eastAsia="仿宋" w:hAnsi="Times New Roman"/>
          <w:sz w:val="28"/>
        </w:rPr>
        <w:t>年</w:t>
      </w:r>
      <w:r>
        <w:rPr>
          <w:rFonts w:ascii="Times New Roman" w:eastAsia="仿宋" w:hAnsi="Times New Roman"/>
          <w:sz w:val="28"/>
        </w:rPr>
        <w:t>8</w:t>
      </w:r>
      <w:r>
        <w:rPr>
          <w:rFonts w:ascii="Times New Roman" w:eastAsia="仿宋" w:hAnsi="Times New Roman"/>
          <w:sz w:val="28"/>
        </w:rPr>
        <w:t>月</w:t>
      </w:r>
    </w:p>
    <w:sectPr w:rsidR="000879BC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9BC"/>
    <w:rsid w:val="000879BC"/>
    <w:rsid w:val="001F761E"/>
    <w:rsid w:val="0029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2E04A4"/>
  <w15:docId w15:val="{29EA48A4-2530-4EC5-984E-0C8B1F40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树米 009</cp:lastModifiedBy>
  <cp:revision>3</cp:revision>
  <dcterms:created xsi:type="dcterms:W3CDTF">2026-08-10T15:10:00Z</dcterms:created>
  <dcterms:modified xsi:type="dcterms:W3CDTF">2026-08-10T15:17:00Z</dcterms:modified>
</cp:coreProperties>
</file>