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なお、年仕訳数1,201件～＠50にて別途請求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決算時に別途請求</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　4　回</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46,000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540,000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46,000万円想定</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65,000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780,000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出精値引き</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下記お値引き欄にて調整</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200,000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980,000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98,000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※3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△444,400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633,600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お値引きは、従前の顧問契約書（令和6年1月改定。税務顧問報酬 月額 金52,800円（税込））に基づく年額報酬 金633,600円（税込）に本別紙の合計額を据え置くための調整である。お値引き額は税抜 金404,000円（消費税額 金40,400円）に相当する。適用期間は別紙4第11条による。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※4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※5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※6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９　記帳代行（仕訳数の超過分）</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別紙1に記載の年仕訳数が1,201件を超過した場合の超過分　※6</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1仕訳あたり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記帳代行の仕訳数超過分の報酬は、当該事業年度の仕訳数が確定した後、決算時に一括して請求する。このため、別紙1には金額を記載しない。</w:t>
      </w:r>
    </w:p>
    <w:p>
      <w:pPr>
        <w:spacing w:after="20" w:before="20" w:line="215"/>
        <w:jc w:val="left"/>
      </w:pPr>
      <w:r>
        <w:rPr>
          <w:rFonts w:ascii="MS Mincho" w:cs="MS Mincho" w:eastAsia="MS Mincho" w:hAnsi="MS Mincho"/>
          <w:b w:val="false"/>
          <w:bCs w:val="false"/>
          <w:sz w:val="16"/>
          <w:szCs w:val="16"/>
        </w:rPr>
        <w:t xml:space="preserve">※7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※8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※9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※10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48,000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13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124,800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15,400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184,800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184,800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18,480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※3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△63,360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139,920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労働保険・社会保険の手続代行（項目6及び項目7）は、本契約に含まない。甲が別途委託する社会保険労務士が行う。別紙4第10条を参照。</w:t>
      </w:r>
    </w:p>
    <w:p>
      <w:pPr>
        <w:spacing w:after="20" w:before="20" w:line="215"/>
        <w:jc w:val="left"/>
      </w:pPr>
      <w:r>
        <w:rPr>
          <w:rFonts w:ascii="MS Mincho" w:cs="MS Mincho" w:eastAsia="MS Mincho" w:hAnsi="MS Mincho"/>
          <w:b w:val="false"/>
          <w:bCs w:val="false"/>
          <w:sz w:val="16"/>
          <w:szCs w:val="16"/>
        </w:rPr>
        <w:t xml:space="preserve">※3　お値引きは、従前の顧問契約書（令和6年1月改定。給与計算代行 月額 金11,660円（税込））に基づく年額報酬 金139,920円（税込）に本別紙の合計額を据え置くための調整である。お値引き額は税抜 金57,600円（消費税額 金5,760円）に相当する。適用期間は別紙4第11条による。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※4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※5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※6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※7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※8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別紙2の区分7（本契約第8項）に定める税額控除に係る報酬の上限￥500,000（税抜）は、1事業年度あたりの上限とする。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当該報酬は、当該事業年度の仕訳数が確定した後、決算時に一括して請求する。このため、別紙1には金額を記載しない。</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本契約の期間は、令和8年5月1日から令和9年4月30日までとする。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w:t>
      </w:r>
    </w:p>
    <w:p>
      <w:pPr>
        <w:spacing w:after="10" w:before="10" w:line="215"/>
        <w:ind w:left="240" w:hanging="240"/>
      </w:pPr>
      <w:r>
        <w:rPr>
          <w:rFonts w:ascii="MS Mincho" w:cs="MS Mincho" w:eastAsia="MS Mincho" w:hAnsi="MS Mincho"/>
          <w:b w:val="false"/>
          <w:bCs w:val="false"/>
          <w:sz w:val="16"/>
          <w:szCs w:val="16"/>
        </w:rPr>
        <w:t xml:space="preserve">1　労働保険及び社会保険の手続代行は、本契約に含まない。別紙3の項目6及び項目7のとおり、当該業務は乙の受任範囲外とし、甲が別途委託する社会保険労務士が行う。</w:t>
      </w:r>
    </w:p>
    <w:p>
      <w:pPr>
        <w:spacing w:after="10" w:before="10" w:line="215"/>
        <w:ind w:left="240" w:hanging="240"/>
      </w:pPr>
      <w:r>
        <w:rPr>
          <w:rFonts w:ascii="MS Mincho" w:cs="MS Mincho" w:eastAsia="MS Mincho" w:hAnsi="MS Mincho"/>
          <w:b w:val="false"/>
          <w:bCs w:val="false"/>
          <w:sz w:val="16"/>
          <w:szCs w:val="16"/>
        </w:rPr>
        <w:t xml:space="preserve">2　本契約第6項に「必要な労働・社会保険の手続代行を含む」旨の記載がある場合は、前項により読み替えるものとする。</w:t>
      </w:r>
    </w:p>
    <w:p>
      <w:pPr>
        <w:spacing w:after="10" w:before="10" w:line="215"/>
        <w:ind w:left="240" w:hanging="240"/>
      </w:pPr>
      <w:r>
        <w:rPr>
          <w:rFonts w:ascii="MS Mincho" w:cs="MS Mincho" w:eastAsia="MS Mincho" w:hAnsi="MS Mincho"/>
          <w:b w:val="false"/>
          <w:bCs w:val="false"/>
          <w:sz w:val="16"/>
          <w:szCs w:val="16"/>
        </w:rPr>
        <w:t xml:space="preserve">3　甲が将来これらの業務を乙に委任することを希望する場合は、別紙3の項目6及び項目7の単価により、その都度、事前に甲乙が合意のうえ実施する。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別紙1及び別紙3のお値引きは、従前の顧問契約書（令和6年1月改定）に基づく年額報酬（税務顧問報酬 金633,600円（税込）及び給与計算代行 金139,920円（税込）。合計 金773,520円（税込））に、本別紙の合計額を据え置くための調整である。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前項のお値引きは、本契約の期間（令和8年5月1日から令和9年4月30日まで）に限り適用する。次期以降の取扱いは、甲乙協議のうえ決定する。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3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2026-08-05T07:56:11.267Z</dcterms:created>
  <dcterms:modified xsi:type="dcterms:W3CDTF">2026-08-05T07:56:11.267Z</dcterms:modified>
</cp:coreProperties>
</file>

<file path=docProps/custom.xml><?xml version="1.0" encoding="utf-8"?>
<Properties xmlns="http://schemas.openxmlformats.org/officeDocument/2006/custom-properties" xmlns:vt="http://schemas.openxmlformats.org/officeDocument/2006/docPropsVTypes"/>
</file>