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 </w:t>
      </w:r>
      <w:r>
        <w:rPr>
          <w:b/>
          <w:bCs/>
          <w:color w:val="AD1457"/>
          <w:sz w:val="18"/>
          <w:szCs w:val="18"/>
        </w:rPr>
        <w:t xml:space="preserve">（ピンクの列は しあいの日だけ）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10800"/>
            <w:gridSpan w:val="12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⭐ いつも もっていく もの</w:t>
            </w:r>
          </w:p>
        </w:tc>
        <w:tc>
          <w:tcPr>
            <w:tcW w:type="dxa" w:w="2700"/>
            <w:gridSpan w:val="3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🏆 しあいの日だけ</w:t>
            </w:r>
          </w:p>
        </w:tc>
      </w:tr>
      <w:tr>
        <w:trPr>
          <w:tblHeader/>
          <w:trHeight w:val="90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🎀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🦺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🧻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7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2026-07-20T02:19:13.222Z</dcterms:created>
  <dcterms:modified xsi:type="dcterms:W3CDTF">2026-07-20T02:19:13.234Z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