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なお、1事業年度4,800仕訳を超える部分は＠50にて別途請求（本契約第2項）</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R8.2月期実績 2,541件（超過なし）</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4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7,412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7,412万円想定　※3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25,000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300,000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※5</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150,000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※6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△158,400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336,600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項目5の年商は、甲を受託者又は貸主とする次の契約に基づき、令和8年2月期末時点の条件が12か月継続するものとして年間換算した年額（税抜）である。令和8年2月期は期の中途で不動産賃貸の条件が変動しているため、同期の実額ではなく年間換算額により事業規模を判定している。①業務委託（ITライセンス・運用保守及び経営管理支援）月額5,500,000円（税込）＝税抜5,000,000円、②什器備品等賃貸借 月額770,000円（税込）＝税抜700,000円、③不動産賃貸借3件（土地〔与六分136番地1〕70,000円、建物・駐車場〔与六分136番地3〕第2期間 屋内駐車場4台120,000円・屋外駐車場3台30,000円・建物210,000円（税抜）、社宅〔与六分131番地11〕60,000円）＝税抜476,364円。月額合計 税抜6,176,364円×12か月＝74,116,368円。5,000万円以上1億円未満の区分により月額＠5,000を加算する。</w:t>
      </w:r>
    </w:p>
    <w:p>
      <w:pPr>
        <w:spacing w:after="20" w:before="20" w:line="215"/>
        <w:jc w:val="left"/>
      </w:pPr>
      <w:r>
        <w:rPr>
          <w:rFonts w:ascii="MS Mincho" w:cs="MS Mincho" w:eastAsia="MS Mincho" w:hAnsi="MS Mincho"/>
          <w:b w:val="false"/>
          <w:bCs w:val="false"/>
          <w:sz w:val="16"/>
          <w:szCs w:val="16"/>
        </w:rPr>
        <w:t xml:space="preserve">※4　税理士法第33条の2第1項に規定する書面添付は、見積書に金額の記載がないが、従前の顧問契約書において委任範囲に含まれていたことから、引き続き実施するものとして計上している。</w:t>
      </w:r>
    </w:p>
    <w:p>
      <w:pPr>
        <w:spacing w:after="20" w:before="20" w:line="215"/>
        <w:jc w:val="left"/>
      </w:pPr>
      <w:r>
        <w:rPr>
          <w:rFonts w:ascii="MS Mincho" w:cs="MS Mincho" w:eastAsia="MS Mincho" w:hAnsi="MS Mincho"/>
          <w:b w:val="false"/>
          <w:bCs w:val="false"/>
          <w:sz w:val="16"/>
          <w:szCs w:val="16"/>
        </w:rPr>
        <w:t xml:space="preserve">※5　甲は令和10年2月期より消費税の課税事業者となる予定である。本契約の対象期間（令和9年2月期）は免税事業者であるため、項目8の消費税申告は計上していない。令和10年2月期以降の契約においては、同項目を計上するものとする。</w:t>
      </w:r>
    </w:p>
    <w:p>
      <w:pPr>
        <w:spacing w:after="20" w:before="20" w:line="215"/>
        <w:jc w:val="left"/>
      </w:pPr>
      <w:r>
        <w:rPr>
          <w:rFonts w:ascii="MS Mincho" w:cs="MS Mincho" w:eastAsia="MS Mincho" w:hAnsi="MS Mincho"/>
          <w:b w:val="false"/>
          <w:bCs w:val="false"/>
          <w:sz w:val="16"/>
          <w:szCs w:val="16"/>
        </w:rPr>
        <w:t xml:space="preserve">※6　お値引きは、従前の顧問契約書（令和6年5月29日付。税務顧問報酬 月額 金28,050円（税込）。決算報酬及び書面添付を含む。）に基づく年額報酬 金336,600円（税込）に本別紙の合計額を据え置くための調整である。お値引き額は税抜 金144,000円（消費税額 金14,400円）に相当する。適用期間は別紙4第11条による。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1事業年度あたり4,800仕訳を超過した場合の超過分（本契約第2項）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9,600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4,800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102,600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102,600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10,260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112,860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労働保険・社会保険の手続代行（項目6）は、本契約に含まない。甲が別途委託する社会保険労務士が行う。労働保険の算定基礎届の作成（項目7）は本契約に含む。別紙4第10条を参照。</w:t>
      </w:r>
    </w:p>
    <w:p>
      <w:pPr>
        <w:spacing w:after="20" w:before="20" w:line="215"/>
        <w:jc w:val="left"/>
      </w:pPr>
      <w:r>
        <w:rPr>
          <w:rFonts w:ascii="MS Mincho" w:cs="MS Mincho" w:eastAsia="MS Mincho" w:hAnsi="MS Mincho"/>
          <w:b w:val="false"/>
          <w:bCs w:val="false"/>
          <w:sz w:val="16"/>
          <w:szCs w:val="16"/>
        </w:rPr>
        <w:t xml:space="preserve">※3　給与計算代行業務は、従前の顧問契約書の委任範囲に含まれていない新規の受任業務であるため、お値引きの対象としていない。</w:t>
      </w:r>
    </w:p>
    <w:p>
      <w:pPr>
        <w:spacing w:after="20" w:before="20" w:line="215"/>
        <w:jc w:val="left"/>
      </w:pPr>
      <w:r>
        <w:rPr>
          <w:rFonts w:ascii="MS Mincho" w:cs="MS Mincho" w:eastAsia="MS Mincho" w:hAnsi="MS Mincho"/>
          <w:b w:val="false"/>
          <w:bCs w:val="false"/>
          <w:sz w:val="16"/>
          <w:szCs w:val="16"/>
        </w:rPr>
        <w:t xml:space="preserve">※4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※5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※6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※7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※8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本契約の期間は、令和8年3月1日から令和9年2月28日までとする。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労働保険及び社会保険の手続代行（別紙3の項目6）は、本契約に含まない。当該業務は乙の受任範囲外とし、甲が別途委託する社会保険労務士が行う。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前項にかかわらず、労働保険の算定基礎届の作成（別紙3の項目7）は、本契約に含む。</w:t>
      </w:r>
    </w:p>
    <w:p>
      <w:pPr>
        <w:spacing w:after="10" w:before="10" w:line="215"/>
        <w:ind w:left="240" w:hanging="240"/>
      </w:pPr>
      <w:r>
        <w:rPr>
          <w:rFonts w:ascii="MS Mincho" w:cs="MS Mincho" w:eastAsia="MS Mincho" w:hAnsi="MS Mincho"/>
          <w:b w:val="false"/>
          <w:bCs w:val="false"/>
          <w:sz w:val="16"/>
          <w:szCs w:val="16"/>
        </w:rPr>
        <w:t xml:space="preserve">3　本契約に「必要な労働・社会保険の手続代行を含む」旨の記載がある場合は、前2項により読み替えるものとする。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4　甲が将来第1項の業務を乙に委任することを希望する場合は、別紙3の項目6の単価により、その都度、事前に甲乙が合意のうえ実施する。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別紙1のお値引きは、従前の顧問契約書（令和6年5月29日付）に基づく年額報酬 金336,600円（税込。税務顧問報酬 月額 金28,050円（税込）。決算報酬及び書面添付を含む。）に、別紙1の合計額を据え置くための調整である。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別紙3の給与計算代行業務は、従前の顧問契約書の委任範囲に含まれていない新規の受任業務であるため、お値引きの対象としない。</w:t>
      </w:r>
    </w:p>
    <w:p>
      <w:pPr>
        <w:spacing w:after="10" w:before="10" w:line="215"/>
        <w:ind w:left="240" w:hanging="240"/>
      </w:pPr>
      <w:r>
        <w:rPr>
          <w:rFonts w:ascii="MS Mincho" w:cs="MS Mincho" w:eastAsia="MS Mincho" w:hAnsi="MS Mincho"/>
          <w:b w:val="false"/>
          <w:bCs w:val="false"/>
          <w:sz w:val="16"/>
          <w:szCs w:val="16"/>
        </w:rPr>
        <w:t xml:space="preserve">3　第1項のお値引きは、本契約の期間（令和8年3月1日から令和9年2月28日まで）に限り適用する。次期以降の取扱いは、甲乙協議のうえ決定する。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4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2026-08-15T00:29:58.609Z</dcterms:created>
  <dcterms:modified xsi:type="dcterms:W3CDTF">2026-08-15T00:29:58.610Z</dcterms:modified>
</cp:coreProperties>
</file>

<file path=docProps/custom.xml><?xml version="1.0" encoding="utf-8"?>
<Properties xmlns="http://schemas.openxmlformats.org/officeDocument/2006/custom-properties" xmlns:vt="http://schemas.openxmlformats.org/officeDocument/2006/docPropsVTypes"/>
</file>