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BF141" w14:textId="474DAFD0" w:rsidR="0093266C" w:rsidRDefault="0093266C">
      <w:r w:rsidRPr="0093266C">
        <w:t>"Grid-Based Quantum Circuit Simulation of the Hydrogen Atom: Coulomb Singularity Regularization and Parameter-Selection Guidelines"</w:t>
      </w:r>
    </w:p>
    <w:p w14:paraId="6ADE2F84" w14:textId="77777777" w:rsidR="0093266C" w:rsidRDefault="0093266C"/>
    <w:p w14:paraId="424191F4" w14:textId="0599BA5A" w:rsidR="00D10203" w:rsidRDefault="0093266C">
      <w:r>
        <w:rPr>
          <w:rFonts w:hint="eastAsia"/>
        </w:rPr>
        <w:t>AIP Advances</w:t>
      </w:r>
      <w:r>
        <w:rPr>
          <w:rFonts w:hint="eastAsia"/>
        </w:rPr>
        <w:t xml:space="preserve">　</w:t>
      </w:r>
      <w:r w:rsidR="00D10203">
        <w:rPr>
          <w:rFonts w:hint="eastAsia"/>
        </w:rPr>
        <w:t>レビュー</w:t>
      </w:r>
      <w:r w:rsidR="00FD0ABB">
        <w:rPr>
          <w:rFonts w:hint="eastAsia"/>
        </w:rPr>
        <w:t>指摘対応</w:t>
      </w:r>
      <w:r>
        <w:rPr>
          <w:rFonts w:hint="eastAsia"/>
        </w:rPr>
        <w:t xml:space="preserve">　</w:t>
      </w:r>
      <w:r w:rsidR="00D10203">
        <w:rPr>
          <w:rFonts w:hint="eastAsia"/>
        </w:rPr>
        <w:t>共著者レビュー向け資料</w:t>
      </w:r>
    </w:p>
    <w:p w14:paraId="7F4ED414" w14:textId="31202543" w:rsidR="0093266C" w:rsidRDefault="0093266C">
      <w:pPr>
        <w:rPr>
          <w:rFonts w:hint="eastAsia"/>
        </w:rPr>
      </w:pPr>
      <w:r>
        <w:rPr>
          <w:rFonts w:hint="eastAsia"/>
        </w:rPr>
        <w:t>高橋英男　2026/9/23</w:t>
      </w:r>
    </w:p>
    <w:p w14:paraId="3B97FCD4" w14:textId="77777777" w:rsidR="00FD0ABB" w:rsidRPr="0093266C" w:rsidRDefault="00FD0ABB"/>
    <w:p w14:paraId="1E65B7A7" w14:textId="362E72C5" w:rsidR="00FD0ABB" w:rsidRDefault="00FD0ABB">
      <w:r>
        <w:rPr>
          <w:rFonts w:hint="eastAsia"/>
        </w:rPr>
        <w:t>コメントは全4件</w:t>
      </w:r>
    </w:p>
    <w:p w14:paraId="4E231D9C" w14:textId="6E8C5620" w:rsidR="0004469D" w:rsidRDefault="0004469D" w:rsidP="0017408F">
      <w:pPr>
        <w:pStyle w:val="a7"/>
        <w:rPr>
          <w:rFonts w:hint="eastAsia"/>
        </w:rPr>
      </w:pPr>
      <w:r w:rsidRPr="0004469D">
        <w:t>1. The writing of the abstract could be further improved. For example, the placement of (1), (2), and (3) in the last sentence of the abstract is somewhat awkward. If these are intended as parallel items, each should fit the same grammatical structure; otherwise, the numbers could simply be omitted. The earlier list of contributions, (1)-(3), would also benefit from a brief introductory sentence, as the enumeration currently begins rather abruptly.</w:t>
      </w:r>
    </w:p>
    <w:p w14:paraId="435E848E" w14:textId="339AA02A" w:rsidR="0004469D" w:rsidRDefault="0004469D">
      <w:r>
        <w:rPr>
          <w:rFonts w:hint="eastAsia"/>
        </w:rPr>
        <w:t>⇒</w:t>
      </w:r>
    </w:p>
    <w:p w14:paraId="1E58E711" w14:textId="77777777" w:rsidR="0093266C" w:rsidRDefault="007B11A3" w:rsidP="0093266C">
      <w:pPr>
        <w:pStyle w:val="a9"/>
        <w:numPr>
          <w:ilvl w:val="0"/>
          <w:numId w:val="2"/>
        </w:numPr>
      </w:pPr>
      <w:r>
        <w:rPr>
          <w:rFonts w:hint="eastAsia"/>
        </w:rPr>
        <w:t>課題の番号付けをやめ、参照する際には内容にもとづいて参照するようにしました。</w:t>
      </w:r>
    </w:p>
    <w:p w14:paraId="1BE0E07A" w14:textId="3620AB50" w:rsidR="001468C1" w:rsidRDefault="001468C1" w:rsidP="0093266C">
      <w:pPr>
        <w:pStyle w:val="a9"/>
        <w:numPr>
          <w:ilvl w:val="0"/>
          <w:numId w:val="2"/>
        </w:numPr>
        <w:rPr>
          <w:rFonts w:hint="eastAsia"/>
        </w:rPr>
      </w:pPr>
      <w:r>
        <w:rPr>
          <w:rFonts w:hint="eastAsia"/>
        </w:rPr>
        <w:t>one- and two-dimensional hydrogen atom の繰り返し</w:t>
      </w:r>
      <w:r w:rsidR="0017408F">
        <w:rPr>
          <w:rFonts w:hint="eastAsia"/>
        </w:rPr>
        <w:t>が見られたので、２回目の箇所ではthese systems と参照するようにしました。</w:t>
      </w:r>
    </w:p>
    <w:p w14:paraId="34E2FAFF" w14:textId="77777777" w:rsidR="007B11A3" w:rsidRDefault="007B11A3"/>
    <w:p w14:paraId="0773F954" w14:textId="293A550E" w:rsidR="00CA270F" w:rsidRDefault="007C3EF8">
      <w:pPr>
        <w:rPr>
          <w:rFonts w:hint="eastAsia"/>
        </w:rPr>
      </w:pPr>
      <w:r>
        <w:rPr>
          <w:rFonts w:hint="eastAsia"/>
        </w:rPr>
        <w:t>変更前</w:t>
      </w:r>
      <w:r w:rsidR="00011F8C">
        <w:rPr>
          <w:rFonts w:hint="eastAsia"/>
        </w:rPr>
        <w:t xml:space="preserve"> p.1</w:t>
      </w:r>
    </w:p>
    <w:p w14:paraId="25D53624" w14:textId="24EE5385" w:rsidR="00CA270F" w:rsidRDefault="00CA270F">
      <w:r>
        <w:rPr>
          <w:noProof/>
        </w:rPr>
        <w:drawing>
          <wp:inline distT="0" distB="0" distL="0" distR="0" wp14:anchorId="6606D3F4" wp14:editId="2E1ABE6A">
            <wp:extent cx="5400040" cy="1942465"/>
            <wp:effectExtent l="0" t="0" r="0" b="635"/>
            <wp:docPr id="37016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71" name=""/>
                    <pic:cNvPicPr/>
                  </pic:nvPicPr>
                  <pic:blipFill>
                    <a:blip r:embed="rId6"/>
                    <a:stretch>
                      <a:fillRect/>
                    </a:stretch>
                  </pic:blipFill>
                  <pic:spPr>
                    <a:xfrm>
                      <a:off x="0" y="0"/>
                      <a:ext cx="5400040" cy="1942465"/>
                    </a:xfrm>
                    <a:prstGeom prst="rect">
                      <a:avLst/>
                    </a:prstGeom>
                  </pic:spPr>
                </pic:pic>
              </a:graphicData>
            </a:graphic>
          </wp:inline>
        </w:drawing>
      </w:r>
    </w:p>
    <w:p w14:paraId="25B0447A" w14:textId="77777777" w:rsidR="007C3EF8" w:rsidRDefault="007C3EF8"/>
    <w:p w14:paraId="06A95B5E" w14:textId="36B6825D" w:rsidR="007C3EF8" w:rsidRDefault="007C3EF8">
      <w:r>
        <w:rPr>
          <w:rFonts w:hint="eastAsia"/>
        </w:rPr>
        <w:t>変更後</w:t>
      </w:r>
    </w:p>
    <w:p w14:paraId="1F1E613F" w14:textId="66F986DF" w:rsidR="007C3EF8" w:rsidRDefault="007C3EF8">
      <w:pPr>
        <w:rPr>
          <w:rFonts w:hint="eastAsia"/>
        </w:rPr>
      </w:pPr>
      <w:r>
        <w:rPr>
          <w:noProof/>
        </w:rPr>
        <w:lastRenderedPageBreak/>
        <w:drawing>
          <wp:inline distT="0" distB="0" distL="0" distR="0" wp14:anchorId="0DB81672" wp14:editId="073A01DA">
            <wp:extent cx="5400040" cy="1969770"/>
            <wp:effectExtent l="0" t="0" r="0" b="0"/>
            <wp:docPr id="17540607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0749" name=""/>
                    <pic:cNvPicPr/>
                  </pic:nvPicPr>
                  <pic:blipFill>
                    <a:blip r:embed="rId7"/>
                    <a:stretch>
                      <a:fillRect/>
                    </a:stretch>
                  </pic:blipFill>
                  <pic:spPr>
                    <a:xfrm>
                      <a:off x="0" y="0"/>
                      <a:ext cx="5400040" cy="1969770"/>
                    </a:xfrm>
                    <a:prstGeom prst="rect">
                      <a:avLst/>
                    </a:prstGeom>
                  </pic:spPr>
                </pic:pic>
              </a:graphicData>
            </a:graphic>
          </wp:inline>
        </w:drawing>
      </w:r>
    </w:p>
    <w:p w14:paraId="2EA94172" w14:textId="77777777" w:rsidR="007B11A3" w:rsidRDefault="007B11A3"/>
    <w:p w14:paraId="23CC7A49" w14:textId="144D2077" w:rsidR="0017408F" w:rsidRDefault="008A4BA4" w:rsidP="008A4BA4">
      <w:pPr>
        <w:pStyle w:val="a7"/>
      </w:pPr>
      <w:r w:rsidRPr="008A4BA4">
        <w:t>2. I am not sure some wording about the sampling-theorem argument in Section II D 2 is fully accurate. In particular, the Nyquist constraint may not always be necessary for accurate Trotter simulation. One naive example is when $H_1$ and $H_2$ commute, then time step can be anything (not restricted by sampling constraints). Although Coulomb Hamiltonian terms certainly do not commute, it would still be beneficial to be careful in wording/argument when justifying this sampling constraint as mandatory.</w:t>
      </w:r>
    </w:p>
    <w:p w14:paraId="06B1F426" w14:textId="4590BEBA" w:rsidR="008A4BA4" w:rsidRDefault="008A4BA4">
      <w:r>
        <w:rPr>
          <w:rFonts w:hint="eastAsia"/>
        </w:rPr>
        <w:t>⇒</w:t>
      </w:r>
    </w:p>
    <w:p w14:paraId="3FA82392" w14:textId="31ED96BC" w:rsidR="008A4BA4" w:rsidRDefault="002133DA">
      <w:pPr>
        <w:rPr>
          <w:rFonts w:hint="eastAsia"/>
        </w:rPr>
      </w:pPr>
      <w:r>
        <w:rPr>
          <w:rFonts w:hint="eastAsia"/>
        </w:rPr>
        <w:t>ナイキスト条件が要請されるのはH1とH2が非可換の時である旨を明記</w:t>
      </w:r>
      <w:r w:rsidR="0093266C">
        <w:rPr>
          <w:rFonts w:hint="eastAsia"/>
        </w:rPr>
        <w:t>しました</w:t>
      </w:r>
      <w:r>
        <w:rPr>
          <w:rFonts w:hint="eastAsia"/>
        </w:rPr>
        <w:t>。</w:t>
      </w:r>
    </w:p>
    <w:p w14:paraId="0131D187" w14:textId="04618518" w:rsidR="00F063D6" w:rsidRDefault="00F063D6">
      <w:pPr>
        <w:rPr>
          <w:rFonts w:hint="eastAsia"/>
        </w:rPr>
      </w:pPr>
      <w:r>
        <w:rPr>
          <w:rFonts w:hint="eastAsia"/>
        </w:rPr>
        <w:t>変更前</w:t>
      </w:r>
      <w:r w:rsidR="00011F8C">
        <w:rPr>
          <w:rFonts w:hint="eastAsia"/>
        </w:rPr>
        <w:t xml:space="preserve"> p.12</w:t>
      </w:r>
    </w:p>
    <w:p w14:paraId="68EEB3E7" w14:textId="6D628A5B" w:rsidR="00550ACB" w:rsidRDefault="00D654D8">
      <w:r>
        <w:rPr>
          <w:noProof/>
        </w:rPr>
        <w:drawing>
          <wp:inline distT="0" distB="0" distL="0" distR="0" wp14:anchorId="7862B2AD" wp14:editId="5865445C">
            <wp:extent cx="2711308" cy="899731"/>
            <wp:effectExtent l="0" t="0" r="0" b="0"/>
            <wp:docPr id="12735097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9781" name=""/>
                    <pic:cNvPicPr/>
                  </pic:nvPicPr>
                  <pic:blipFill>
                    <a:blip r:embed="rId8"/>
                    <a:stretch>
                      <a:fillRect/>
                    </a:stretch>
                  </pic:blipFill>
                  <pic:spPr>
                    <a:xfrm>
                      <a:off x="0" y="0"/>
                      <a:ext cx="2737858" cy="908542"/>
                    </a:xfrm>
                    <a:prstGeom prst="rect">
                      <a:avLst/>
                    </a:prstGeom>
                  </pic:spPr>
                </pic:pic>
              </a:graphicData>
            </a:graphic>
          </wp:inline>
        </w:drawing>
      </w:r>
      <w:r w:rsidR="00550ACB">
        <w:rPr>
          <w:rFonts w:hint="eastAsia"/>
        </w:rPr>
        <w:t xml:space="preserve"> </w:t>
      </w:r>
    </w:p>
    <w:p w14:paraId="2A610117" w14:textId="0F847E51" w:rsidR="00F063D6" w:rsidRDefault="00550ACB">
      <w:r>
        <w:rPr>
          <w:noProof/>
        </w:rPr>
        <w:drawing>
          <wp:inline distT="0" distB="0" distL="0" distR="0" wp14:anchorId="1906093D" wp14:editId="042DD063">
            <wp:extent cx="2721662" cy="982858"/>
            <wp:effectExtent l="0" t="0" r="2540" b="8255"/>
            <wp:docPr id="12219498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49829" name=""/>
                    <pic:cNvPicPr/>
                  </pic:nvPicPr>
                  <pic:blipFill>
                    <a:blip r:embed="rId9"/>
                    <a:stretch>
                      <a:fillRect/>
                    </a:stretch>
                  </pic:blipFill>
                  <pic:spPr>
                    <a:xfrm>
                      <a:off x="0" y="0"/>
                      <a:ext cx="2731074" cy="986257"/>
                    </a:xfrm>
                    <a:prstGeom prst="rect">
                      <a:avLst/>
                    </a:prstGeom>
                  </pic:spPr>
                </pic:pic>
              </a:graphicData>
            </a:graphic>
          </wp:inline>
        </w:drawing>
      </w:r>
    </w:p>
    <w:p w14:paraId="34CE45AE" w14:textId="483D50FB" w:rsidR="00550ACB" w:rsidRDefault="00550ACB">
      <w:r>
        <w:rPr>
          <w:rFonts w:hint="eastAsia"/>
        </w:rPr>
        <w:t>変更後</w:t>
      </w:r>
    </w:p>
    <w:p w14:paraId="2663414D" w14:textId="6D6A6367" w:rsidR="00550ACB" w:rsidRDefault="00F805D6">
      <w:r>
        <w:rPr>
          <w:noProof/>
        </w:rPr>
        <w:drawing>
          <wp:inline distT="0" distB="0" distL="0" distR="0" wp14:anchorId="257468A5" wp14:editId="57A065BE">
            <wp:extent cx="2757869" cy="957665"/>
            <wp:effectExtent l="0" t="0" r="4445" b="0"/>
            <wp:docPr id="4071304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0489" name=""/>
                    <pic:cNvPicPr/>
                  </pic:nvPicPr>
                  <pic:blipFill>
                    <a:blip r:embed="rId10"/>
                    <a:stretch>
                      <a:fillRect/>
                    </a:stretch>
                  </pic:blipFill>
                  <pic:spPr>
                    <a:xfrm>
                      <a:off x="0" y="0"/>
                      <a:ext cx="2800315" cy="972404"/>
                    </a:xfrm>
                    <a:prstGeom prst="rect">
                      <a:avLst/>
                    </a:prstGeom>
                  </pic:spPr>
                </pic:pic>
              </a:graphicData>
            </a:graphic>
          </wp:inline>
        </w:drawing>
      </w:r>
    </w:p>
    <w:p w14:paraId="32F72FE6" w14:textId="464FBE99" w:rsidR="00725119" w:rsidRDefault="00725119">
      <w:r>
        <w:rPr>
          <w:noProof/>
        </w:rPr>
        <w:lastRenderedPageBreak/>
        <w:drawing>
          <wp:inline distT="0" distB="0" distL="0" distR="0" wp14:anchorId="7C4FC8EC" wp14:editId="6D67DC36">
            <wp:extent cx="2777428" cy="1495513"/>
            <wp:effectExtent l="0" t="0" r="4445" b="0"/>
            <wp:docPr id="169732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251" name=""/>
                    <pic:cNvPicPr/>
                  </pic:nvPicPr>
                  <pic:blipFill>
                    <a:blip r:embed="rId11"/>
                    <a:stretch>
                      <a:fillRect/>
                    </a:stretch>
                  </pic:blipFill>
                  <pic:spPr>
                    <a:xfrm>
                      <a:off x="0" y="0"/>
                      <a:ext cx="2792757" cy="1503767"/>
                    </a:xfrm>
                    <a:prstGeom prst="rect">
                      <a:avLst/>
                    </a:prstGeom>
                  </pic:spPr>
                </pic:pic>
              </a:graphicData>
            </a:graphic>
          </wp:inline>
        </w:drawing>
      </w:r>
    </w:p>
    <w:p w14:paraId="1BBEF23D" w14:textId="77777777" w:rsidR="00CE55C9" w:rsidRDefault="00CE55C9"/>
    <w:p w14:paraId="031253AC" w14:textId="7771EBA2" w:rsidR="00CE55C9" w:rsidRDefault="004F74C3" w:rsidP="004F74C3">
      <w:pPr>
        <w:pStyle w:val="a7"/>
      </w:pPr>
      <w:r w:rsidRPr="004F74C3">
        <w:t>3. Given the relevance of high-order Trotter error for Coulomb systems and the theoretical understanding of improved convergence and angular momentum for the hydrogen atom, arXiv:2604.07704 should also be cited.</w:t>
      </w:r>
    </w:p>
    <w:p w14:paraId="69906FC6" w14:textId="12C7029C" w:rsidR="004F74C3" w:rsidRDefault="00894912">
      <w:r>
        <w:rPr>
          <w:rFonts w:hint="eastAsia"/>
        </w:rPr>
        <w:t>⇒</w:t>
      </w:r>
    </w:p>
    <w:p w14:paraId="0A0AD4EA" w14:textId="77777777" w:rsidR="00C33C5D" w:rsidRDefault="00894912" w:rsidP="00C33C5D">
      <w:pPr>
        <w:pStyle w:val="a9"/>
        <w:numPr>
          <w:ilvl w:val="0"/>
          <w:numId w:val="3"/>
        </w:numPr>
      </w:pPr>
      <w:r>
        <w:rPr>
          <w:rFonts w:hint="eastAsia"/>
        </w:rPr>
        <w:t>introで引用し知見に言及</w:t>
      </w:r>
      <w:r w:rsidR="0093266C">
        <w:rPr>
          <w:rFonts w:hint="eastAsia"/>
        </w:rPr>
        <w:t>しました</w:t>
      </w:r>
      <w:r w:rsidR="00B26F01">
        <w:rPr>
          <w:rFonts w:hint="eastAsia"/>
        </w:rPr>
        <w:t>。</w:t>
      </w:r>
    </w:p>
    <w:p w14:paraId="7B72F2E1" w14:textId="78BD1CE7" w:rsidR="00894912" w:rsidRDefault="00B26F01" w:rsidP="00C33C5D">
      <w:pPr>
        <w:pStyle w:val="a9"/>
        <w:numPr>
          <w:ilvl w:val="0"/>
          <w:numId w:val="3"/>
        </w:numPr>
        <w:rPr>
          <w:rFonts w:hint="eastAsia"/>
        </w:rPr>
      </w:pPr>
      <w:r>
        <w:rPr>
          <w:rFonts w:hint="eastAsia"/>
        </w:rPr>
        <w:t>つづくコメント4もこの文献に関係するもの</w:t>
      </w:r>
      <w:r w:rsidR="00C33C5D">
        <w:rPr>
          <w:rFonts w:hint="eastAsia"/>
        </w:rPr>
        <w:t>なので、対応箇所でこの論文に言及しています</w:t>
      </w:r>
      <w:r w:rsidR="00330BCC">
        <w:rPr>
          <w:rFonts w:hint="eastAsia"/>
        </w:rPr>
        <w:t>。</w:t>
      </w:r>
    </w:p>
    <w:p w14:paraId="387FA2E1" w14:textId="62DFCEEF" w:rsidR="00894912" w:rsidRDefault="00894912">
      <w:pPr>
        <w:rPr>
          <w:rFonts w:hint="eastAsia"/>
        </w:rPr>
      </w:pPr>
      <w:r>
        <w:rPr>
          <w:rFonts w:hint="eastAsia"/>
        </w:rPr>
        <w:t>変更前</w:t>
      </w:r>
      <w:r w:rsidR="00E068BF">
        <w:rPr>
          <w:rFonts w:hint="eastAsia"/>
        </w:rPr>
        <w:t xml:space="preserve"> p.3</w:t>
      </w:r>
    </w:p>
    <w:p w14:paraId="0D64FA7C" w14:textId="641E812C" w:rsidR="00894912" w:rsidRDefault="001960A8">
      <w:r>
        <w:rPr>
          <w:noProof/>
        </w:rPr>
        <w:drawing>
          <wp:inline distT="0" distB="0" distL="0" distR="0" wp14:anchorId="014E6B86" wp14:editId="4F91128B">
            <wp:extent cx="2679330" cy="977968"/>
            <wp:effectExtent l="0" t="0" r="6985" b="0"/>
            <wp:docPr id="3280448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4864" name=""/>
                    <pic:cNvPicPr/>
                  </pic:nvPicPr>
                  <pic:blipFill>
                    <a:blip r:embed="rId12"/>
                    <a:stretch>
                      <a:fillRect/>
                    </a:stretch>
                  </pic:blipFill>
                  <pic:spPr>
                    <a:xfrm>
                      <a:off x="0" y="0"/>
                      <a:ext cx="2699639" cy="985381"/>
                    </a:xfrm>
                    <a:prstGeom prst="rect">
                      <a:avLst/>
                    </a:prstGeom>
                  </pic:spPr>
                </pic:pic>
              </a:graphicData>
            </a:graphic>
          </wp:inline>
        </w:drawing>
      </w:r>
    </w:p>
    <w:p w14:paraId="08D47593" w14:textId="327F0951" w:rsidR="005A29B7" w:rsidRDefault="005A29B7">
      <w:pPr>
        <w:rPr>
          <w:rFonts w:hint="eastAsia"/>
        </w:rPr>
      </w:pPr>
      <w:r>
        <w:rPr>
          <w:noProof/>
        </w:rPr>
        <w:drawing>
          <wp:inline distT="0" distB="0" distL="0" distR="0" wp14:anchorId="4E95256B" wp14:editId="14173DA7">
            <wp:extent cx="2660206" cy="371628"/>
            <wp:effectExtent l="0" t="0" r="6985" b="9525"/>
            <wp:docPr id="6237366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6652" name=""/>
                    <pic:cNvPicPr/>
                  </pic:nvPicPr>
                  <pic:blipFill>
                    <a:blip r:embed="rId13"/>
                    <a:stretch>
                      <a:fillRect/>
                    </a:stretch>
                  </pic:blipFill>
                  <pic:spPr>
                    <a:xfrm>
                      <a:off x="0" y="0"/>
                      <a:ext cx="2685091" cy="375104"/>
                    </a:xfrm>
                    <a:prstGeom prst="rect">
                      <a:avLst/>
                    </a:prstGeom>
                  </pic:spPr>
                </pic:pic>
              </a:graphicData>
            </a:graphic>
          </wp:inline>
        </w:drawing>
      </w:r>
    </w:p>
    <w:p w14:paraId="318112EC" w14:textId="1032A6C5" w:rsidR="00894912" w:rsidRDefault="00894912">
      <w:r>
        <w:rPr>
          <w:rFonts w:hint="eastAsia"/>
        </w:rPr>
        <w:t>変更後</w:t>
      </w:r>
    </w:p>
    <w:p w14:paraId="12F5620F" w14:textId="1E212E01" w:rsidR="00E86E0B" w:rsidRDefault="00E86E0B">
      <w:r>
        <w:rPr>
          <w:noProof/>
        </w:rPr>
        <w:drawing>
          <wp:inline distT="0" distB="0" distL="0" distR="0" wp14:anchorId="79EE8FC3" wp14:editId="53D88704">
            <wp:extent cx="2647716" cy="1012197"/>
            <wp:effectExtent l="0" t="0" r="635" b="0"/>
            <wp:docPr id="17607876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7672" name=""/>
                    <pic:cNvPicPr/>
                  </pic:nvPicPr>
                  <pic:blipFill>
                    <a:blip r:embed="rId14"/>
                    <a:stretch>
                      <a:fillRect/>
                    </a:stretch>
                  </pic:blipFill>
                  <pic:spPr>
                    <a:xfrm>
                      <a:off x="0" y="0"/>
                      <a:ext cx="2659185" cy="1016581"/>
                    </a:xfrm>
                    <a:prstGeom prst="rect">
                      <a:avLst/>
                    </a:prstGeom>
                  </pic:spPr>
                </pic:pic>
              </a:graphicData>
            </a:graphic>
          </wp:inline>
        </w:drawing>
      </w:r>
    </w:p>
    <w:p w14:paraId="5ADCD2E9" w14:textId="77777777" w:rsidR="00C33C5D" w:rsidRDefault="00C33C5D">
      <w:pPr>
        <w:rPr>
          <w:rFonts w:hint="eastAsia"/>
        </w:rPr>
      </w:pPr>
    </w:p>
    <w:p w14:paraId="437BD35A" w14:textId="77777777" w:rsidR="006B46AC" w:rsidRDefault="006B46AC">
      <w:pPr>
        <w:widowControl/>
        <w:jc w:val="left"/>
        <w:rPr>
          <w:i/>
          <w:iCs/>
          <w:color w:val="404040" w:themeColor="text1" w:themeTint="BF"/>
        </w:rPr>
      </w:pPr>
      <w:r>
        <w:br w:type="page"/>
      </w:r>
    </w:p>
    <w:p w14:paraId="28F96236" w14:textId="2576392A" w:rsidR="00EF6C8D" w:rsidRDefault="00EF6C8D" w:rsidP="00C33C5D">
      <w:pPr>
        <w:pStyle w:val="a7"/>
      </w:pPr>
      <w:r w:rsidRPr="00EF6C8D">
        <w:lastRenderedPageBreak/>
        <w:t xml:space="preserve">4. On p. 22, I am not sure the wording that "Because states with non-zero angular momentum are smooth at the origin and lack a cusp, the divergence of the higher moments is avoided" for </w:t>
      </w:r>
      <m:oMath>
        <m:sSubSup>
          <m:sSubSupPr>
            <m:ctrlPr>
              <w:rPr>
                <w:rFonts w:ascii="Cambria Math" w:hAnsi="Cambria Math"/>
              </w:rPr>
            </m:ctrlPr>
          </m:sSubSupPr>
          <m:e>
            <m:r>
              <w:rPr>
                <w:rFonts w:ascii="Cambria Math" w:hAnsi="Cambria Math"/>
              </w:rPr>
              <m:t>ψ</m:t>
            </m:r>
          </m:e>
          <m:sub>
            <m:r>
              <w:rPr>
                <w:rFonts w:ascii="Cambria Math" w:hAnsi="Cambria Math"/>
              </w:rPr>
              <m:t>1,1</m:t>
            </m:r>
          </m:sub>
          <m:sup>
            <m:r>
              <w:rPr>
                <w:rFonts w:ascii="Cambria Math" w:hAnsi="Cambria Math"/>
              </w:rPr>
              <m:t>2D</m:t>
            </m:r>
          </m:sup>
        </m:sSubSup>
      </m:oMath>
      <w:r w:rsidRPr="00EF6C8D">
        <w:t xml:space="preserve"> is fully accurate, as </w:t>
      </w:r>
      <m:oMath>
        <m:sSub>
          <m:sSubPr>
            <m:ctrlPr>
              <w:rPr>
                <w:rFonts w:ascii="Cambria Math" w:hAnsi="Cambria Math"/>
              </w:rPr>
            </m:ctrlPr>
          </m:sSubPr>
          <m:e>
            <m:d>
              <m:dPr>
                <m:begChr m:val="‖"/>
                <m:endChr m:val="‖"/>
                <m:ctrlPr>
                  <w:rPr>
                    <w:rFonts w:ascii="Cambria Math" w:hAnsi="Cambria Math"/>
                    <w:color w:val="auto"/>
                  </w:rPr>
                </m:ctrlPr>
              </m:dPr>
              <m:e>
                <m:sSup>
                  <m:sSupPr>
                    <m:ctrlPr>
                      <w:rPr>
                        <w:rFonts w:ascii="Cambria Math" w:hAnsi="Cambria Math"/>
                      </w:rPr>
                    </m:ctrlPr>
                  </m:sSupPr>
                  <m:e>
                    <m:r>
                      <w:rPr>
                        <w:rFonts w:ascii="Cambria Math" w:hAnsi="Cambria Math"/>
                      </w:rPr>
                      <m:t>V</m:t>
                    </m:r>
                  </m:e>
                  <m:sup>
                    <m:r>
                      <w:rPr>
                        <w:rFonts w:ascii="Cambria Math" w:hAnsi="Cambria Math"/>
                      </w:rPr>
                      <m:t>3</m:t>
                    </m:r>
                  </m:sup>
                </m:sSup>
                <m:sSubSup>
                  <m:sSubSupPr>
                    <m:ctrlPr>
                      <w:rPr>
                        <w:rFonts w:ascii="Cambria Math" w:hAnsi="Cambria Math"/>
                      </w:rPr>
                    </m:ctrlPr>
                  </m:sSubSupPr>
                  <m:e>
                    <m:r>
                      <w:rPr>
                        <w:rFonts w:ascii="Cambria Math" w:hAnsi="Cambria Math"/>
                      </w:rPr>
                      <m:t>ψ</m:t>
                    </m:r>
                  </m:e>
                  <m:sub>
                    <m:r>
                      <w:rPr>
                        <w:rFonts w:ascii="Cambria Math" w:hAnsi="Cambria Math"/>
                      </w:rPr>
                      <m:t>1,1</m:t>
                    </m:r>
                  </m:sub>
                  <m:sup>
                    <m:r>
                      <w:rPr>
                        <w:rFonts w:ascii="Cambria Math" w:hAnsi="Cambria Math"/>
                      </w:rPr>
                      <m:t>2D</m:t>
                    </m:r>
                  </m:sup>
                </m:sSubSup>
              </m:e>
            </m:d>
          </m:e>
          <m:sub>
            <m:sSup>
              <m:sSupPr>
                <m:ctrlPr>
                  <w:rPr>
                    <w:rFonts w:ascii="Cambria Math" w:hAnsi="Cambria Math"/>
                  </w:rPr>
                </m:ctrlPr>
              </m:sSupPr>
              <m:e>
                <m:r>
                  <w:rPr>
                    <w:rFonts w:ascii="Cambria Math" w:hAnsi="Cambria Math"/>
                  </w:rPr>
                  <m:t>L</m:t>
                </m:r>
              </m:e>
              <m:sup>
                <m:r>
                  <w:rPr>
                    <w:rFonts w:ascii="Cambria Math" w:hAnsi="Cambria Math"/>
                  </w:rPr>
                  <m:t>2</m:t>
                </m:r>
              </m:sup>
            </m:sSup>
          </m:sub>
        </m:sSub>
      </m:oMath>
      <w:r w:rsidRPr="00EF6C8D">
        <w:t xml:space="preserve"> (and</w:t>
      </w:r>
      <w:r w:rsidR="00B570E3">
        <w:rPr>
          <w:rFonts w:hint="eastAsia"/>
        </w:rPr>
        <w:t xml:space="preserve"> </w:t>
      </w:r>
      <m:oMath>
        <m:sSub>
          <m:sSubPr>
            <m:ctrlPr>
              <w:rPr>
                <w:rFonts w:ascii="Cambria Math" w:hAnsi="Cambria Math"/>
              </w:rPr>
            </m:ctrlPr>
          </m:sSubPr>
          <m:e>
            <m:d>
              <m:dPr>
                <m:begChr m:val="‖"/>
                <m:endChr m:val="‖"/>
                <m:ctrlPr>
                  <w:rPr>
                    <w:rFonts w:ascii="Cambria Math" w:hAnsi="Cambria Math"/>
                    <w:color w:val="auto"/>
                  </w:rPr>
                </m:ctrlPr>
              </m:dPr>
              <m:e>
                <m:sSup>
                  <m:sSupPr>
                    <m:ctrlPr>
                      <w:rPr>
                        <w:rFonts w:ascii="Cambria Math" w:hAnsi="Cambria Math"/>
                      </w:rPr>
                    </m:ctrlPr>
                  </m:sSupPr>
                  <m:e>
                    <m:r>
                      <w:rPr>
                        <w:rFonts w:ascii="Cambria Math" w:hAnsi="Cambria Math"/>
                      </w:rPr>
                      <m:t>V</m:t>
                    </m:r>
                  </m:e>
                  <m:sup>
                    <m:r>
                      <w:rPr>
                        <w:rFonts w:ascii="Cambria Math" w:hAnsi="Cambria Math"/>
                      </w:rPr>
                      <m:t>2</m:t>
                    </m:r>
                  </m:sup>
                </m:sSup>
                <m:sSubSup>
                  <m:sSubSupPr>
                    <m:ctrlPr>
                      <w:rPr>
                        <w:rFonts w:ascii="Cambria Math" w:hAnsi="Cambria Math"/>
                      </w:rPr>
                    </m:ctrlPr>
                  </m:sSubSupPr>
                  <m:e>
                    <m:r>
                      <w:rPr>
                        <w:rFonts w:ascii="Cambria Math" w:hAnsi="Cambria Math"/>
                      </w:rPr>
                      <m:t>ψ</m:t>
                    </m:r>
                  </m:e>
                  <m:sub>
                    <m:r>
                      <w:rPr>
                        <w:rFonts w:ascii="Cambria Math" w:hAnsi="Cambria Math"/>
                      </w:rPr>
                      <m:t>1,1</m:t>
                    </m:r>
                  </m:sub>
                  <m:sup>
                    <m:r>
                      <w:rPr>
                        <w:rFonts w:ascii="Cambria Math" w:hAnsi="Cambria Math"/>
                      </w:rPr>
                      <m:t>2D</m:t>
                    </m:r>
                  </m:sup>
                </m:sSubSup>
              </m:e>
            </m:d>
          </m:e>
          <m:sub>
            <m:sSup>
              <m:sSupPr>
                <m:ctrlPr>
                  <w:rPr>
                    <w:rFonts w:ascii="Cambria Math" w:hAnsi="Cambria Math"/>
                  </w:rPr>
                </m:ctrlPr>
              </m:sSupPr>
              <m:e>
                <m:r>
                  <w:rPr>
                    <w:rFonts w:ascii="Cambria Math" w:hAnsi="Cambria Math"/>
                  </w:rPr>
                  <m:t>L</m:t>
                </m:r>
              </m:e>
              <m:sup>
                <m:r>
                  <w:rPr>
                    <w:rFonts w:ascii="Cambria Math" w:hAnsi="Cambria Math"/>
                  </w:rPr>
                  <m:t>2</m:t>
                </m:r>
              </m:sup>
            </m:sSup>
          </m:sub>
        </m:sSub>
      </m:oMath>
      <w:r w:rsidRPr="00EF6C8D">
        <w:t xml:space="preserve"> both) diverge, making the corresponding term in Eq. (73) divergent. Please revise the wording in this part to enhance accuracy.</w:t>
      </w:r>
    </w:p>
    <w:p w14:paraId="2062D553" w14:textId="25038D1E" w:rsidR="004C1BD3" w:rsidRDefault="0003318E">
      <w:r>
        <w:rPr>
          <w:rFonts w:hint="eastAsia"/>
        </w:rPr>
        <w:t>⇒</w:t>
      </w:r>
    </w:p>
    <w:p w14:paraId="6EFBA2A2" w14:textId="1EA7B885" w:rsidR="003B4F8C" w:rsidRDefault="003B4F8C" w:rsidP="00844289">
      <w:pPr>
        <w:pStyle w:val="a9"/>
        <w:numPr>
          <w:ilvl w:val="0"/>
          <w:numId w:val="1"/>
        </w:numPr>
      </w:pPr>
      <w:r>
        <w:rPr>
          <w:rFonts w:hint="eastAsia"/>
        </w:rPr>
        <w:t>極における</w:t>
      </w:r>
      <w:r w:rsidR="00844289">
        <w:rPr>
          <w:rFonts w:hint="eastAsia"/>
        </w:rPr>
        <w:t>連続の度合いをmを用いて式で表現</w:t>
      </w:r>
      <w:r w:rsidR="00B61532">
        <w:rPr>
          <w:rFonts w:hint="eastAsia"/>
        </w:rPr>
        <w:t>しました</w:t>
      </w:r>
      <w:r w:rsidR="00844289">
        <w:rPr>
          <w:rFonts w:hint="eastAsia"/>
        </w:rPr>
        <w:t>。</w:t>
      </w:r>
    </w:p>
    <w:p w14:paraId="5BCD8913" w14:textId="2EB06832" w:rsidR="00844289" w:rsidRDefault="00844289" w:rsidP="00844289">
      <w:pPr>
        <w:pStyle w:val="a9"/>
        <w:numPr>
          <w:ilvl w:val="0"/>
          <w:numId w:val="1"/>
        </w:numPr>
      </w:pPr>
      <w:r>
        <w:rPr>
          <w:rFonts w:hint="eastAsia"/>
        </w:rPr>
        <w:t>Burgarthの式の各項を取り上げて発散の有無をmに照らしながら検討</w:t>
      </w:r>
      <w:r w:rsidR="00B61532">
        <w:rPr>
          <w:rFonts w:hint="eastAsia"/>
        </w:rPr>
        <w:t>しました</w:t>
      </w:r>
      <w:r>
        <w:rPr>
          <w:rFonts w:hint="eastAsia"/>
        </w:rPr>
        <w:t>。</w:t>
      </w:r>
    </w:p>
    <w:p w14:paraId="49B1076A" w14:textId="77777777" w:rsidR="00935BA1" w:rsidRDefault="005A1B12" w:rsidP="00844289">
      <w:pPr>
        <w:pStyle w:val="a9"/>
        <w:numPr>
          <w:ilvl w:val="0"/>
          <w:numId w:val="1"/>
        </w:numPr>
      </w:pPr>
      <w:r>
        <w:rPr>
          <w:rFonts w:hint="eastAsia"/>
        </w:rPr>
        <w:t>Burgarthの評価ではCoulom</w:t>
      </w:r>
      <w:r w:rsidR="001B6B32">
        <w:rPr>
          <w:rFonts w:hint="eastAsia"/>
        </w:rPr>
        <w:t>b</w:t>
      </w:r>
      <w:r>
        <w:rPr>
          <w:rFonts w:hint="eastAsia"/>
        </w:rPr>
        <w:t xml:space="preserve"> potentialはunboundだが本研究ではcappedなlocal average potentialを用いて数値評価して</w:t>
      </w:r>
      <w:r w:rsidR="00413E27">
        <w:rPr>
          <w:rFonts w:hint="eastAsia"/>
        </w:rPr>
        <w:t>おり、cappedなポテンシャルを加味して検討。</w:t>
      </w:r>
    </w:p>
    <w:p w14:paraId="05E12DFA" w14:textId="3B7D5FA9" w:rsidR="005A1B12" w:rsidRDefault="00935BA1" w:rsidP="00844289">
      <w:pPr>
        <w:pStyle w:val="a9"/>
        <w:numPr>
          <w:ilvl w:val="0"/>
          <w:numId w:val="1"/>
        </w:numPr>
        <w:rPr>
          <w:rFonts w:hint="eastAsia"/>
        </w:rPr>
      </w:pPr>
      <w:r>
        <w:rPr>
          <w:rFonts w:hint="eastAsia"/>
        </w:rPr>
        <w:t>cappedポテンシャルも</w:t>
      </w:r>
      <w:r w:rsidR="004E45DD">
        <w:rPr>
          <w:rFonts w:hint="eastAsia"/>
        </w:rPr>
        <w:t>δr→0の極限ではunboundとなり、</w:t>
      </w:r>
      <w:r w:rsidR="00CF43E6">
        <w:rPr>
          <w:rFonts w:hint="eastAsia"/>
        </w:rPr>
        <w:t>本来のポテンシャル</w:t>
      </w:r>
      <w:r w:rsidR="004E45DD">
        <w:rPr>
          <w:rFonts w:hint="eastAsia"/>
        </w:rPr>
        <w:t>で要請される m&gt;=3</w:t>
      </w:r>
      <w:r w:rsidR="00CF43E6">
        <w:rPr>
          <w:rFonts w:hint="eastAsia"/>
        </w:rPr>
        <w:t xml:space="preserve"> が発散しない条件になる。</w:t>
      </w:r>
      <w:r w:rsidR="00AC6E48">
        <w:rPr>
          <w:rFonts w:hint="eastAsia"/>
        </w:rPr>
        <w:t xml:space="preserve">Fang &amp; Wu </w:t>
      </w:r>
      <w:r w:rsidR="00AC6E48">
        <w:t>の</w:t>
      </w:r>
      <w:r w:rsidR="00163E76">
        <w:rPr>
          <w:rFonts w:hint="eastAsia"/>
        </w:rPr>
        <w:t>検討は</w:t>
      </w:r>
      <w:r w:rsidR="0038372F">
        <w:rPr>
          <w:rFonts w:hint="eastAsia"/>
        </w:rPr>
        <w:t>ℓ</w:t>
      </w:r>
      <w:r w:rsidR="00812923">
        <w:rPr>
          <w:rFonts w:hint="eastAsia"/>
        </w:rPr>
        <w:t>&gt;=3で高次Trotterのメリットが現れると</w:t>
      </w:r>
      <w:r w:rsidR="00EF06DE">
        <w:rPr>
          <w:rFonts w:hint="eastAsia"/>
        </w:rPr>
        <w:t>分析していたの</w:t>
      </w:r>
      <w:r w:rsidR="0038372F">
        <w:rPr>
          <w:rFonts w:hint="eastAsia"/>
        </w:rPr>
        <w:t>と本質的に同じことか偶然の一致かどうかの分析は今後の課題</w:t>
      </w:r>
      <w:r w:rsidR="00B61532">
        <w:rPr>
          <w:rFonts w:hint="eastAsia"/>
        </w:rPr>
        <w:t>としました</w:t>
      </w:r>
      <w:r w:rsidR="0038372F">
        <w:rPr>
          <w:rFonts w:hint="eastAsia"/>
        </w:rPr>
        <w:t>。</w:t>
      </w:r>
    </w:p>
    <w:p w14:paraId="12F2E075" w14:textId="578DD21B" w:rsidR="004317A3" w:rsidRDefault="004317A3">
      <w:pPr>
        <w:widowControl/>
        <w:jc w:val="left"/>
      </w:pPr>
    </w:p>
    <w:p w14:paraId="059EAF4E" w14:textId="3DC4E21E" w:rsidR="000E1504" w:rsidRDefault="000E1504">
      <w:pPr>
        <w:rPr>
          <w:rFonts w:hint="eastAsia"/>
        </w:rPr>
      </w:pPr>
      <w:r>
        <w:rPr>
          <w:rFonts w:hint="eastAsia"/>
        </w:rPr>
        <w:t>変更前</w:t>
      </w:r>
      <w:r w:rsidR="00253B1E">
        <w:rPr>
          <w:rFonts w:hint="eastAsia"/>
        </w:rPr>
        <w:t xml:space="preserve"> p.22</w:t>
      </w:r>
    </w:p>
    <w:p w14:paraId="0C3D84CB" w14:textId="1F573DA6" w:rsidR="000E1504" w:rsidRDefault="000E1504">
      <w:r>
        <w:rPr>
          <w:noProof/>
        </w:rPr>
        <w:drawing>
          <wp:inline distT="0" distB="0" distL="0" distR="0" wp14:anchorId="70E4DCFF" wp14:editId="4349AD75">
            <wp:extent cx="2498708" cy="1187356"/>
            <wp:effectExtent l="0" t="0" r="0" b="0"/>
            <wp:docPr id="15419112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1220" name=""/>
                    <pic:cNvPicPr/>
                  </pic:nvPicPr>
                  <pic:blipFill>
                    <a:blip r:embed="rId15"/>
                    <a:stretch>
                      <a:fillRect/>
                    </a:stretch>
                  </pic:blipFill>
                  <pic:spPr>
                    <a:xfrm>
                      <a:off x="0" y="0"/>
                      <a:ext cx="2516842" cy="1195973"/>
                    </a:xfrm>
                    <a:prstGeom prst="rect">
                      <a:avLst/>
                    </a:prstGeom>
                  </pic:spPr>
                </pic:pic>
              </a:graphicData>
            </a:graphic>
          </wp:inline>
        </w:drawing>
      </w:r>
    </w:p>
    <w:p w14:paraId="59A79868" w14:textId="224A2BFE" w:rsidR="004317A3" w:rsidRDefault="004317A3">
      <w:r>
        <w:rPr>
          <w:rFonts w:hint="eastAsia"/>
        </w:rPr>
        <w:t>変更後</w:t>
      </w:r>
    </w:p>
    <w:p w14:paraId="494D8880" w14:textId="755A0A1E" w:rsidR="004317A3" w:rsidRDefault="00D73293">
      <w:r>
        <w:rPr>
          <w:noProof/>
        </w:rPr>
        <w:drawing>
          <wp:inline distT="0" distB="0" distL="0" distR="0" wp14:anchorId="1A431FAE" wp14:editId="1DAF572D">
            <wp:extent cx="2484359" cy="2444920"/>
            <wp:effectExtent l="0" t="0" r="0" b="0"/>
            <wp:docPr id="12074394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39435" name=""/>
                    <pic:cNvPicPr/>
                  </pic:nvPicPr>
                  <pic:blipFill>
                    <a:blip r:embed="rId16"/>
                    <a:stretch>
                      <a:fillRect/>
                    </a:stretch>
                  </pic:blipFill>
                  <pic:spPr>
                    <a:xfrm>
                      <a:off x="0" y="0"/>
                      <a:ext cx="2490863" cy="2451320"/>
                    </a:xfrm>
                    <a:prstGeom prst="rect">
                      <a:avLst/>
                    </a:prstGeom>
                  </pic:spPr>
                </pic:pic>
              </a:graphicData>
            </a:graphic>
          </wp:inline>
        </w:drawing>
      </w:r>
    </w:p>
    <w:p w14:paraId="0263E43D" w14:textId="43027709" w:rsidR="00D73293" w:rsidRDefault="00D73293">
      <w:r>
        <w:rPr>
          <w:noProof/>
        </w:rPr>
        <w:lastRenderedPageBreak/>
        <w:drawing>
          <wp:inline distT="0" distB="0" distL="0" distR="0" wp14:anchorId="509D68CA" wp14:editId="6951FE42">
            <wp:extent cx="2469334" cy="1251799"/>
            <wp:effectExtent l="0" t="0" r="7620" b="5715"/>
            <wp:docPr id="13554773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77353" name=""/>
                    <pic:cNvPicPr/>
                  </pic:nvPicPr>
                  <pic:blipFill>
                    <a:blip r:embed="rId17"/>
                    <a:stretch>
                      <a:fillRect/>
                    </a:stretch>
                  </pic:blipFill>
                  <pic:spPr>
                    <a:xfrm>
                      <a:off x="0" y="0"/>
                      <a:ext cx="2482345" cy="1258395"/>
                    </a:xfrm>
                    <a:prstGeom prst="rect">
                      <a:avLst/>
                    </a:prstGeom>
                  </pic:spPr>
                </pic:pic>
              </a:graphicData>
            </a:graphic>
          </wp:inline>
        </w:drawing>
      </w:r>
    </w:p>
    <w:p w14:paraId="57991B76" w14:textId="77777777" w:rsidR="004303A2" w:rsidRDefault="004303A2"/>
    <w:p w14:paraId="0D9D3FDE" w14:textId="77777777" w:rsidR="004303A2" w:rsidRDefault="004303A2" w:rsidP="004303A2">
      <w:pPr>
        <w:pStyle w:val="a7"/>
      </w:pPr>
      <w:r>
        <w:rPr>
          <w:rFonts w:hint="eastAsia"/>
        </w:rPr>
        <w:t>指摘コメント以外</w:t>
      </w:r>
    </w:p>
    <w:p w14:paraId="191D8ED0" w14:textId="77777777" w:rsidR="004303A2" w:rsidRDefault="004303A2"/>
    <w:p w14:paraId="75D626EB" w14:textId="1A21907C" w:rsidR="004303A2" w:rsidRDefault="004303A2">
      <w:r>
        <w:rPr>
          <w:rFonts w:hint="eastAsia"/>
        </w:rPr>
        <w:t>で、Burgarthの式の中のH1とH2、どちらがKineticでどちらがPotentialか、論文内で説明していなかったので、記述を追加</w:t>
      </w:r>
      <w:r w:rsidR="00B61532">
        <w:rPr>
          <w:rFonts w:hint="eastAsia"/>
        </w:rPr>
        <w:t>しました</w:t>
      </w:r>
      <w:r>
        <w:rPr>
          <w:rFonts w:hint="eastAsia"/>
        </w:rPr>
        <w:t>。</w:t>
      </w:r>
    </w:p>
    <w:p w14:paraId="2FA63D84" w14:textId="3EB12416" w:rsidR="004303A2" w:rsidRDefault="004303A2">
      <w:pPr>
        <w:rPr>
          <w:rFonts w:hint="eastAsia"/>
        </w:rPr>
      </w:pPr>
      <w:r>
        <w:rPr>
          <w:rFonts w:hint="eastAsia"/>
        </w:rPr>
        <w:t>変更前</w:t>
      </w:r>
      <w:r w:rsidR="00253B1E">
        <w:rPr>
          <w:rFonts w:hint="eastAsia"/>
        </w:rPr>
        <w:t xml:space="preserve"> p.</w:t>
      </w:r>
      <w:r w:rsidR="00CF440D">
        <w:rPr>
          <w:rFonts w:hint="eastAsia"/>
        </w:rPr>
        <w:t xml:space="preserve"> 13</w:t>
      </w:r>
    </w:p>
    <w:p w14:paraId="72E9C375" w14:textId="5C089528" w:rsidR="004303A2" w:rsidRDefault="00DE7770">
      <w:r>
        <w:rPr>
          <w:noProof/>
        </w:rPr>
        <w:drawing>
          <wp:inline distT="0" distB="0" distL="0" distR="0" wp14:anchorId="504F03DC" wp14:editId="37BEFB04">
            <wp:extent cx="2755698" cy="870391"/>
            <wp:effectExtent l="0" t="0" r="6985" b="6350"/>
            <wp:docPr id="365951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109" name=""/>
                    <pic:cNvPicPr/>
                  </pic:nvPicPr>
                  <pic:blipFill>
                    <a:blip r:embed="rId18"/>
                    <a:stretch>
                      <a:fillRect/>
                    </a:stretch>
                  </pic:blipFill>
                  <pic:spPr>
                    <a:xfrm>
                      <a:off x="0" y="0"/>
                      <a:ext cx="2768511" cy="874438"/>
                    </a:xfrm>
                    <a:prstGeom prst="rect">
                      <a:avLst/>
                    </a:prstGeom>
                  </pic:spPr>
                </pic:pic>
              </a:graphicData>
            </a:graphic>
          </wp:inline>
        </w:drawing>
      </w:r>
    </w:p>
    <w:p w14:paraId="44D183E3" w14:textId="0E85A003" w:rsidR="004303A2" w:rsidRDefault="004303A2">
      <w:r>
        <w:rPr>
          <w:rFonts w:hint="eastAsia"/>
        </w:rPr>
        <w:t>変更後</w:t>
      </w:r>
    </w:p>
    <w:p w14:paraId="5013C04C" w14:textId="01436D06" w:rsidR="004303A2" w:rsidRDefault="00482D84">
      <w:r>
        <w:rPr>
          <w:noProof/>
        </w:rPr>
        <w:drawing>
          <wp:inline distT="0" distB="0" distL="0" distR="0" wp14:anchorId="12BA3FFF" wp14:editId="0B5759DC">
            <wp:extent cx="2816547" cy="1026065"/>
            <wp:effectExtent l="0" t="0" r="3175" b="3175"/>
            <wp:docPr id="7700233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23367" name=""/>
                    <pic:cNvPicPr/>
                  </pic:nvPicPr>
                  <pic:blipFill>
                    <a:blip r:embed="rId19"/>
                    <a:stretch>
                      <a:fillRect/>
                    </a:stretch>
                  </pic:blipFill>
                  <pic:spPr>
                    <a:xfrm>
                      <a:off x="0" y="0"/>
                      <a:ext cx="2846049" cy="1036813"/>
                    </a:xfrm>
                    <a:prstGeom prst="rect">
                      <a:avLst/>
                    </a:prstGeom>
                  </pic:spPr>
                </pic:pic>
              </a:graphicData>
            </a:graphic>
          </wp:inline>
        </w:drawing>
      </w:r>
    </w:p>
    <w:p w14:paraId="3231720D" w14:textId="77777777" w:rsidR="00CF440D" w:rsidRDefault="00CF440D"/>
    <w:p w14:paraId="19B5C4C3" w14:textId="5369EB32" w:rsidR="00CF440D" w:rsidRDefault="00CF440D">
      <w:pPr>
        <w:rPr>
          <w:rFonts w:hint="eastAsia"/>
        </w:rPr>
      </w:pPr>
    </w:p>
    <w:sectPr w:rsidR="00CF440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3AD9"/>
    <w:multiLevelType w:val="hybridMultilevel"/>
    <w:tmpl w:val="B9A2180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9BE3747"/>
    <w:multiLevelType w:val="hybridMultilevel"/>
    <w:tmpl w:val="C5C6E9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7FBD4AE6"/>
    <w:multiLevelType w:val="hybridMultilevel"/>
    <w:tmpl w:val="162AA0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769692847">
    <w:abstractNumId w:val="1"/>
  </w:num>
  <w:num w:numId="2" w16cid:durableId="1852793859">
    <w:abstractNumId w:val="0"/>
  </w:num>
  <w:num w:numId="3" w16cid:durableId="852184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ABB"/>
    <w:rsid w:val="00011F8C"/>
    <w:rsid w:val="0003318E"/>
    <w:rsid w:val="0004469D"/>
    <w:rsid w:val="000D2B42"/>
    <w:rsid w:val="000E1504"/>
    <w:rsid w:val="001468C1"/>
    <w:rsid w:val="00163E76"/>
    <w:rsid w:val="0017408F"/>
    <w:rsid w:val="001801CB"/>
    <w:rsid w:val="001960A8"/>
    <w:rsid w:val="001B6B32"/>
    <w:rsid w:val="001C5098"/>
    <w:rsid w:val="001E3A97"/>
    <w:rsid w:val="002133DA"/>
    <w:rsid w:val="00253B1E"/>
    <w:rsid w:val="002607EE"/>
    <w:rsid w:val="002736A0"/>
    <w:rsid w:val="002B6860"/>
    <w:rsid w:val="002D430A"/>
    <w:rsid w:val="00330BCC"/>
    <w:rsid w:val="00380E2C"/>
    <w:rsid w:val="0038372F"/>
    <w:rsid w:val="003B4F8C"/>
    <w:rsid w:val="00413E27"/>
    <w:rsid w:val="004303A2"/>
    <w:rsid w:val="004317A3"/>
    <w:rsid w:val="00463AD7"/>
    <w:rsid w:val="004735C1"/>
    <w:rsid w:val="00482D84"/>
    <w:rsid w:val="004C1BD3"/>
    <w:rsid w:val="004E45DD"/>
    <w:rsid w:val="004F74C3"/>
    <w:rsid w:val="00550ACB"/>
    <w:rsid w:val="005A1B12"/>
    <w:rsid w:val="005A29B7"/>
    <w:rsid w:val="006B46AC"/>
    <w:rsid w:val="006F5C0B"/>
    <w:rsid w:val="00725119"/>
    <w:rsid w:val="00773D73"/>
    <w:rsid w:val="007B11A3"/>
    <w:rsid w:val="007C3EF8"/>
    <w:rsid w:val="00812923"/>
    <w:rsid w:val="00844289"/>
    <w:rsid w:val="00894912"/>
    <w:rsid w:val="00897EC3"/>
    <w:rsid w:val="008A4BA4"/>
    <w:rsid w:val="0093266C"/>
    <w:rsid w:val="00935BA1"/>
    <w:rsid w:val="009A79A1"/>
    <w:rsid w:val="00AA2E1C"/>
    <w:rsid w:val="00AC6E48"/>
    <w:rsid w:val="00B04FF8"/>
    <w:rsid w:val="00B06A13"/>
    <w:rsid w:val="00B26F01"/>
    <w:rsid w:val="00B570E3"/>
    <w:rsid w:val="00B61532"/>
    <w:rsid w:val="00BF6F2A"/>
    <w:rsid w:val="00C15265"/>
    <w:rsid w:val="00C17C4A"/>
    <w:rsid w:val="00C33C5D"/>
    <w:rsid w:val="00C41738"/>
    <w:rsid w:val="00C53A77"/>
    <w:rsid w:val="00CA270F"/>
    <w:rsid w:val="00CD13EC"/>
    <w:rsid w:val="00CE55C9"/>
    <w:rsid w:val="00CF43E6"/>
    <w:rsid w:val="00CF440D"/>
    <w:rsid w:val="00D10203"/>
    <w:rsid w:val="00D654D8"/>
    <w:rsid w:val="00D73293"/>
    <w:rsid w:val="00D9526F"/>
    <w:rsid w:val="00DE7770"/>
    <w:rsid w:val="00E068BF"/>
    <w:rsid w:val="00E750FB"/>
    <w:rsid w:val="00E86E0B"/>
    <w:rsid w:val="00E90D4D"/>
    <w:rsid w:val="00EF06DE"/>
    <w:rsid w:val="00EF6C8D"/>
    <w:rsid w:val="00F063D6"/>
    <w:rsid w:val="00F43C3B"/>
    <w:rsid w:val="00F66974"/>
    <w:rsid w:val="00F805D6"/>
    <w:rsid w:val="00FB3E77"/>
    <w:rsid w:val="00FD0A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33E579"/>
  <w15:chartTrackingRefBased/>
  <w15:docId w15:val="{03163B2E-57A6-46DF-B67C-6FEE1895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0A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D0A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D0AB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D0A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D0A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D0A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D0A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D0A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D0A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D0AB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D0AB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D0AB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D0AB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D0AB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D0AB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D0AB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D0AB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D0AB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D0A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D0A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0A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D0A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0ABB"/>
    <w:pPr>
      <w:spacing w:before="160" w:after="160"/>
      <w:jc w:val="center"/>
    </w:pPr>
    <w:rPr>
      <w:i/>
      <w:iCs/>
      <w:color w:val="404040" w:themeColor="text1" w:themeTint="BF"/>
    </w:rPr>
  </w:style>
  <w:style w:type="character" w:customStyle="1" w:styleId="a8">
    <w:name w:val="引用文 (文字)"/>
    <w:basedOn w:val="a0"/>
    <w:link w:val="a7"/>
    <w:uiPriority w:val="29"/>
    <w:rsid w:val="00FD0ABB"/>
    <w:rPr>
      <w:i/>
      <w:iCs/>
      <w:color w:val="404040" w:themeColor="text1" w:themeTint="BF"/>
    </w:rPr>
  </w:style>
  <w:style w:type="paragraph" w:styleId="a9">
    <w:name w:val="List Paragraph"/>
    <w:basedOn w:val="a"/>
    <w:uiPriority w:val="34"/>
    <w:qFormat/>
    <w:rsid w:val="00FD0ABB"/>
    <w:pPr>
      <w:ind w:left="720"/>
      <w:contextualSpacing/>
    </w:pPr>
  </w:style>
  <w:style w:type="character" w:styleId="21">
    <w:name w:val="Intense Emphasis"/>
    <w:basedOn w:val="a0"/>
    <w:uiPriority w:val="21"/>
    <w:qFormat/>
    <w:rsid w:val="00FD0ABB"/>
    <w:rPr>
      <w:i/>
      <w:iCs/>
      <w:color w:val="0F4761" w:themeColor="accent1" w:themeShade="BF"/>
    </w:rPr>
  </w:style>
  <w:style w:type="paragraph" w:styleId="22">
    <w:name w:val="Intense Quote"/>
    <w:basedOn w:val="a"/>
    <w:next w:val="a"/>
    <w:link w:val="23"/>
    <w:uiPriority w:val="30"/>
    <w:qFormat/>
    <w:rsid w:val="00FD0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D0ABB"/>
    <w:rPr>
      <w:i/>
      <w:iCs/>
      <w:color w:val="0F4761" w:themeColor="accent1" w:themeShade="BF"/>
    </w:rPr>
  </w:style>
  <w:style w:type="character" w:styleId="24">
    <w:name w:val="Intense Reference"/>
    <w:basedOn w:val="a0"/>
    <w:uiPriority w:val="32"/>
    <w:qFormat/>
    <w:rsid w:val="00FD0ABB"/>
    <w:rPr>
      <w:b/>
      <w:bCs/>
      <w:smallCaps/>
      <w:color w:val="0F4761" w:themeColor="accent1" w:themeShade="BF"/>
      <w:spacing w:val="5"/>
    </w:rPr>
  </w:style>
  <w:style w:type="character" w:styleId="aa">
    <w:name w:val="Placeholder Text"/>
    <w:basedOn w:val="a0"/>
    <w:uiPriority w:val="99"/>
    <w:semiHidden/>
    <w:rsid w:val="00EF6C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91647-1869-4D65-A232-46ECF17E6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5</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英男 高橋</dc:creator>
  <cp:keywords/>
  <dc:description/>
  <cp:lastModifiedBy>英男 高橋</cp:lastModifiedBy>
  <cp:revision>62</cp:revision>
  <dcterms:created xsi:type="dcterms:W3CDTF">2026-09-23T02:56:00Z</dcterms:created>
  <dcterms:modified xsi:type="dcterms:W3CDTF">2026-09-23T05:14:00Z</dcterms:modified>
</cp:coreProperties>
</file>