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 二支持向量机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xlrd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svm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sklearn.model_selection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train_test_split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sklearn.metrics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classification_report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open_excel(file):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 = xlrd.open_workbook(file)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split_feature(row):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app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app = app + [row[i]]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loadDataSet(path, training_sample,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>colnameindex=0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by_name=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u'sheet1'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dataMat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labelMat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filename = path + training_sample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open_excel(filename)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table = data.sheet_by_name(by_name)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nrows = table.nrows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rownum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nrows):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row = table.row_values(rownum)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app =split_feature(row)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dataMat.append(app)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labelMat.append(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dataMat, labelMat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path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training_sample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'featuredata.xls'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trainingSet, trainingLabels = loadDataSet(path, training_sample)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x = np.array(trainingSet)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y = np.array(trainingLabels)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train_data, test_data, train_label, test_label = train_test_split(x, y,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test_size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clf = svm.SVC(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kernel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'rbf'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gamma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decision_function_shape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'ovr'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clf.fit(train_data, train_label.ravel())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hat_test_label = clf.predict(test_data)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(classification_report(test_label, hat_test_label))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运行结果</w:t>
      </w: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61772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AA7EC6"/>
    <w:multiLevelType w:val="singleLevel"/>
    <w:tmpl w:val="EAAA7E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1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2019-10-29T09:08:51Z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