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正しく取れた文字は緑、誤った文字は赤で表示されます。入力が足りない場合は空欄として誤り扱いになります。正解とそのモールス表記も併せて表示されます。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rdnqnxnptvwhb0mtm--7b">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oofwyob6tzjzvrecogwfy">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dnqnxnptvwhb0mtm--7b" Type="http://schemas.openxmlformats.org/officeDocument/2006/relationships/hyperlink" Target="https://www.fbnews.jp/202408/special2/index.html" TargetMode="External"/><Relationship Id="rIdoofwyob6tzjzvrecogwfy"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2026-07-26T11:19:53.971Z</dcterms:created>
  <dcterms:modified xsi:type="dcterms:W3CDTF">2026-07-26T11:19:53.972Z</dcterms:modified>
</cp:coreProperties>
</file>

<file path=docProps/custom.xml><?xml version="1.0" encoding="utf-8"?>
<Properties xmlns="http://schemas.openxmlformats.org/officeDocument/2006/custom-properties" xmlns:vt="http://schemas.openxmlformats.org/officeDocument/2006/docPropsVTypes"/>
</file>