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spacing w:after="160" w:line="330"/>
      </w:pPr>
      <w:r>
        <w:rPr>
          <w:rFonts w:ascii="Yu Gothic" w:cs="Yu Gothic" w:eastAsia="Yu Gothic" w:hAnsi="Yu Gothic"/>
          <w:b/>
          <w:bCs/>
        </w:rPr>
        <w:t xml:space="preserve">初めはたたんであります。</w:t>
      </w:r>
      <w:r>
        <w:rPr>
          <w:rFonts w:ascii="Yu Gothic" w:cs="Yu Gothic" w:eastAsia="Yu Gothic" w:hAnsi="Yu Gothic"/>
        </w:rPr>
        <w:t xml:space="preserve">「開く」を押してください。使い方が分かっている人に毎回 1 画面ぶん押しのけられては、課題まで届くのにスクロールが要るためです。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画面全体でパドル入力を受け付けます。</w:t>
      </w:r>
      <w:r>
        <w:rPr>
          <w:rFonts w:ascii="Yu Gothic" w:cs="Yu Gothic" w:eastAsia="Yu Gothic" w:hAnsi="Yu Gothic"/>
        </w:rPr>
        <w:t xml:space="preserve"> このタブを開いている間は、パドル欄の外をクリックしても打電できます（ボタン・入力欄・リンクの上は通常のクリックとして動きます）。設定ではなく、初めからそうなっています。打つたびに打面までマウスを運ばせるのでは練習にならないためです。他のタブを開いている間は、パドル欄の中だけが打面で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どまりです。</w:t>
      </w:r>
    </w:p>
    <w:p>
      <w:pPr>
        <w:spacing w:after="160" w:line="330"/>
      </w:pPr>
      <w:r>
        <w:rPr>
          <w:rFonts w:ascii="Yu Gothic" w:cs="Yu Gothic" w:eastAsia="Yu Gothic" w:hAnsi="Yu Gothic"/>
        </w:rPr>
        <w:t xml:space="preserve">そのときは、</w:t>
      </w:r>
      <w:r>
        <w:rPr>
          <w:rFonts w:ascii="Yu Gothic" w:cs="Yu Gothic" w:eastAsia="Yu Gothic" w:hAnsi="Yu Gothic"/>
          <w:b/>
          <w:bCs/>
        </w:rPr>
        <w:t xml:space="preserve">どの語が割れた（つながった）のか</w:t>
      </w:r>
      <w:r>
        <w:rPr>
          <w:rFonts w:ascii="Yu Gothic" w:cs="Yu Gothic" w:eastAsia="Yu Gothic" w:hAnsi="Yu Gothic"/>
        </w:rPr>
        <w:t xml:space="preserve">を名指しします。たとえば</w:t>
      </w:r>
      <w:r>
        <w:rPr>
          <w:rFonts w:ascii="Consolas" w:cs="Consolas" w:eastAsia="Consolas" w:hAnsi="Consolas"/>
          <w:shd w:fill="F2F2F2" w:val="clear"/>
        </w:rPr>
        <w:t xml:space="preserve">BEGINNER</w:t>
      </w:r>
      <w:r>
        <w:rPr>
          <w:rFonts w:ascii="Yu Gothic" w:cs="Yu Gothic" w:eastAsia="Yu Gothic" w:hAnsi="Yu Gothic"/>
        </w:rPr>
        <w:t xml:space="preserve"> を 2 語に分けて打ってしまったときは「</w:t>
      </w:r>
      <w:r>
        <w:rPr>
          <w:rFonts w:ascii="Consolas" w:cs="Consolas" w:eastAsia="Consolas" w:hAnsi="Consolas"/>
          <w:shd w:fill="F2F2F2" w:val="clear"/>
        </w:rPr>
        <w:t xml:space="preserve">BEGINNER</w:t>
      </w:r>
      <w:r>
        <w:rPr>
          <w:rFonts w:ascii="Yu Gothic" w:cs="Yu Gothic" w:eastAsia="Yu Gothic" w:hAnsi="Yu Gothic"/>
        </w:rPr>
        <w:t xml:space="preserve"> を </w:t>
      </w:r>
      <w:r>
        <w:rPr>
          <w:rFonts w:ascii="Consolas" w:cs="Consolas" w:eastAsia="Consolas" w:hAnsi="Consolas"/>
          <w:shd w:fill="F2F2F2" w:val="clear"/>
        </w:rPr>
        <w:t xml:space="preserve">BE</w:t>
      </w:r>
      <w:r>
        <w:rPr>
          <w:rFonts w:ascii="Yu Gothic" w:cs="Yu Gothic" w:eastAsia="Yu Gothic" w:hAnsi="Yu Gothic"/>
        </w:rPr>
        <w:t xml:space="preserve"> </w:t>
      </w:r>
      <w:r>
        <w:rPr>
          <w:rFonts w:ascii="Consolas" w:cs="Consolas" w:eastAsia="Consolas" w:hAnsi="Consolas"/>
          <w:shd w:fill="F2F2F2" w:val="clear"/>
        </w:rPr>
        <w:t xml:space="preserve">GINNER</w:t>
      </w:r>
      <w:r>
        <w:rPr>
          <w:rFonts w:ascii="Yu Gothic" w:cs="Yu Gothic" w:eastAsia="Yu Gothic" w:hAnsi="Yu Gothic"/>
        </w:rPr>
        <w:t xml:space="preserve"> に割っています」と出て、その下に語ごとの突き合わせが並びます。割れた語だけに色が付き、切れ目の位置に縦棒が立つので、どこで間が空いたのかが分かります。</w:t>
      </w:r>
    </w:p>
    <w:p>
      <w:pPr>
        <w:pBdr>
          <w:left w:val="single" w:color="8A5A00" w:sz="12" w:space="10"/>
        </w:pBdr>
        <w:spacing w:after="200" w:before="120" w:line="320"/>
        <w:ind w:left="220"/>
      </w:pPr>
      <w:r>
        <w:rPr>
          <w:rFonts w:ascii="Consolas" w:cs="Consolas" w:eastAsia="Consolas" w:hAnsi="Consolas"/>
          <w:b/>
          <w:bCs/>
          <w:i/>
          <w:iCs/>
          <w:color w:val="555555"/>
          <w:shd w:fill="F2F2F2" w:val="clear"/>
        </w:rPr>
        <w:t xml:space="preserve">=</w:t>
      </w:r>
      <w:r>
        <w:rPr>
          <w:rFonts w:ascii="Yu Gothic" w:cs="Yu Gothic" w:eastAsia="Yu Gothic" w:hAnsi="Yu Gothic"/>
          <w:b/>
          <w:bCs/>
          <w:i/>
          <w:iCs/>
          <w:color w:val="555555"/>
        </w:rPr>
        <w:t xml:space="preserve"> と </w:t>
      </w:r>
      <w:r>
        <w:rPr>
          <w:rFonts w:ascii="Consolas" w:cs="Consolas" w:eastAsia="Consolas" w:hAnsi="Consolas"/>
          <w:b/>
          <w:bCs/>
          <w:i/>
          <w:iCs/>
          <w:color w:val="555555"/>
          <w:shd w:fill="F2F2F2" w:val="clear"/>
        </w:rPr>
        <w:t xml:space="preserve">&lt;BT&gt;</w:t>
      </w:r>
      <w:r>
        <w:rPr>
          <w:rFonts w:ascii="Yu Gothic" w:cs="Yu Gothic" w:eastAsia="Yu Gothic" w:hAnsi="Yu Gothic"/>
          <w:b/>
          <w:bCs/>
          <w:i/>
          <w:iCs/>
          <w:color w:val="555555"/>
        </w:rPr>
        <w:t xml:space="preserve"> は同じ符号です。</w:t>
      </w:r>
      <w:r>
        <w:rPr>
          <w:rFonts w:ascii="Yu Gothic" w:cs="Yu Gothic" w:eastAsia="Yu Gothic" w:hAnsi="Yu Gothic"/>
          <w:i/>
          <w:iCs/>
          <w:color w:val="555555"/>
        </w:rPr>
        <w:t xml:space="preserve"> どちらも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なので、手本の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を</w:t>
      </w:r>
      <w:r>
        <w:rPr>
          <w:rFonts w:ascii="Consolas" w:cs="Consolas" w:eastAsia="Consolas" w:hAnsi="Consolas"/>
          <w:i/>
          <w:iCs/>
          <w:color w:val="555555"/>
          <w:shd w:fill="F2F2F2" w:val="clear"/>
        </w:rPr>
        <w:t xml:space="preserve">&lt;BT&gt;</w:t>
      </w:r>
      <w:r>
        <w:rPr>
          <w:rFonts w:ascii="Yu Gothic" w:cs="Yu Gothic" w:eastAsia="Yu Gothic" w:hAnsi="Yu Gothic"/>
          <w:i/>
          <w:iCs/>
          <w:color w:val="555555"/>
        </w:rPr>
        <w:t xml:space="preserve"> と解読しても差になりません（</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&lt;AR&gt;</w:t>
      </w:r>
      <w:r>
        <w:rPr>
          <w:rFonts w:ascii="Yu Gothic" w:cs="Yu Gothic" w:eastAsia="Yu Gothic" w:hAnsi="Yu Gothic"/>
          <w:i/>
          <w:iCs/>
          <w:color w:val="555555"/>
        </w:rPr>
        <w:t xml:space="preserve">、</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&lt;KN&gt;</w:t>
      </w:r>
      <w:r>
        <w:rPr>
          <w:rFonts w:ascii="Yu Gothic" w:cs="Yu Gothic" w:eastAsia="Yu Gothic" w:hAnsi="Yu Gothic"/>
          <w:i/>
          <w:iCs/>
          <w:color w:val="555555"/>
        </w:rPr>
        <w:t xml:space="preserve"> も同様）。文字がすべて合っているのに 100点＋ にならないときは、この表記の違いではなく語の切れ目が原因です。名指しされた語を見てください。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押さずに採点される</w:t>
      </w:r>
    </w:p>
    <w:p>
      <w:pPr>
        <w:spacing w:after="160" w:line="330"/>
      </w:pPr>
      <w:r>
        <w:rPr>
          <w:rFonts w:ascii="Yu Gothic" w:cs="Yu Gothic" w:eastAsia="Yu Gothic" w:hAnsi="Yu Gothic"/>
          <w:b/>
          <w:bCs/>
        </w:rPr>
        <w:t xml:space="preserve">手本どおりに打ち切った時点で、「採点する」を押さなくても自動で採点します。</w:t>
      </w:r>
      <w:r>
        <w:rPr>
          <w:rFonts w:ascii="Yu Gothic" w:cs="Yu Gothic" w:eastAsia="Yu Gothic" w:hAnsi="Yu Gothic"/>
        </w:rPr>
        <w:t xml:space="preserve">設定ではなく、初めからそうなっています。照合が通るのは 100点＋ のときだけなので、途中で誤って採点が走ることはありません。外したときはこれまでどおり「採点する」を押してください。</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計測が止まるのは</w:t>
      </w:r>
      <w:r>
        <w:rPr>
          <w:rFonts w:ascii="Yu Gothic" w:cs="Yu Gothic" w:eastAsia="Yu Gothic" w:hAnsi="Yu Gothic"/>
          <w:b/>
          <w:bCs/>
        </w:rPr>
        <w:t xml:space="preserve">打ち終わった瞬間</w:t>
      </w:r>
      <w:r>
        <w:rPr>
          <w:rFonts w:ascii="Yu Gothic" w:cs="Yu Gothic" w:eastAsia="Yu Gothic" w:hAnsi="Yu Gothic"/>
        </w:rPr>
        <w:t xml:space="preserve">です。解読が確定するのは最後の符号から文字間の長さ（短点 2.4 個分）が過ぎたあとで、「採点する」を押すのはさらにそのあとですが、その間は打鍵時間に含めません。自動採点でも手押しでも同じ物差しなので、記録表の数字はそのまま見比べられます。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890・郡 586・区 207 件、消滅済みを含む）を収録しています。番号の前方一致でも、市郡区名（漢字・ローマ字）でも引けます。</w:t>
      </w:r>
    </w:p>
    <w:p>
      <w:pPr>
        <w:spacing w:after="160" w:line="330"/>
      </w:pPr>
      <w:r>
        <w:rPr>
          <w:rFonts w:ascii="Yu Gothic" w:cs="Yu Gothic" w:eastAsia="Yu Gothic" w:hAnsi="Yu Gothic"/>
          <w:b/>
          <w:bCs/>
        </w:rPr>
        <w:t xml:space="preserve">QTH は都道府県から書きます。</w:t>
      </w:r>
      <w:r>
        <w:rPr>
          <w:rFonts w:ascii="Yu Gothic" w:cs="Yu Gothic" w:eastAsia="Yu Gothic" w:hAnsi="Yu Gothic"/>
        </w:rPr>
        <w:t xml:space="preserve"> JARL の表は種類ごとに書き方が違い、市と郡は「札幌」「阿寒」のように素の名前だけ、区は「北海道札幌市中央区」と県から書いてあるものと「西」だけのものが混じっています。そのままログに入れるとどこの市区か分からなくなるので、次の形にそろえてから入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4131"/>
        <w:gridCol w:w="4130"/>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番号</w:t>
            </w:r>
          </w:p>
        </w:tc>
        <w:tc>
          <w:tcPr>
            <w:tcW w:type="dxa" w:w="41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表の名前</w:t>
            </w:r>
          </w:p>
        </w:tc>
        <w:tc>
          <w:tcPr>
            <w:tcW w:type="dxa" w:w="41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ログに入る形</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札幌</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阿寒</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北海道阿寒郡</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430103</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西</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熊本県熊本市西区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2102</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四日市</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三重県四日市市</w:t>
            </w:r>
          </w:p>
        </w:tc>
      </w:tr>
    </w:tbl>
    <w:p>
      <w:pPr>
        <w:spacing w:after="220"/>
      </w:pPr>
    </w:p>
    <w:p>
      <w:pPr>
        <w:spacing w:after="160" w:line="330"/>
      </w:pPr>
      <w:r>
        <w:rPr>
          <w:rFonts w:ascii="Yu Gothic" w:cs="Yu Gothic" w:eastAsia="Yu Gothic" w:hAnsi="Yu Gothic"/>
        </w:rPr>
        <w:t xml:space="preserve">検索結果もこの形で出るので、</w:t>
      </w:r>
      <w:r>
        <w:rPr>
          <w:rFonts w:ascii="Yu Gothic" w:cs="Yu Gothic" w:eastAsia="Yu Gothic" w:hAnsi="Yu Gothic"/>
          <w:b/>
          <w:bCs/>
        </w:rPr>
        <w:t xml:space="preserve">「熊本市」「北海道」のように都道府県や市の名前でも引けます</w:t>
      </w:r>
      <w:r>
        <w:rPr>
          <w:rFonts w:ascii="Yu Gothic" w:cs="Yu Gothic" w:eastAsia="Yu Gothic" w:hAnsi="Yu Gothic"/>
        </w:rPr>
        <w:t xml:space="preserve">。</w:t>
      </w:r>
    </w:p>
    <w:p>
      <w:pPr>
        <w:spacing w:after="160" w:line="330"/>
      </w:pPr>
      <w:r>
        <w:rPr>
          <w:rFonts w:ascii="Yu Gothic" w:cs="Yu Gothic" w:eastAsia="Yu Gothic" w:hAnsi="Yu Gothic"/>
        </w:rPr>
        <w:t xml:space="preserve">結果を選ぶと、登録フォームの </w:t>
      </w:r>
      <w:r>
        <w:rPr>
          <w:rFonts w:ascii="Yu Gothic" w:cs="Yu Gothic" w:eastAsia="Yu Gothic" w:hAnsi="Yu Gothic"/>
          <w:b/>
          <w:bCs/>
        </w:rPr>
        <w:t xml:space="preserve">JCC 欄と QTH 欄の両方</w:t>
      </w:r>
      <w:r>
        <w:rPr>
          <w:rFonts w:ascii="Yu Gothic" w:cs="Yu Gothic" w:eastAsia="Yu Gothic" w:hAnsi="Yu Gothic"/>
        </w:rPr>
        <w:t xml:space="preserve">に入ります。QTH に何か書いてあっても置き換えます。選び直したのに前の地名が残っていては、直したつもりで直っていないログができてしまうためです。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b/>
          <w:bCs/>
        </w:rPr>
        <w:t xml:space="preserve">パドル送信</w:t>
      </w:r>
      <w:r>
        <w:rPr>
          <w:rFonts w:ascii="Yu Gothic" w:cs="Yu Gothic" w:eastAsia="Yu Gothic" w:hAnsi="Yu Gothic"/>
        </w:rPr>
        <w:t xml:space="preserve">タブを開いていれば、画面のどこでも打電できます（ボタンや入力欄の上を除く）</w:t>
      </w:r>
    </w:p>
    <w:p>
      <w:pPr>
        <w:pStyle w:val="ListParagraph"/>
        <w:numPr>
          <w:ilvl w:val="0"/>
          <w:numId w:val="1"/>
        </w:numPr>
        <w:spacing w:after="90" w:line="320"/>
        <w:ind w:left="640" w:hanging="300"/>
      </w:pPr>
      <w:r>
        <w:rPr>
          <w:rFonts w:ascii="Yu Gothic" w:cs="Yu Gothic" w:eastAsia="Yu Gothic" w:hAnsi="Yu Gothic"/>
        </w:rPr>
        <w:t xml:space="preserve">他のタブを開いているときは、画面右のパドル欄の中だけが打面です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w:t>
      </w:r>
      <w:r>
        <w:rPr>
          <w:rFonts w:ascii="Yu Gothic" w:cs="Yu Gothic" w:eastAsia="Yu Gothic" w:hAnsi="Yu Gothic"/>
          <w:b/>
          <w:bCs/>
        </w:rPr>
        <w:t xml:space="preserve">パドル送信</w:t>
      </w:r>
      <w:r>
        <w:rPr>
          <w:rFonts w:ascii="Yu Gothic" w:cs="Yu Gothic" w:eastAsia="Yu Gothic" w:hAnsi="Yu Gothic"/>
        </w:rPr>
        <w:t xml:space="preserve">タブを開いている間は画面全体で抑止されます。他のタブでは、パドル欄の外で右クリックすると通常どおりメニューが出ます。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68els9liuxp8uz86g7x31">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mtkkru4xdeem-8rhontfr">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8els9liuxp8uz86g7x31" Type="http://schemas.openxmlformats.org/officeDocument/2006/relationships/hyperlink" Target="https://www.fbnews.jp/202408/special2/index.html" TargetMode="External"/><Relationship Id="rIdmtkkru4xdeem-8rhontfr"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2026-09-01T03:48:57.214Z</dcterms:created>
  <dcterms:modified xsi:type="dcterms:W3CDTF">2026-09-01T03:48:57.225Z</dcterms:modified>
</cp:coreProperties>
</file>

<file path=docProps/custom.xml><?xml version="1.0" encoding="utf-8"?>
<Properties xmlns="http://schemas.openxmlformats.org/officeDocument/2006/custom-properties" xmlns:vt="http://schemas.openxmlformats.org/officeDocument/2006/docPropsVTypes"/>
</file>