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Biological systems are described as essentially isothermic because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They maintain a constant volume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Their temperature is nearly constant during metabolic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Their pressure is typically equal to atmospheric pressure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Their pH does not change under any conditions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simplified decomposition scheme of major nutrients, the main gaseous product of complete oxidation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Carbon monoxide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Methane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Nitrous oxide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. In the simplified decomposition scheme of major nutrients, hydrogen removed from fuels is ultimately transferred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Nitrogen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Phosphate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Molecular oxygen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Sulfur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Coupled reactions in metabolism allow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Exergonic reactions to be driven by endergonic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They let endergonic reactions proceed by coupling to exergonic ones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Many reactions to reach equilibrium immediately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Oxidation reactions to occur without enzymes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High group transfer potential compounds are characterized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very positive standard free energy change of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very negative standard free energy change of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Being typically proteins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Being unable to participate in coupled reactions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Adenosine triphosphate (ATP) is often called the “energy currency” of the cell because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It is stored long term in large amounts in adipose tissue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It is generated and spent in many coupled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It cannot be regenerated once hydrolyzed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It is the nucleotide present in cells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standard free energy change (ΔG°′) for hydrolysis of adenosine triphosphate (ATP) to adenosine diphosphate (ADP) and inorganic phosphate is about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−10.5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−20.5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−30.5 kilojoules per mole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−60.5 kilojoules per mole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major reason why adenosine triphosphate (ATP) has high group transfer potential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Strong electrostatic repulsion between its phosphate groups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Formation of a peptide bond upon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Reduction of adenine during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Conversion of ribose to deoxyribose during hydrolysis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Inside cells, adenosine triphosphate (ATP) usually exists as a complex with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Calcium 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Magnesium 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Potassium 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Sodium ions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magnesium–adenosine triphosphate (Mg–ATP) complex is important because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Increases spontaneous hydrolysis of ATP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Reduces electrostatic repulsion within ATP and stabilizes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Prevents adenosine triphosphate (ATP) from binding to enzymes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Converts ATP into cyclic adenosine monophosphate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Hydrolysis of adenosine triphosphate (ATP) to adenosine monophosphate (AMP) and pyrophosphate is particularly useful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Reactions that must remain easily reversible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Reactions that need a negative free energy change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Reactions that do not involve group transfer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Reactions that require no magnesium ions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pyrophosphate released during ATP → adenosine monophosphate (AMP)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Is immediately reconverted to 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Is stable and accumulates in cells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Is rapidly hydrolyzed to two Pi molecules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Directly activates glycogen phosphorylase activity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Adenylate kinase catalyzes which reaction?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Adenosine triphosphate (ATP) + water → adenosine diphosphate (ADP) + inorganic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ATP + AMP ↔ 2 ADP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Adenosine monophosphate (AMP) + water → adenosine + inorganic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Adenosine diphosphate (ADP) + water → adenosine monophosphate (AMP) + inorganic phosphate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When adenosine triphosphate (ATP) concentration falls in a cell, the adenylate kinase reaction leads to a rise 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AMP concentration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Guanosine triphosphate (GTP) concentration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Inorganic phosphate concentration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Cytosolic calcium ion concentration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Creatine phosphate is best described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nucleoside triphosphate used for deoxyribonucleic acid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Phosphoguanidine energy buffer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thioester used in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An enol phosphate used in glycolysis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reaction catalyzed by creatine kinase can be written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Creatine + ATP ↔ creatine phosphate + ADP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Creatine + inorganic phosphate ↔ creatine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Creatine phosphate + water → creatine + inorganic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Creatine + adenosine diphosphate (ADP) → creatinine + ATP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skeletal muscle, creatine phosphate serves primarily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Provide long-term energy storage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Buffer ATP levels during rapid changes in workload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Generate reactive oxygen species (ROS)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Supply acetyl groups to the citric acid cycle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bond type is characteristic of mixed acid anhydrides such as 1,3-bisphosphoglycerate?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Phosphoanhydride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Phosphoguanidine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Anhydride bond between a carboxyl and phosphate group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Ester between an alcohol and phosphoric acid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Phosphoenolpyruvate is a high group transfer potential compound because it contains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phosphoguanidine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thioester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Enol phosphate bond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glycosidic bond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high-energy thioester bond of acetyl-coenzyme A (acetyl-CoA) is directly used in the citric acid cycle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Substrate-level phosphorylation at the succinyl-coenzyme A synthetase step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Formation of citrate by condensation with oxaloacetate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Direct reduction of nicotinamide adenine dinucleotide (NAD⁺)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Direct pumping of protons across the inner mitochondrial membrane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Substrate-level phosphorylation can be defined as adenosine triphosphate (ATP) or guanosine triphosphate (GTP) formation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Only in the presence of molecular oxygen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Directly coupled to a high-energy bond in a soluble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Using the proton gradient across the inner mitochondrial membrane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Using only light energy captured by pigments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enzyme catalyzes a substrate-level phosphorylation step in glycolysis?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Hexokinase 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Phosphofructokinase-1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Phosphoglycerate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Lactate dehydrogenase enzyme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second substrate-level phosphorylation in glycolysis is catalyzed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Pyruvate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Glyceraldehyde 3-phosphate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Enolase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Phosphoglucose isomerase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substrate-level phosphorylation step in the citric acid cycle is catalyzed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Citrate synthase enzyme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Succinyl-CoA synthetase (succinate thiokinase)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Succinate dehydrogenase enzyme compound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Malate dehydrogenase enzyme compound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energy for guanosine triphosphate (GTP) formation by succinyl-coenzyme A synthetase is derived from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The phosphoanhydride bond of 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 thioester bond of succinyl-coenzyme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 oxidation of succinate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The hydrolysis of citrate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Acyl-carnitine formation is required primarily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Export of acetyl-coenzyme A (CoA) from mitochondria to cytosol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Transport of long-chain fatty acyl groups into mitochondria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Direct stimulation of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Recycling of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Aminoacyl-transfer ribonucleic acid (aminoacyl-tRNA) contains a high-energy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Peptide bond between amino acid and tRNA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Ester bond between amino acid and tRNA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Phosphoanhydride bond between amino acid and adenine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Thioester bond involving coenzyme A (CoA)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Nicotinamide adenine dinucleotide (NAD⁺) is best described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tightly bound prosthetic group in most enzymes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Freely diffusible coenzyme carrying reducing equivalents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structural component of the ribosome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high-energy phosphate donor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reduced form of nicotinamide adenine dinucleotide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NAD⁺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NADP⁺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NADH + H⁺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NADPH without protons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Nicotinamide adenine dinucleotide phosphate (NADPH) is used mainly 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Oxidative pathways such as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Reductive biosyntheses such as fatty acid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Beta-oxidation of fatty acids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Glycolytic substrate-level phosphorylation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distinctive spectroscopic feature of reduced nicotinamide adenine dinucleotide (NADH) and reduced nicotinamide adenine dinucleotide phosphate (NADPH) is their absorbance at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260 nanometers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280 nanometers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340 nanometers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420 nanometers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Flavin mononucleotide (FMN) differs from flavin adenine dinucleotide (FAD) primarily by lacking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flavin ring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Ribitol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Adenine nucleotide portion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Phosphate compound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Flavin adenine dinucleotide (FAD) in flavoproteins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Weakly bound and freely diffusible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tightly bound prosthetic group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Not involved in oxidation–reduction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Strongly destroyed after each catalytic cycle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Flavin coenzymes such as flavin adenine dinucleotide (FAD) can be reduced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Only by transfer of two electrons at once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 two single-electron steps via a semiquinone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Only without associated protons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Only by molecular oxygen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Reactive oxygen species are defined as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Reactive chemicals derived from O₂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Any radical formed from nitrogen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Only hydrogen peroxide molecules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Only singlet oxygen compound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Oxidative stress is described as a condition in which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Antioxidant defenses completely eliminate reactive oxygen species (ROS)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Production of prooxidants and antioxidants is perfectly balanced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Prooxidants overwhelm antioxidants and cause oxidative damage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Cells never produce adenosine triphosphate (ATP)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major type of damage caused by reactive oxygen species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Deamination of amino sugars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Oxidative damage to biomolecules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Formation of peptide bonds in proteins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Exclusive depolymerization of glycogen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pyruvate dehydrogenase complex converts pyruvate into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Lactate, carbon dioxide, and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Acetyl-CoA + carbon dioxide +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Oxaloacetate, carbon dioxide, and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Alanine, carbon dioxide, and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E1 component of the pyruvate dehydrogenase complex uses which coenzyme?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Thiamine pyrophosphate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Flavin adenine dinucleotide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Lipoic acid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the pyruvate dehydrogenase complex, lipoic acid is covalently attached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The E1 subunit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 E2 subunit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 E3 subunit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separate carrier protein in the cytosol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role of lipoic acid in the pyruvate dehydrogenase and alpha-ketoglutarate dehydrogenase complexes is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Carry electrons rather than acyl groups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Carry acyl groups and undergo redox reactions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Provide inorganic phosphate (Pi)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Bind oxygen for oxidation of substrates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Coenzyme A in the pyruvate dehydrogenase complex accepts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 carboxyl group released as 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 acetyl group from reduced lipoamide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phosphate group from 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Hydrogen atoms from NADH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E3 component of both pyruvate dehydrogenase and alpha-ketoglutarate dehydrogenase complexes contains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Lipoic acid and thiamine pyrophosphate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Flavin adenine dinucleotide and NAD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Biotin and pyridoxal 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Metal ions as cofactors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Which vitamin deficiency would directly impair the function of thiamine pyrophosphate-dependent enzymes such as pyruvate dehydrogenase?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Vitamin B1 deficiency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Vitamin B2 deficiency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Vitamin B3 deficiency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Vitamin B5 deficiency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Phosphorylation of the pyruvate dehydrogenase complex by pyruvate dehydrogenase kinase has which effect?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Activation of the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Inactivation of the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Change of substrate specificity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Translocation to the cytosol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Among small molecules directly related to the pyruvate dehydrogenase reaction, which activates pyruvate dehydrogenase kinase?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Pyruvate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Acetyl-coenzyme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Nicotinamide adenine dinucleotide (NAD⁺)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Nicotinamide adenine dinucleotide (NADH) affects pyruvate dehydrogenase kinase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Activating the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Inhibiting the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Being a substrate of the kinase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Having no effect on the kinase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Adenosine diphosphate (ADP) affects pyruvate dehydrogenase kinase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Activating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Inhibiting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Being phosphorylated by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Having no effect on it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decrease in pyruvate dehydrogenase phosphatase activity during fasting promotes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Complete oxidation of glucose to 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Channeling of pyruvate into gluconeogenesis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Increased conversion of pyruvate to acetyl-coenzyme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Enhanced glycolytic flux in muscle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skeletal muscle, an increase in intracellular calcium ion concentration during contraction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Inhibits pyruvate dehydrogenase phosphatase 1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Activates pyruvate dehydrogenase phosphatase 1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Inhibits pyruvate dehydrogenase kinase activity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Degrades pyruvate dehydrogenase complex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Insulin decreases transcription of pyruvate dehydrogenase kinase 4 through signaling that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Inhibits Akt/protein kinase B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Activates Akt/protein kinase B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Directly phosphorylates pyruvate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Activates pyruvate dehydrogenase phosphatase 2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citric acid cycle begins with condensation of acetyl-coenzyme A with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Malate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Fumarate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Alpha-ketoglutarate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enzyme catalyzing the condensation of acetyl-coenzyme A with oxaloacetate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Aconitase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Citrate synthase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Isocitrate dehydrogenase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Malate dehydrogenase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reaction catalyzed by citrate synthase 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Readily reversible under physiological conditions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Strongly exergonic and essentially irreversible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Endergonic and driven by adenosine triphosphate hydrolysis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simple isomerization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Aconitase converts citrate into isocitrate via the intermediate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Fumarate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Cis-aconitate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Oxalosuccinate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Succinyl-coenzyme A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Aconitase requires which type of cofactor at its active site?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Biotin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Heme iron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Iron–sulfur cluster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Zinc 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When the iron–sulfur cluster is removed from cytosolic aconitase, the resulting protein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Becomes catalytically inactive and has no further function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Acts as iron regulatory protein 1 and binds messenger ribonucleic acid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Becomes part of the respiratory chain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Acts as a mitochondrial transporter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Iron regulatory protein 1 binding to the transferrin receptor messenger ribonucleic acid when cellular iron is low leads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Decreased transferrin receptor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Increased transferrin receptor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Complete degradation of the messenger ribonucleic acid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Inhibition of iron uptake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nicotinamide adenine dinucleotide (NAD⁺)-dependent isocitrate dehydrogenase in mitochondria catalyzes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Isomerization of isocitrate to citrate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Oxidative decarboxylation of isocitrate to alpha-ketoglutarate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Reduction of oxaloacetate to malate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Conversion of citrate to acetyl-coenzyme A (CoA) and oxaloacetate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mitochondrial nicotinamide adenine dinucleotide (NAD⁺)-dependent isocitrate dehydrogenase is activated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Adenosine triphosphate (ATP)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ADP and calcium 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Citrate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High mitochondrial nicotinamide adenine dinucleotide (NADH) concentration has what general effect on the nicotinamide adenine dinucleotide (NAD⁺)-dependent isocitrate dehydrogenase?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Activation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No effect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Conversion to a cytosolic isoenzyme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alpha-ketoglutarate dehydrogenase complex catalyzes the conversion of alpha-ketoglutarate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Succinyl-CoA + carbon dioxide + NADH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Succinate and guanosine triphosphate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 and carbon dioxide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Malate and reduced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In many tissues, alpha-ketoglutarate dehydrogenase is considered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Rate-limiting step of the TCA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 purely reversible reaction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cytosolic 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Independent of any vitamin-derived coenzymes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Alpha-ketoglutarate dehydrogenase activity is increased by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Adenosine triphosphate and nicotinamide adenine dinucleotide (NADH)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Calcium ions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High succinyl-coenzyme A levels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High citrate levels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Succinate dehydrogenase is distinct among citric acid cycle enzymes because it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Requires thiamine pyrophosphate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It is inner-membrane ETC complex II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Uses nicotinamide adenine dinucleotide (NAD⁺) as coenzyme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Releases carbon dioxide compound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Fumarase catalyzes the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Dehydration of malate to oxaloacetate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Hydration of fumarate to malate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Oxidation of succinate to fumarate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Condensation of acetyl-coenzyme A with oxaloacetate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Malate dehydrogenase catalyzes an endergonic reaction in standard conditions but proceeds in vivo mainly because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Oxaloacetate is kept at low concentration by citrate synthase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Malate is not used in any other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Nicotinamide adenine dinucleotide (NAD⁺) concentration is zero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Adenosine triphosphate (ATP) directly drives the reaction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one turn of the citric acid cycle starting from acetyl-coenzyme A, how many molecules of reduced nicotinamide adenine dinucleotide (NADH) are produced?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Two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Three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Four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During one turn of the citric acid cycle starting from acetyl-coenzyme A, how many molecules of reduced flavin adenine dinucleotide (FADH₂) are produced?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Zero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One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Two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Three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Anaplerotic reactions are needed because citric acid cycle intermediates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Are not used in any other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Are constantly withdrawn for biosynthetic purposes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Cannot be synthesized in human cells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Are toxic at low concentrations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Pyruvate carboxylase is an anaplerotic enzyme that converts pyruvate into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Acetyl-coenzyme 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Lactate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Oxaloacetate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Citrate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C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Citrate exported from mitochondria to the cytosol provides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Carbon skeletons for amino acid synthesis only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Acetyl units for fatty acid and cholesterol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Reduced nicotinamide adenine dinucleotide (NADH) for glycolysis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Carbon atoms exclusively for urea synthesis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Succinyl-coenzyme A leaving the citric acid cycle is a precursor for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Heme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Purine degradation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Cholesterol synthesis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Glucose uptake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term “oncometabolite” used in connection with the citric acid cycle refers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Any metabolite that is absent from tumor cells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Metabolite whose abnormal accumulation contributes to tumor formation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 metabolite produced in benign tumors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 metabolite that is degraded by tumor suppressor proteins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Succinate accumulation due to succinate dehydrogenase deficiency can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Promote rapid degradation of hypoxia-inducible factor 1-alpha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Impair degradation of HIF-1α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Directly stimulate pyruvate dehydrogenase complex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Prevent many reactive oxygen species formation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Succinate can signal outside mitochondria by binding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G-protein-coupled succinate receptor on the cell surface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The sodium–potassium-adenosine triphosphatase on the plasma membrane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Ribosomal ribonucleic acid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DNA polymerase enzyme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A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Cytosolic fumarase, after DNA damage, can move into the nucleus and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Shut down many citric acid cycle activity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Participate in the response to DNA damage as a tumor suppressor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Act as a transcription factor for glycolytic enzymes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Convert nicotinamide adenine dinucleotide (NAD⁺) into reduced nicotinamide adenine dinucleotide (NADH)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The presence of both mitochondrial and extramitochondrial isoenzymes of citric acid cycle enzymes illustrates that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Citric acid cycle enzymes have a single strictly metabolic function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Some citric acid cycle enzymes have additional “moonlighting” roles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The citric acid cycle operates mainly in the cytosol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Mitochondria are unnecessary for energy metabolism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p>
      <w:pPr>
        <w:spacing w:after="0" w:before="0" w:line="240" w:lineRule="auto"/>
        <w:ind w:left="0" w:right="0" w:firstLine="0"/>
        <w:jc w:val="left"/>
      </w:pP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>A high mitochondrial nicotinamide adenine dinucleotide (NADH) to nicotinamide adenine dinucleotide (NAD⁺) ratio would be expected to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A. </w:t>
      </w:r>
      <w:r>
        <w:rPr>
          <w:rFonts w:ascii="Calibri" w:hAnsi="Calibri" w:eastAsia="Calibri"/>
          <w:sz w:val="21"/>
        </w:rPr>
        <w:t>Increase flux through several dehydrogenases of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B. </w:t>
      </w:r>
      <w:r>
        <w:rPr>
          <w:rFonts w:ascii="Calibri" w:hAnsi="Calibri" w:eastAsia="Calibri"/>
          <w:sz w:val="21"/>
        </w:rPr>
        <w:t>Inhibit key dehydrogenases and slow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C. </w:t>
      </w:r>
      <w:r>
        <w:rPr>
          <w:rFonts w:ascii="Calibri" w:hAnsi="Calibri" w:eastAsia="Calibri"/>
          <w:sz w:val="21"/>
        </w:rPr>
        <w:t>Have no effect on the citric acid cycle</w:t>
      </w:r>
    </w:p>
    <w:p>
      <w:pPr>
        <w:spacing w:after="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D. </w:t>
      </w:r>
      <w:r>
        <w:rPr>
          <w:rFonts w:ascii="Calibri" w:hAnsi="Calibri" w:eastAsia="Calibri"/>
          <w:sz w:val="21"/>
        </w:rPr>
        <w:t>Activate citrate synthase strongly but not other enzymes</w:t>
      </w:r>
    </w:p>
    <w:p>
      <w:pPr>
        <w:spacing w:after="40" w:before="0" w:line="240" w:lineRule="auto"/>
        <w:ind w:left="0" w:right="0" w:firstLine="0"/>
        <w:jc w:val="left"/>
      </w:pPr>
      <w:r>
        <w:rPr>
          <w:rFonts w:ascii="Calibri" w:hAnsi="Calibri" w:eastAsia="Calibri"/>
          <w:sz w:val="21"/>
        </w:rPr>
        <w:t xml:space="preserve">Answer: </w:t>
      </w:r>
      <w:r>
        <w:rPr>
          <w:rFonts w:ascii="Calibri" w:hAnsi="Calibri" w:eastAsia="Calibri"/>
          <w:sz w:val="21"/>
        </w:rPr>
        <w:t>B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