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CBD7" w14:textId="48E1594E" w:rsidR="009662C1" w:rsidRDefault="00225693" w:rsidP="00225693">
      <w:pPr>
        <w:jc w:val="center"/>
        <w:rPr>
          <w:b/>
          <w:bCs/>
          <w:sz w:val="24"/>
          <w:szCs w:val="28"/>
        </w:rPr>
      </w:pPr>
      <w:r w:rsidRPr="00225693">
        <w:rPr>
          <w:b/>
          <w:bCs/>
          <w:sz w:val="24"/>
          <w:szCs w:val="28"/>
        </w:rPr>
        <w:t>지방재정 위기진단 사전경보시스템</w:t>
      </w:r>
    </w:p>
    <w:p w14:paraId="082BDE5B" w14:textId="15FDF472" w:rsidR="00ED610C" w:rsidRDefault="00ED610C" w:rsidP="00225693">
      <w:pPr>
        <w:jc w:val="center"/>
        <w:rPr>
          <w:b/>
          <w:bCs/>
          <w:sz w:val="24"/>
          <w:szCs w:val="28"/>
        </w:rPr>
      </w:pPr>
    </w:p>
    <w:p w14:paraId="4A977369" w14:textId="5EB672EB" w:rsidR="00ED610C" w:rsidRDefault="00ED610C" w:rsidP="00ED610C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재정건전성에 대한 정확한 지표를 내리기가 쉽지 않음</w:t>
      </w:r>
    </w:p>
    <w:p w14:paraId="18637EFF" w14:textId="77777777" w:rsidR="00ED610C" w:rsidRDefault="00ED610C" w:rsidP="00ED610C">
      <w:pPr>
        <w:jc w:val="left"/>
        <w:rPr>
          <w:b/>
          <w:bCs/>
          <w:sz w:val="24"/>
          <w:szCs w:val="28"/>
        </w:rPr>
      </w:pPr>
    </w:p>
    <w:p w14:paraId="25BFCF78" w14:textId="6785A044" w:rsidR="00444335" w:rsidRDefault="00444335" w:rsidP="00225693">
      <w:pPr>
        <w:jc w:val="center"/>
        <w:rPr>
          <w:b/>
          <w:bCs/>
          <w:sz w:val="24"/>
          <w:szCs w:val="28"/>
        </w:rPr>
      </w:pPr>
    </w:p>
    <w:p w14:paraId="02805864" w14:textId="1CC6F93C" w:rsidR="00225693" w:rsidRDefault="00681ACE" w:rsidP="00225693">
      <w:pPr>
        <w:jc w:val="center"/>
        <w:rPr>
          <w:b/>
          <w:bCs/>
          <w:sz w:val="24"/>
          <w:szCs w:val="28"/>
        </w:rPr>
      </w:pPr>
      <w:hyperlink r:id="rId4" w:history="1">
        <w:r w:rsidR="004C2EF2" w:rsidRPr="002B7D21">
          <w:rPr>
            <w:rStyle w:val="a3"/>
            <w:b/>
            <w:bCs/>
            <w:noProof/>
            <w:sz w:val="24"/>
            <w:szCs w:val="28"/>
          </w:rPr>
          <w:drawing>
            <wp:inline distT="0" distB="0" distL="0" distR="0" wp14:anchorId="6F290B2D" wp14:editId="149EB41D">
              <wp:extent cx="5295899" cy="2533650"/>
              <wp:effectExtent l="0" t="0" r="635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4143" cy="25423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018B6DE" w14:textId="3D7B961D" w:rsidR="004C2EF2" w:rsidRDefault="00A66A91" w:rsidP="00225693">
      <w:pPr>
        <w:jc w:val="center"/>
        <w:rPr>
          <w:b/>
          <w:bCs/>
          <w:sz w:val="24"/>
          <w:szCs w:val="28"/>
        </w:rPr>
      </w:pPr>
      <w:r w:rsidRPr="00A66A91">
        <w:rPr>
          <w:b/>
          <w:bCs/>
          <w:sz w:val="24"/>
          <w:szCs w:val="28"/>
        </w:rPr>
        <w:t>https://lofin.mois.go.kr/portal/service/openInfPage.do?infId=J6NN5HK7CW27F70BVHCO491096</w:t>
      </w:r>
    </w:p>
    <w:p w14:paraId="0B3F0F15" w14:textId="721985A5" w:rsidR="004C2EF2" w:rsidRDefault="00E37270" w:rsidP="00225693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지방재정</w:t>
      </w:r>
      <w:proofErr w:type="gramStart"/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65,</w:t>
      </w:r>
      <w:r>
        <w:rPr>
          <w:rFonts w:hint="eastAsia"/>
          <w:b/>
          <w:bCs/>
          <w:sz w:val="24"/>
          <w:szCs w:val="28"/>
        </w:rPr>
        <w:t>공공데이터</w:t>
      </w:r>
      <w:proofErr w:type="gramEnd"/>
      <w:r>
        <w:rPr>
          <w:rFonts w:hint="eastAsia"/>
          <w:b/>
          <w:bCs/>
          <w:sz w:val="24"/>
          <w:szCs w:val="28"/>
        </w:rPr>
        <w:t xml:space="preserve"> 포털</w:t>
      </w:r>
    </w:p>
    <w:p w14:paraId="61D93BCD" w14:textId="06C4E9C7" w:rsidR="004C2EF2" w:rsidRDefault="00794EC8" w:rsidP="00225693">
      <w:pPr>
        <w:jc w:val="center"/>
        <w:rPr>
          <w:b/>
          <w:bCs/>
          <w:sz w:val="24"/>
          <w:szCs w:val="28"/>
        </w:rPr>
      </w:pPr>
      <w:hyperlink r:id="rId6" w:history="1">
        <w:r w:rsidRPr="002F0FB6">
          <w:rPr>
            <w:rStyle w:val="a3"/>
            <w:b/>
            <w:bCs/>
            <w:sz w:val="24"/>
            <w:szCs w:val="28"/>
          </w:rPr>
          <w:t>https://lofin.mois.go.kr/websquare/websquare.jsp?w2xPath=/ui/portal/gongsi/item/sd002_tg002.xml&amp;year=2020&amp;ix_code=A106</w:t>
        </w:r>
      </w:hyperlink>
    </w:p>
    <w:p w14:paraId="40B3DCF5" w14:textId="5FC3F88F" w:rsidR="00794EC8" w:rsidRDefault="00794EC8" w:rsidP="00225693">
      <w:pPr>
        <w:jc w:val="center"/>
        <w:rPr>
          <w:b/>
          <w:bCs/>
          <w:sz w:val="24"/>
          <w:szCs w:val="28"/>
        </w:rPr>
      </w:pPr>
    </w:p>
    <w:p w14:paraId="7C237BCF" w14:textId="48B509C0" w:rsidR="00794EC8" w:rsidRDefault="00794EC8" w:rsidP="00794EC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예산대비채무비율에서 분포가 고르지 않음 그래서 우리가 </w:t>
      </w:r>
      <w:r>
        <w:rPr>
          <w:b/>
          <w:bCs/>
          <w:sz w:val="24"/>
          <w:szCs w:val="28"/>
        </w:rPr>
        <w:t>5</w:t>
      </w:r>
      <w:r>
        <w:rPr>
          <w:rFonts w:hint="eastAsia"/>
          <w:b/>
          <w:bCs/>
          <w:sz w:val="24"/>
          <w:szCs w:val="28"/>
        </w:rPr>
        <w:t xml:space="preserve">이상부터를 </w:t>
      </w:r>
      <w:r>
        <w:rPr>
          <w:b/>
          <w:bCs/>
          <w:sz w:val="24"/>
          <w:szCs w:val="28"/>
        </w:rPr>
        <w:t>2,3,4,5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몰려있는</w:t>
      </w:r>
      <w:proofErr w:type="spellEnd"/>
      <w:r>
        <w:rPr>
          <w:rFonts w:hint="eastAsia"/>
          <w:b/>
          <w:bCs/>
          <w:sz w:val="24"/>
          <w:szCs w:val="28"/>
        </w:rPr>
        <w:t xml:space="preserve"> 구간을 </w:t>
      </w: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 xml:space="preserve">점으로 몰아서 높은 값의 가중치가 저절로 메겨질 수 있도록 </w:t>
      </w:r>
      <w:proofErr w:type="spellStart"/>
      <w:r>
        <w:rPr>
          <w:rFonts w:hint="eastAsia"/>
          <w:b/>
          <w:bCs/>
          <w:sz w:val="24"/>
          <w:szCs w:val="28"/>
        </w:rPr>
        <w:t>조기경보니깐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6443DFDE" w14:textId="76533C19" w:rsidR="00BF5BA3" w:rsidRDefault="00BF5BA3" w:rsidP="00794EC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컬럼별로 등급화를 </w:t>
      </w:r>
      <w:proofErr w:type="gramStart"/>
      <w:r>
        <w:rPr>
          <w:rFonts w:hint="eastAsia"/>
          <w:b/>
          <w:bCs/>
          <w:sz w:val="24"/>
          <w:szCs w:val="28"/>
        </w:rPr>
        <w:t>해서</w:t>
      </w:r>
      <w:r w:rsidR="00160D0A">
        <w:rPr>
          <w:rFonts w:hint="eastAsia"/>
          <w:b/>
          <w:bCs/>
          <w:sz w:val="24"/>
          <w:szCs w:val="28"/>
        </w:rPr>
        <w:t>,주의기준으로</w:t>
      </w:r>
      <w:proofErr w:type="gramEnd"/>
      <w:r w:rsidR="00160D0A">
        <w:rPr>
          <w:rFonts w:hint="eastAsia"/>
          <w:b/>
          <w:bCs/>
          <w:sz w:val="24"/>
          <w:szCs w:val="28"/>
        </w:rPr>
        <w:t xml:space="preserve"> 최고점 메기고 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레이블화하기</w:t>
      </w:r>
      <w:proofErr w:type="spellEnd"/>
    </w:p>
    <w:p w14:paraId="7235801E" w14:textId="72EE08FE" w:rsidR="00783484" w:rsidRDefault="00783484" w:rsidP="00794EC8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증감율</w:t>
      </w:r>
      <w:proofErr w:type="spellEnd"/>
      <w:r>
        <w:rPr>
          <w:rFonts w:hint="eastAsia"/>
          <w:b/>
          <w:bCs/>
          <w:sz w:val="24"/>
          <w:szCs w:val="28"/>
        </w:rPr>
        <w:t xml:space="preserve"> 날리고</w:t>
      </w:r>
      <w:r w:rsidR="00B75B63">
        <w:rPr>
          <w:rFonts w:hint="eastAsia"/>
          <w:b/>
          <w:bCs/>
          <w:sz w:val="24"/>
          <w:szCs w:val="28"/>
        </w:rPr>
        <w:t xml:space="preserve"> 데이터 늘리고</w:t>
      </w:r>
      <w:r>
        <w:rPr>
          <w:rFonts w:hint="eastAsia"/>
          <w:b/>
          <w:bCs/>
          <w:sz w:val="24"/>
          <w:szCs w:val="28"/>
        </w:rPr>
        <w:t xml:space="preserve"> </w:t>
      </w:r>
      <w:r w:rsidR="00B75B63">
        <w:rPr>
          <w:rFonts w:hint="eastAsia"/>
          <w:b/>
          <w:bCs/>
          <w:sz w:val="24"/>
          <w:szCs w:val="28"/>
        </w:rPr>
        <w:t xml:space="preserve">좀 논문 정리하여 </w:t>
      </w:r>
      <w:proofErr w:type="spellStart"/>
      <w:r w:rsidR="00B75B63">
        <w:rPr>
          <w:rFonts w:hint="eastAsia"/>
          <w:b/>
          <w:bCs/>
          <w:sz w:val="24"/>
          <w:szCs w:val="28"/>
        </w:rPr>
        <w:t>피쳐</w:t>
      </w:r>
      <w:proofErr w:type="spellEnd"/>
      <w:r w:rsidR="00B75B63">
        <w:rPr>
          <w:rFonts w:hint="eastAsia"/>
          <w:b/>
          <w:bCs/>
          <w:sz w:val="24"/>
          <w:szCs w:val="28"/>
        </w:rPr>
        <w:t xml:space="preserve"> 정리 </w:t>
      </w:r>
    </w:p>
    <w:p w14:paraId="30DBEF56" w14:textId="007981D9" w:rsidR="00E20DAF" w:rsidRDefault="00E20DAF" w:rsidP="00794EC8">
      <w:pPr>
        <w:rPr>
          <w:b/>
          <w:bCs/>
          <w:sz w:val="24"/>
          <w:szCs w:val="28"/>
        </w:rPr>
      </w:pPr>
    </w:p>
    <w:p w14:paraId="50771FDF" w14:textId="21EE9080" w:rsidR="00E20DAF" w:rsidRDefault="00E20DAF" w:rsidP="00794EC8">
      <w:r>
        <w:lastRenderedPageBreak/>
        <w:t>우리나라에서도 2010년 성남시가 모라토리엄을 선언한 이후 지방자치단체의 파산에 대한 우려가 높다.</w:t>
      </w:r>
    </w:p>
    <w:p w14:paraId="582A3964" w14:textId="66E8A8B0" w:rsidR="00E20DAF" w:rsidRDefault="00E20DAF" w:rsidP="00794EC8"/>
    <w:p w14:paraId="069C4F58" w14:textId="1EAD83FC" w:rsidR="00E20DAF" w:rsidRDefault="00E20DAF" w:rsidP="00794EC8">
      <w:r w:rsidRPr="00E20DAF">
        <w:rPr>
          <w:b/>
          <w:bCs/>
          <w:sz w:val="22"/>
          <w:szCs w:val="24"/>
        </w:rPr>
        <w:t>예산대비 채무비율은</w:t>
      </w:r>
      <w:r w:rsidRPr="00E20DAF">
        <w:rPr>
          <w:sz w:val="22"/>
          <w:szCs w:val="24"/>
        </w:rPr>
        <w:t xml:space="preserve"> </w:t>
      </w:r>
      <w:r>
        <w:t xml:space="preserve">채무의 절대적 </w:t>
      </w:r>
      <w:proofErr w:type="gramStart"/>
      <w:r>
        <w:t>수준 을</w:t>
      </w:r>
      <w:proofErr w:type="gramEnd"/>
      <w:r>
        <w:t xml:space="preserve"> 측정하는 지표로, 비율이 높을수록 재정 건전성이 악화됨을 의미한다. 국가의 경우 채무비율을 GDP 대비로 산출하지만 </w:t>
      </w:r>
      <w:proofErr w:type="gramStart"/>
      <w:r>
        <w:t>지자체 의</w:t>
      </w:r>
      <w:proofErr w:type="gramEnd"/>
      <w:r>
        <w:t xml:space="preserve"> 경우 일반회계, 특별회계 및 기금까지의 총예산을 기준</w:t>
      </w:r>
    </w:p>
    <w:p w14:paraId="01AD2CE6" w14:textId="6BA01891" w:rsidR="00E20DAF" w:rsidRDefault="00E20DAF" w:rsidP="00794EC8"/>
    <w:p w14:paraId="77DB688A" w14:textId="14EF305A" w:rsidR="00E20DAF" w:rsidRDefault="00E20DAF" w:rsidP="00794EC8">
      <w:r w:rsidRPr="00E20DAF">
        <w:rPr>
          <w:b/>
          <w:bCs/>
          <w:sz w:val="22"/>
          <w:szCs w:val="24"/>
        </w:rPr>
        <w:t>지방채상환비 비율</w:t>
      </w:r>
      <w:r>
        <w:t>은 일반재원 결산액 대 비 과거와 미래 4년간의 지방채무상환비율로 채무상환에</w:t>
      </w:r>
      <w:r>
        <w:rPr>
          <w:rFonts w:hint="eastAsia"/>
        </w:rPr>
        <w:t xml:space="preserve"> </w:t>
      </w:r>
      <w:r>
        <w:t>따른</w:t>
      </w:r>
      <w:r>
        <w:rPr>
          <w:rFonts w:hint="eastAsia"/>
        </w:rPr>
        <w:t xml:space="preserve"> </w:t>
      </w:r>
      <w:r>
        <w:t>장기적</w:t>
      </w:r>
      <w:r>
        <w:rPr>
          <w:rFonts w:hint="eastAsia"/>
        </w:rPr>
        <w:t xml:space="preserve"> </w:t>
      </w:r>
      <w:r>
        <w:t>재정운영의</w:t>
      </w:r>
      <w:r>
        <w:rPr>
          <w:rFonts w:hint="eastAsia"/>
        </w:rPr>
        <w:t xml:space="preserve"> </w:t>
      </w:r>
      <w:r>
        <w:t>안정도를 측정하는 지표로, 비율이 높을수록 미래채무 상환의 부담이 가중됨을 의미한다. 이 지표는 한 회계연도가 아닌 장기적인 재정건전성을 분석한다는</w:t>
      </w:r>
      <w:r>
        <w:rPr>
          <w:rFonts w:hint="eastAsia"/>
        </w:rPr>
        <w:t xml:space="preserve"> </w:t>
      </w:r>
      <w:r>
        <w:t>점에서</w:t>
      </w:r>
      <w:r>
        <w:rPr>
          <w:rFonts w:hint="eastAsia"/>
        </w:rPr>
        <w:t xml:space="preserve"> </w:t>
      </w:r>
      <w:r>
        <w:t>다른</w:t>
      </w:r>
      <w:r>
        <w:rPr>
          <w:rFonts w:hint="eastAsia"/>
        </w:rPr>
        <w:t xml:space="preserve"> </w:t>
      </w:r>
      <w:r>
        <w:t>지표들과</w:t>
      </w:r>
      <w:r>
        <w:rPr>
          <w:rFonts w:hint="eastAsia"/>
        </w:rPr>
        <w:t xml:space="preserve"> </w:t>
      </w:r>
      <w:r>
        <w:t>차별된다</w:t>
      </w:r>
    </w:p>
    <w:p w14:paraId="371EA737" w14:textId="2E01BD80" w:rsidR="00681ACE" w:rsidRDefault="00681ACE" w:rsidP="00794EC8"/>
    <w:p w14:paraId="13CFAD25" w14:textId="474007C8" w:rsidR="00681ACE" w:rsidRDefault="00681ACE" w:rsidP="00794EC8">
      <w:r w:rsidRPr="00681ACE">
        <w:rPr>
          <w:b/>
          <w:bCs/>
        </w:rPr>
        <w:t xml:space="preserve">지방세징수액 현황지표는 </w:t>
      </w:r>
      <w:r>
        <w:t>세입기반조달 능력 및 재정의 안정성 상태를 측정하는 세입관리 지표</w:t>
      </w:r>
    </w:p>
    <w:p w14:paraId="7E776A74" w14:textId="463BEC6F" w:rsidR="00681ACE" w:rsidRDefault="00681ACE" w:rsidP="00794EC8"/>
    <w:p w14:paraId="03EA47C1" w14:textId="5B7503A8" w:rsidR="00681ACE" w:rsidRDefault="00681ACE" w:rsidP="00794EC8">
      <w:r w:rsidRPr="00681ACE">
        <w:rPr>
          <w:b/>
          <w:bCs/>
        </w:rPr>
        <w:t>금고잔액 현황지표는</w:t>
      </w:r>
      <w:r>
        <w:t>‘최협의의 재정건전 성’을 판단하는 현금지불능력을 측정하는 지표로, 3년 평균 대비 당해연도 분기말 금고 잔액의 비율로 측정한다. 지방세징수 현황 과 같이 경기침체 심화, 감세정책 및 조기집행으로 금고의 여유재원이 문제가 되어 현금 유동성에 문제가 발생할 경우 활용될 수 있는 바람직한 측정지표이다.</w:t>
      </w:r>
    </w:p>
    <w:p w14:paraId="331A3B9E" w14:textId="106DF258" w:rsidR="00681ACE" w:rsidRDefault="00681ACE" w:rsidP="00794EC8"/>
    <w:p w14:paraId="64F6DA8E" w14:textId="164F4B2D" w:rsidR="00681ACE" w:rsidRPr="00681ACE" w:rsidRDefault="00681ACE" w:rsidP="00794EC8">
      <w:pPr>
        <w:rPr>
          <w:rFonts w:hint="eastAsia"/>
          <w:b/>
          <w:bCs/>
          <w:sz w:val="24"/>
          <w:szCs w:val="28"/>
        </w:rPr>
      </w:pPr>
      <w:r w:rsidRPr="00681ACE">
        <w:rPr>
          <w:b/>
          <w:bCs/>
        </w:rPr>
        <w:t>지방공기업 부채비율은</w:t>
      </w:r>
      <w:r>
        <w:t xml:space="preserve"> 기업의 안정성을 측정하는 대표적인 지표이다. 지방공기업 부채비율은 공기업 재정운용의 적정성 및 건 전성을 측정하는 지표로, 자기자본 대비 타 자본의 크기를 나타내며, 부채비율의 높고 낮음으로 공기업의 경영상태 및 문제를 </w:t>
      </w:r>
      <w:proofErr w:type="gramStart"/>
      <w:r>
        <w:t>파악 할</w:t>
      </w:r>
      <w:proofErr w:type="gramEnd"/>
      <w:r>
        <w:t xml:space="preserve"> 수 있다.</w:t>
      </w:r>
    </w:p>
    <w:sectPr w:rsidR="00681ACE" w:rsidRPr="00681A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98"/>
    <w:rsid w:val="00160D0A"/>
    <w:rsid w:val="00225693"/>
    <w:rsid w:val="00444335"/>
    <w:rsid w:val="004C2EF2"/>
    <w:rsid w:val="004E5A98"/>
    <w:rsid w:val="00681ACE"/>
    <w:rsid w:val="00783484"/>
    <w:rsid w:val="00794EC8"/>
    <w:rsid w:val="009662C1"/>
    <w:rsid w:val="00A66A91"/>
    <w:rsid w:val="00B75B63"/>
    <w:rsid w:val="00BF5BA3"/>
    <w:rsid w:val="00CE156F"/>
    <w:rsid w:val="00DD6B09"/>
    <w:rsid w:val="00E20DAF"/>
    <w:rsid w:val="00E33DE5"/>
    <w:rsid w:val="00E37270"/>
    <w:rsid w:val="00ED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55B2"/>
  <w15:chartTrackingRefBased/>
  <w15:docId w15:val="{7FA265E1-BBF1-407F-9C3A-B6262C2C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E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2EF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6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fin.mois.go.kr/websquare/websquare.jsp?w2xPath=/ui/portal/gongsi/item/sd002_tg002.xml&amp;year=2020&amp;ix_code=A106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na.co.kr/view/AKR2017110712640000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동민</dc:creator>
  <cp:keywords/>
  <dc:description/>
  <cp:lastModifiedBy>장 동민</cp:lastModifiedBy>
  <cp:revision>12</cp:revision>
  <dcterms:created xsi:type="dcterms:W3CDTF">2022-05-14T11:13:00Z</dcterms:created>
  <dcterms:modified xsi:type="dcterms:W3CDTF">2022-05-16T15:13:00Z</dcterms:modified>
</cp:coreProperties>
</file>