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 </w:t>
      </w:r>
    </w:p>
    <w:p w:rsidR="00000000" w:rsidDel="00000000" w:rsidP="00000000" w:rsidRDefault="00000000" w:rsidRPr="00000000" w14:paraId="00000002">
      <w:pPr>
        <w:pStyle w:val="Title"/>
        <w:jc w:val="right"/>
        <w:rPr/>
      </w:pPr>
      <w:r w:rsidDel="00000000" w:rsidR="00000000" w:rsidRPr="00000000">
        <w:rPr>
          <w:rtl w:val="0"/>
        </w:rPr>
        <w:t xml:space="preserve">Use-Case Specification: Make Payment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 202</w:t>
            </w:r>
            <w:r w:rsidDel="00000000" w:rsidR="00000000" w:rsidRPr="00000000">
              <w:rPr>
                <w:rtl w:val="0"/>
              </w:rPr>
              <w:t xml:space="preserve">3</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version</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r>
            <w:r w:rsidDel="00000000" w:rsidR="00000000" w:rsidRPr="00000000">
              <w:rPr>
                <w:rtl w:val="0"/>
              </w:rPr>
              <w:t xml:space="preserve">guyen Huyen Anh</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Make Payment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rPr>
              <w:rtl w:val="0"/>
            </w:rPr>
            <w:t xml:space="preserve">4</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rPr>
              <w:rtl w:val="0"/>
            </w:rPr>
            <w:t xml:space="preserve">4</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rPr>
              <w:rtl w:val="0"/>
            </w:rPr>
            <w:t xml:space="preserve">4</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Make Payment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numPr>
          <w:ilvl w:val="0"/>
          <w:numId w:val="1"/>
        </w:numPr>
        <w:ind w:left="0" w:firstLine="0"/>
        <w:rPr/>
      </w:pPr>
      <w:bookmarkStart w:colFirst="0" w:colLast="0" w:name="_heading=h.30j0zll" w:id="1"/>
      <w:bookmarkEnd w:id="1"/>
      <w:r w:rsidDel="00000000" w:rsidR="00000000" w:rsidRPr="00000000">
        <w:rPr>
          <w:rtl w:val="0"/>
        </w:rPr>
        <w:t xml:space="preserve">Purchase Products</w:t>
      </w:r>
      <w:r w:rsidDel="00000000" w:rsidR="00000000" w:rsidRPr="00000000">
        <w:rPr>
          <w:rtl w:val="0"/>
        </w:rPr>
        <w:t xml:space="preserve"> </w:t>
      </w:r>
    </w:p>
    <w:p w:rsidR="00000000" w:rsidDel="00000000" w:rsidP="00000000" w:rsidRDefault="00000000" w:rsidRPr="00000000" w14:paraId="0000002D">
      <w:pPr>
        <w:pStyle w:val="Heading2"/>
        <w:numPr>
          <w:ilvl w:val="1"/>
          <w:numId w:val="1"/>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u w:val="none"/>
          <w:shd w:fill="auto" w:val="clear"/>
          <w:vertAlign w:val="baseline"/>
        </w:rPr>
      </w:pPr>
      <w:r w:rsidDel="00000000" w:rsidR="00000000" w:rsidRPr="00000000">
        <w:rPr>
          <w:color w:val="1f1f1f"/>
          <w:highlight w:val="white"/>
          <w:rtl w:val="0"/>
        </w:rPr>
        <w:t xml:space="preserve">This use case specification is used in RD, it contains a prototype. </w:t>
      </w:r>
      <w:r w:rsidDel="00000000" w:rsidR="00000000" w:rsidRPr="00000000">
        <w:rPr>
          <w:color w:val="1f1f1f"/>
          <w:highlight w:val="white"/>
          <w:rtl w:val="0"/>
        </w:rPr>
        <w:t xml:space="preserve">This use case describes the process of purchasing products from an online store, from checking information to completing the payment, receiving the order confirmation.</w:t>
      </w:r>
      <w:r w:rsidDel="00000000" w:rsidR="00000000" w:rsidRPr="00000000">
        <w:rPr>
          <w:rtl w:val="0"/>
        </w:rPr>
      </w:r>
    </w:p>
    <w:p w:rsidR="00000000" w:rsidDel="00000000" w:rsidP="00000000" w:rsidRDefault="00000000" w:rsidRPr="00000000" w14:paraId="0000002F">
      <w:pPr>
        <w:pStyle w:val="Heading1"/>
        <w:widowControl w:val="1"/>
        <w:numPr>
          <w:ilvl w:val="0"/>
          <w:numId w:val="1"/>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0">
      <w:pPr>
        <w:pStyle w:val="Heading2"/>
        <w:widowControl w:val="1"/>
        <w:numPr>
          <w:ilvl w:val="1"/>
          <w:numId w:val="1"/>
        </w:numPr>
        <w:ind w:left="0" w:firstLine="0"/>
        <w:rPr/>
      </w:pPr>
      <w:bookmarkStart w:colFirst="0" w:colLast="0" w:name="_heading=h.2et92p0" w:id="4"/>
      <w:bookmarkEnd w:id="4"/>
      <w:r w:rsidDel="00000000" w:rsidR="00000000" w:rsidRPr="00000000">
        <w:rPr>
          <w:rtl w:val="0"/>
        </w:rPr>
        <w:t xml:space="preserve">Basic Flow </w:t>
      </w:r>
    </w:p>
    <w:p w:rsidR="00000000" w:rsidDel="00000000" w:rsidP="00000000" w:rsidRDefault="00000000" w:rsidRPr="00000000" w14:paraId="00000031">
      <w:pPr>
        <w:spacing w:line="240" w:lineRule="auto"/>
        <w:ind w:left="720" w:firstLine="0"/>
        <w:rPr/>
      </w:pPr>
      <w:r w:rsidDel="00000000" w:rsidR="00000000" w:rsidRPr="00000000">
        <w:rPr>
          <w:rtl w:val="0"/>
        </w:rPr>
        <w:t xml:space="preserve">When viewing products, users can see a “Buy Now” button displayed at the end </w:t>
      </w:r>
      <w:r w:rsidDel="00000000" w:rsidR="00000000" w:rsidRPr="00000000">
        <w:rPr>
          <w:rtl w:val="0"/>
        </w:rPr>
        <w:t xml:space="preserve">of the page</w:t>
      </w:r>
      <w:r w:rsidDel="00000000" w:rsidR="00000000" w:rsidRPr="00000000">
        <w:rPr>
          <w:rtl w:val="0"/>
        </w:rPr>
        <w:t xml:space="preserve">. User clicks on the button “Buy Now”. This redirects the user to the Payment page.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ind w:left="720" w:firstLine="0"/>
        <w:rPr/>
      </w:pPr>
      <w:r w:rsidDel="00000000" w:rsidR="00000000" w:rsidRPr="00000000">
        <w:rPr>
          <w:rtl w:val="0"/>
        </w:rPr>
        <w:t xml:space="preserve">After Payment</w:t>
      </w:r>
      <w:r w:rsidDel="00000000" w:rsidR="00000000" w:rsidRPr="00000000">
        <w:rPr>
          <w:rtl w:val="0"/>
        </w:rPr>
        <w:t xml:space="preserve"> page has loaded successfully, this page loads an applied-voucher message </w:t>
      </w:r>
      <w:r w:rsidDel="00000000" w:rsidR="00000000" w:rsidRPr="00000000">
        <w:rPr>
          <w:rtl w:val="0"/>
        </w:rPr>
        <w:t xml:space="preserve">from Message</w:t>
      </w:r>
      <w:r w:rsidDel="00000000" w:rsidR="00000000" w:rsidRPr="00000000">
        <w:rPr>
          <w:rtl w:val="0"/>
        </w:rPr>
        <w:t xml:space="preserve"> model,</w:t>
      </w:r>
      <w:r w:rsidDel="00000000" w:rsidR="00000000" w:rsidRPr="00000000">
        <w:rPr>
          <w:rtl w:val="0"/>
        </w:rPr>
        <w:t xml:space="preserve"> contact section containing personal information of the user from Users model such as phone number, name of consignee, address. The message will display at the top of the page and be in a yellow rectangle. The information section displays below of this, this section contains the gray arrow linking </w:t>
      </w:r>
      <w:r w:rsidDel="00000000" w:rsidR="00000000" w:rsidRPr="00000000">
        <w:rPr>
          <w:rtl w:val="0"/>
        </w:rPr>
        <w:t xml:space="preserve">to Update</w:t>
      </w:r>
      <w:r w:rsidDel="00000000" w:rsidR="00000000" w:rsidRPr="00000000">
        <w:rPr>
          <w:rtl w:val="0"/>
        </w:rPr>
        <w:t xml:space="preserve"> Address page.</w:t>
      </w:r>
    </w:p>
    <w:p w:rsidR="00000000" w:rsidDel="00000000" w:rsidP="00000000" w:rsidRDefault="00000000" w:rsidRPr="00000000" w14:paraId="00000034">
      <w:pPr>
        <w:spacing w:line="240" w:lineRule="auto"/>
        <w:ind w:left="720" w:firstLine="0"/>
        <w:rPr/>
      </w:pPr>
      <w:r w:rsidDel="00000000" w:rsidR="00000000" w:rsidRPr="00000000">
        <w:rPr>
          <w:rtl w:val="0"/>
        </w:rPr>
      </w:r>
    </w:p>
    <w:p w:rsidR="00000000" w:rsidDel="00000000" w:rsidP="00000000" w:rsidRDefault="00000000" w:rsidRPr="00000000" w14:paraId="00000035">
      <w:pPr>
        <w:spacing w:line="240" w:lineRule="auto"/>
        <w:ind w:left="720" w:firstLine="0"/>
        <w:rPr/>
      </w:pPr>
      <w:r w:rsidDel="00000000" w:rsidR="00000000" w:rsidRPr="00000000">
        <w:rPr>
          <w:rtl w:val="0"/>
        </w:rPr>
        <w:t xml:space="preserve">The product section displays the order review which includes the name of the seller, pictures, name, original price, category and quantity of products. This information has been gotten </w:t>
      </w:r>
      <w:r w:rsidDel="00000000" w:rsidR="00000000" w:rsidRPr="00000000">
        <w:rPr>
          <w:rtl w:val="0"/>
        </w:rPr>
        <w:t xml:space="preserve">from Product</w:t>
      </w:r>
      <w:r w:rsidDel="00000000" w:rsidR="00000000" w:rsidRPr="00000000">
        <w:rPr>
          <w:rtl w:val="0"/>
        </w:rPr>
        <w:t xml:space="preserve"> model and displays when the page has been loaded. The name of the seller will be on the left and have a bold style, meanwhile, the information of products will be shown in a gray rectangle. </w:t>
      </w:r>
    </w:p>
    <w:p w:rsidR="00000000" w:rsidDel="00000000" w:rsidP="00000000" w:rsidRDefault="00000000" w:rsidRPr="00000000" w14:paraId="00000036">
      <w:pPr>
        <w:spacing w:line="240" w:lineRule="auto"/>
        <w:ind w:left="720" w:firstLine="0"/>
        <w:rPr/>
      </w:pPr>
      <w:r w:rsidDel="00000000" w:rsidR="00000000" w:rsidRPr="00000000">
        <w:rPr>
          <w:rtl w:val="0"/>
        </w:rPr>
      </w:r>
    </w:p>
    <w:p w:rsidR="00000000" w:rsidDel="00000000" w:rsidP="00000000" w:rsidRDefault="00000000" w:rsidRPr="00000000" w14:paraId="00000037">
      <w:pPr>
        <w:spacing w:line="240" w:lineRule="auto"/>
        <w:ind w:left="720" w:firstLine="0"/>
        <w:rPr/>
      </w:pPr>
      <w:r w:rsidDel="00000000" w:rsidR="00000000" w:rsidRPr="00000000">
        <w:rPr>
          <w:rtl w:val="0"/>
        </w:rPr>
        <w:t xml:space="preserve">Payment page loads the shipment box (contains shipping methods, shipping cost, expected arrival date), valid vouchers and payment method from Voucher model and Payment Method model respectively. All this data will be passed </w:t>
      </w:r>
      <w:r w:rsidDel="00000000" w:rsidR="00000000" w:rsidRPr="00000000">
        <w:rPr>
          <w:rtl w:val="0"/>
        </w:rPr>
        <w:t xml:space="preserve">in Payment</w:t>
      </w:r>
      <w:r w:rsidDel="00000000" w:rsidR="00000000" w:rsidRPr="00000000">
        <w:rPr>
          <w:rtl w:val="0"/>
        </w:rPr>
        <w:t xml:space="preserve"> Controller to  apply automatically the one default shipping method which has the lowest cost, the one default free-ship voucher and calculates the shipping amount, also the default payment method is COD. </w:t>
      </w:r>
    </w:p>
    <w:p w:rsidR="00000000" w:rsidDel="00000000" w:rsidP="00000000" w:rsidRDefault="00000000" w:rsidRPr="00000000" w14:paraId="00000038">
      <w:pPr>
        <w:spacing w:line="240" w:lineRule="auto"/>
        <w:ind w:left="720" w:firstLine="0"/>
        <w:rPr/>
      </w:pPr>
      <w:r w:rsidDel="00000000" w:rsidR="00000000" w:rsidRPr="00000000">
        <w:rPr>
          <w:rtl w:val="0"/>
        </w:rPr>
      </w:r>
    </w:p>
    <w:p w:rsidR="00000000" w:rsidDel="00000000" w:rsidP="00000000" w:rsidRDefault="00000000" w:rsidRPr="00000000" w14:paraId="00000039">
      <w:pPr>
        <w:spacing w:line="240" w:lineRule="auto"/>
        <w:ind w:left="720" w:firstLine="0"/>
        <w:rPr/>
      </w:pPr>
      <w:r w:rsidDel="00000000" w:rsidR="00000000" w:rsidRPr="00000000">
        <w:rPr>
          <w:rtl w:val="0"/>
        </w:rPr>
        <w:t xml:space="preserve">The order detailed box displays the original price of the product, actual shipping cost and discounted value from vouchers that have been gotten above, therefore, showing the final price which calculates from that. The total price will be displayed in red color and have a bigger font size than other costs. </w:t>
      </w:r>
    </w:p>
    <w:p w:rsidR="00000000" w:rsidDel="00000000" w:rsidP="00000000" w:rsidRDefault="00000000" w:rsidRPr="00000000" w14:paraId="0000003A">
      <w:pPr>
        <w:spacing w:line="240" w:lineRule="auto"/>
        <w:ind w:left="720" w:firstLine="0"/>
        <w:rPr/>
      </w:pPr>
      <w:r w:rsidDel="00000000" w:rsidR="00000000" w:rsidRPr="00000000">
        <w:rPr>
          <w:rtl w:val="0"/>
        </w:rPr>
      </w:r>
    </w:p>
    <w:p w:rsidR="00000000" w:rsidDel="00000000" w:rsidP="00000000" w:rsidRDefault="00000000" w:rsidRPr="00000000" w14:paraId="0000003B">
      <w:pPr>
        <w:spacing w:line="240" w:lineRule="auto"/>
        <w:ind w:left="720" w:firstLine="0"/>
        <w:rPr/>
      </w:pPr>
      <w:r w:rsidDel="00000000" w:rsidR="00000000" w:rsidRPr="00000000">
        <w:rPr>
          <w:rtl w:val="0"/>
        </w:rPr>
        <w:t xml:space="preserve">The user </w:t>
      </w:r>
      <w:r w:rsidDel="00000000" w:rsidR="00000000" w:rsidRPr="00000000">
        <w:rPr>
          <w:rtl w:val="0"/>
        </w:rPr>
        <w:t xml:space="preserve">clicks</w:t>
      </w:r>
      <w:r w:rsidDel="00000000" w:rsidR="00000000" w:rsidRPr="00000000">
        <w:rPr>
          <w:rtl w:val="0"/>
        </w:rPr>
        <w:t xml:space="preserve"> “Place Order” button to </w:t>
      </w:r>
      <w:r w:rsidDel="00000000" w:rsidR="00000000" w:rsidRPr="00000000">
        <w:rPr>
          <w:rtl w:val="0"/>
        </w:rPr>
        <w:t xml:space="preserve">confirm the order</w:t>
      </w:r>
      <w:r w:rsidDel="00000000" w:rsidR="00000000" w:rsidRPr="00000000">
        <w:rPr>
          <w:rtl w:val="0"/>
        </w:rPr>
        <w:t xml:space="preserve">.  This directs users to a Confirmed page, which will inform users that they have ordered successfully.</w:t>
      </w:r>
    </w:p>
    <w:p w:rsidR="00000000" w:rsidDel="00000000" w:rsidP="00000000" w:rsidRDefault="00000000" w:rsidRPr="00000000" w14:paraId="0000003C">
      <w:pPr>
        <w:pStyle w:val="Heading2"/>
        <w:widowControl w:val="1"/>
        <w:numPr>
          <w:ilvl w:val="1"/>
          <w:numId w:val="1"/>
        </w:numPr>
        <w:ind w:left="0" w:firstLine="0"/>
        <w:rPr/>
      </w:pPr>
      <w:r w:rsidDel="00000000" w:rsidR="00000000" w:rsidRPr="00000000">
        <w:rPr>
          <w:rtl w:val="0"/>
        </w:rPr>
        <w:t xml:space="preserve">Alternative Flows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3E">
      <w:pPr>
        <w:pStyle w:val="Heading1"/>
        <w:numPr>
          <w:ilvl w:val="0"/>
          <w:numId w:val="1"/>
        </w:numPr>
        <w:ind w:left="0" w:firstLine="0"/>
        <w:rPr/>
      </w:pPr>
      <w:bookmarkStart w:colFirst="0" w:colLast="0" w:name="_heading=h.3dy6vkm" w:id="5"/>
      <w:bookmarkEnd w:id="5"/>
      <w:r w:rsidDel="00000000" w:rsidR="00000000" w:rsidRPr="00000000">
        <w:rPr>
          <w:rtl w:val="0"/>
        </w:rPr>
        <w:t xml:space="preserve">Special Requirements</w:t>
      </w:r>
    </w:p>
    <w:p w:rsidR="00000000" w:rsidDel="00000000" w:rsidP="00000000" w:rsidRDefault="00000000" w:rsidRPr="00000000" w14:paraId="0000003F">
      <w:pPr>
        <w:ind w:left="720" w:firstLine="0"/>
        <w:rPr/>
      </w:pPr>
      <w:r w:rsidDel="00000000" w:rsidR="00000000" w:rsidRPr="00000000">
        <w:rPr>
          <w:rtl w:val="0"/>
        </w:rPr>
        <w:t xml:space="preserve">Users are allowed to select only one address, one shipping method and one payment method.</w:t>
      </w:r>
    </w:p>
    <w:p w:rsidR="00000000" w:rsidDel="00000000" w:rsidP="00000000" w:rsidRDefault="00000000" w:rsidRPr="00000000" w14:paraId="00000040">
      <w:pPr>
        <w:ind w:left="720" w:firstLine="0"/>
        <w:rPr/>
      </w:pPr>
      <w:r w:rsidDel="00000000" w:rsidR="00000000" w:rsidRPr="00000000">
        <w:rPr>
          <w:rtl w:val="0"/>
        </w:rPr>
        <w:t xml:space="preserve">Users can select max 2 discounted vouchers.</w:t>
      </w:r>
    </w:p>
    <w:p w:rsidR="00000000" w:rsidDel="00000000" w:rsidP="00000000" w:rsidRDefault="00000000" w:rsidRPr="00000000" w14:paraId="00000041">
      <w:pPr>
        <w:pStyle w:val="Heading1"/>
        <w:widowControl w:val="1"/>
        <w:numPr>
          <w:ilvl w:val="0"/>
          <w:numId w:val="1"/>
        </w:numPr>
        <w:ind w:left="0" w:firstLine="0"/>
        <w:rPr/>
      </w:pPr>
      <w:bookmarkStart w:colFirst="0" w:colLast="0" w:name="_heading=h.1t3h5sf" w:id="6"/>
      <w:bookmarkEnd w:id="6"/>
      <w:r w:rsidDel="00000000" w:rsidR="00000000" w:rsidRPr="00000000">
        <w:rPr>
          <w:rtl w:val="0"/>
        </w:rPr>
        <w:t xml:space="preserve">Preconditions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7"/>
      <w:bookmarkEnd w:id="7"/>
      <w:r w:rsidDel="00000000" w:rsidR="00000000" w:rsidRPr="00000000">
        <w:rPr>
          <w:rtl w:val="0"/>
        </w:rPr>
        <w:t xml:space="preserve">Users need to log in already.</w:t>
      </w:r>
      <w:r w:rsidDel="00000000" w:rsidR="00000000" w:rsidRPr="00000000">
        <w:rPr>
          <w:rtl w:val="0"/>
        </w:rPr>
      </w:r>
    </w:p>
    <w:p w:rsidR="00000000" w:rsidDel="00000000" w:rsidP="00000000" w:rsidRDefault="00000000" w:rsidRPr="00000000" w14:paraId="00000043">
      <w:pPr>
        <w:pStyle w:val="Heading1"/>
        <w:widowControl w:val="1"/>
        <w:numPr>
          <w:ilvl w:val="0"/>
          <w:numId w:val="1"/>
        </w:numPr>
        <w:ind w:left="0" w:firstLine="0"/>
        <w:rPr/>
      </w:pPr>
      <w:r w:rsidDel="00000000" w:rsidR="00000000" w:rsidRPr="00000000">
        <w:rPr>
          <w:rtl w:val="0"/>
        </w:rPr>
        <w:t xml:space="preserve">Postconditions</w:t>
      </w:r>
    </w:p>
    <w:p w:rsidR="00000000" w:rsidDel="00000000" w:rsidP="00000000" w:rsidRDefault="00000000" w:rsidRPr="00000000" w14:paraId="00000044">
      <w:pPr>
        <w:ind w:left="720" w:firstLine="0"/>
        <w:rPr/>
      </w:pPr>
      <w:r w:rsidDel="00000000" w:rsidR="00000000" w:rsidRPr="00000000">
        <w:rPr>
          <w:rtl w:val="0"/>
        </w:rPr>
        <w:t xml:space="preserve">Users receive a confirmed notification.</w:t>
      </w:r>
    </w:p>
    <w:p w:rsidR="00000000" w:rsidDel="00000000" w:rsidP="00000000" w:rsidRDefault="00000000" w:rsidRPr="00000000" w14:paraId="00000045">
      <w:pPr>
        <w:ind w:left="0" w:firstLine="720"/>
        <w:rPr/>
      </w:pPr>
      <w:r w:rsidDel="00000000" w:rsidR="00000000" w:rsidRPr="00000000">
        <w:rPr>
          <w:rtl w:val="0"/>
        </w:rPr>
        <w:t xml:space="preserve">Users can keep track of product’s shipping progress. </w:t>
      </w:r>
    </w:p>
    <w:p w:rsidR="00000000" w:rsidDel="00000000" w:rsidP="00000000" w:rsidRDefault="00000000" w:rsidRPr="00000000" w14:paraId="00000046">
      <w:pPr>
        <w:pStyle w:val="Heading1"/>
        <w:numPr>
          <w:ilvl w:val="0"/>
          <w:numId w:val="1"/>
        </w:numPr>
        <w:ind w:left="0" w:firstLine="0"/>
        <w:rPr/>
      </w:pPr>
      <w:bookmarkStart w:colFirst="0" w:colLast="0" w:name="_heading=h.2s8eyo1" w:id="8"/>
      <w:bookmarkEnd w:id="8"/>
      <w:r w:rsidDel="00000000" w:rsidR="00000000" w:rsidRPr="00000000">
        <w:rPr>
          <w:rtl w:val="0"/>
        </w:rPr>
        <w:t xml:space="preserve">Extension Points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pPr>
      <w:r w:rsidDel="00000000" w:rsidR="00000000" w:rsidRPr="00000000">
        <w:rPr>
          <w:rtl w:val="0"/>
        </w:rPr>
        <w:t xml:space="preserve">Prototype</w:t>
      </w:r>
    </w:p>
    <w:p w:rsidR="00000000" w:rsidDel="00000000" w:rsidP="00000000" w:rsidRDefault="00000000" w:rsidRPr="00000000" w14:paraId="00000049">
      <w:pPr>
        <w:pStyle w:val="Heading1"/>
        <w:rPr/>
      </w:pPr>
      <w:r w:rsidDel="00000000" w:rsidR="00000000" w:rsidRPr="00000000">
        <w:rPr>
          <w:rtl w:val="0"/>
        </w:rPr>
        <w:tab/>
      </w:r>
      <w:r w:rsidDel="00000000" w:rsidR="00000000" w:rsidRPr="00000000">
        <w:rPr>
          <w:b w:val="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140308</wp:posOffset>
            </wp:positionV>
            <wp:extent cx="2262188" cy="3484498"/>
            <wp:effectExtent b="0" l="0" r="0" t="0"/>
            <wp:wrapNone/>
            <wp:docPr id="2" name="image1.png"/>
            <a:graphic>
              <a:graphicData uri="http://schemas.openxmlformats.org/drawingml/2006/picture">
                <pic:pic>
                  <pic:nvPicPr>
                    <pic:cNvPr id="0" name="image1.png"/>
                    <pic:cNvPicPr preferRelativeResize="0"/>
                  </pic:nvPicPr>
                  <pic:blipFill>
                    <a:blip r:embed="rId8"/>
                    <a:srcRect b="0" l="0" r="1385" t="0"/>
                    <a:stretch>
                      <a:fillRect/>
                    </a:stretch>
                  </pic:blipFill>
                  <pic:spPr>
                    <a:xfrm>
                      <a:off x="0" y="0"/>
                      <a:ext cx="2262188" cy="348449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3181350</wp:posOffset>
            </wp:positionH>
            <wp:positionV relativeFrom="paragraph">
              <wp:posOffset>62880</wp:posOffset>
            </wp:positionV>
            <wp:extent cx="2156437" cy="3562350"/>
            <wp:effectExtent b="0" l="0" r="0" t="0"/>
            <wp:wrapNone/>
            <wp:docPr id="1" name="image2.png"/>
            <a:graphic>
              <a:graphicData uri="http://schemas.openxmlformats.org/drawingml/2006/picture">
                <pic:pic>
                  <pic:nvPicPr>
                    <pic:cNvPr id="0" name="image2.png"/>
                    <pic:cNvPicPr preferRelativeResize="0"/>
                  </pic:nvPicPr>
                  <pic:blipFill>
                    <a:blip r:embed="rId9"/>
                    <a:srcRect b="1267" l="1358" r="1358" t="0"/>
                    <a:stretch>
                      <a:fillRect/>
                    </a:stretch>
                  </pic:blipFill>
                  <pic:spPr>
                    <a:xfrm>
                      <a:off x="0" y="0"/>
                      <a:ext cx="2156437" cy="3562350"/>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225437</wp:posOffset>
            </wp:positionV>
            <wp:extent cx="2219325" cy="3349163"/>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19325" cy="3349163"/>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3">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4">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HanU,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84.98046874999994" w:hRule="atLeast"/>
        <w:tblHeader w:val="0"/>
      </w:trPr>
      <w:tc>
        <w:tcPr>
          <w:tcMar>
            <w:top w:w="0.0" w:type="dxa"/>
            <w:bottom w:w="0.0" w:type="dxa"/>
          </w:tcMar>
        </w:tcPr>
        <w:p w:rsidR="00000000" w:rsidDel="00000000" w:rsidP="00000000" w:rsidRDefault="00000000" w:rsidRPr="00000000" w14:paraId="00000077">
          <w:pPr>
            <w:rPr/>
          </w:pPr>
          <w:r w:rsidDel="00000000" w:rsidR="00000000" w:rsidRPr="00000000">
            <w:rPr>
              <w:rtl w:val="0"/>
            </w:rPr>
            <w:t xml:space="preserve">Shopee</w:t>
          </w:r>
        </w:p>
      </w:tc>
      <w:tc>
        <w:tcPr>
          <w:tcMar>
            <w:top w:w="0.0" w:type="dxa"/>
            <w:bottom w:w="0.0" w:type="dxa"/>
          </w:tcMar>
        </w:tcPr>
        <w:p w:rsidR="00000000" w:rsidDel="00000000" w:rsidP="00000000" w:rsidRDefault="00000000" w:rsidRPr="00000000" w14:paraId="00000078">
          <w:pPr>
            <w:tabs>
              <w:tab w:val="left" w:leader="none" w:pos="1135"/>
            </w:tabs>
            <w:spacing w:before="40" w:lineRule="auto"/>
            <w:ind w:right="68"/>
            <w:rPr/>
          </w:pPr>
          <w:r w:rsidDel="00000000" w:rsidR="00000000" w:rsidRPr="00000000">
            <w:rPr>
              <w:rtl w:val="0"/>
            </w:rPr>
            <w:t xml:space="preserve">  Version: 0.2</w:t>
          </w:r>
        </w:p>
      </w:tc>
    </w:tr>
    <w:tr>
      <w:trPr>
        <w:cantSplit w:val="0"/>
        <w:tblHeader w:val="0"/>
      </w:trPr>
      <w:tc>
        <w:tcPr>
          <w:tcMar>
            <w:top w:w="0.0" w:type="dxa"/>
            <w:bottom w:w="0.0" w:type="dxa"/>
          </w:tcMar>
        </w:tcPr>
        <w:p w:rsidR="00000000" w:rsidDel="00000000" w:rsidP="00000000" w:rsidRDefault="00000000" w:rsidRPr="00000000" w14:paraId="00000079">
          <w:pPr>
            <w:rPr/>
          </w:pPr>
          <w:r w:rsidDel="00000000" w:rsidR="00000000" w:rsidRPr="00000000">
            <w:rPr>
              <w:rtl w:val="0"/>
            </w:rPr>
            <w:t xml:space="preserve">Use-Case Specification: Make Payment</w:t>
          </w:r>
        </w:p>
      </w:tc>
      <w:tc>
        <w:tcPr>
          <w:tcMar>
            <w:top w:w="0.0" w:type="dxa"/>
            <w:bottom w:w="0.0" w:type="dxa"/>
          </w:tcMar>
        </w:tcPr>
        <w:p w:rsidR="00000000" w:rsidDel="00000000" w:rsidP="00000000" w:rsidRDefault="00000000" w:rsidRPr="00000000" w14:paraId="0000007A">
          <w:pPr>
            <w:rPr/>
          </w:pPr>
          <w:r w:rsidDel="00000000" w:rsidR="00000000" w:rsidRPr="00000000">
            <w:rPr>
              <w:rtl w:val="0"/>
            </w:rPr>
            <w:t xml:space="preserve">  Date:  16, </w:t>
          </w:r>
          <w:r w:rsidDel="00000000" w:rsidR="00000000" w:rsidRPr="00000000">
            <w:rPr>
              <w:rtl w:val="0"/>
            </w:rPr>
            <w:t xml:space="preserve">Nov, 2023</w:t>
          </w:r>
        </w:p>
      </w:tc>
    </w:tr>
    <w:tr>
      <w:trPr>
        <w:cantSplit w:val="0"/>
        <w:tblHeader w:val="0"/>
      </w:trPr>
      <w:tc>
        <w:tcPr>
          <w:gridSpan w:val="2"/>
          <w:tcMar>
            <w:top w:w="0.0" w:type="dxa"/>
            <w:bottom w:w="0.0" w:type="dxa"/>
          </w:tcMar>
        </w:tcPr>
        <w:p w:rsidR="00000000" w:rsidDel="00000000" w:rsidP="00000000" w:rsidRDefault="00000000" w:rsidRPr="00000000" w14:paraId="0000007B">
          <w:pPr>
            <w:rPr/>
          </w:pPr>
          <w:r w:rsidDel="00000000" w:rsidR="00000000" w:rsidRPr="00000000">
            <w:rPr>
              <w:rtl w:val="0"/>
            </w:rPr>
            <w:t xml:space="preserve">RD03</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0">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Group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P6niHED95iQ9GFyhWd4YJwFomg==">CgMxLjAyCGguZ2pkZ3hzMgloLjMwajB6bGwyCWguMWZvYjl0ZTIJaC4zem55c2g3MgloLjJldDkycDAyCWguM2R5NnZrbTIJaC4xdDNoNXNmMgloLjRkMzRvZzgyCWguMnM4ZXlvMTgAciExd3FEYVhhaUlnZGRhUG4xd3FWaVJ6RVdhNnh0X1g4YjA=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