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5654D"/>
          <w:sz w:val="20"/>
        </w:rPr>
        <w:t>FAMILYHUB PRODUCT SPECIFICATION</w:t>
      </w:r>
    </w:p>
    <w:p>
      <w:pPr>
        <w:spacing w:after="80"/>
      </w:pPr>
      <w:r>
        <w:rPr>
          <w:b/>
          <w:color w:val="1D2621"/>
          <w:sz w:val="48"/>
        </w:rPr>
        <w:t>Effortless Transaction Logging</w:t>
      </w:r>
    </w:p>
    <w:p>
      <w:pPr>
        <w:spacing w:after="200"/>
      </w:pPr>
      <w:r>
        <w:rPr>
          <w:color w:val="5C6B63"/>
          <w:sz w:val="26"/>
        </w:rPr>
        <w:t>From a bank's email to the ledger — captured, sealed, reviewed, and filed with one tap.</w:t>
      </w:r>
    </w:p>
    <w:p>
      <w:r>
        <w:rPr/>
        <w:t>The umbrella spec for FamilyHub's passive capture feature: a bank emails you about a purchase, and the transaction appears in your ledger after one approving tap — no typing, no CSV export, no bookkeeping. This document covers the whole chain: how emails enter the system (three transports), how they are parsed, how the result is staged so the database cannot read it, how a person reviews it, and how an approved row becomes an encrypted ledger entry.</w:t>
      </w:r>
    </w:p>
    <w:p>
      <w:pPr>
        <w:spacing w:before="120" w:after="160"/>
        <w:ind w:left="283"/>
        <w:pBdr>
          <w:left w:val="single" w:sz="12" w:space="10" w:color="35654D"/>
        </w:pBdr>
      </w:pPr>
      <w:r>
        <w:rPr>
          <w:b/>
          <w:color w:val="5C6B63"/>
          <w:sz w:val="21"/>
        </w:rPr>
        <w:t>Status, 2026-08-30.</w:t>
      </w:r>
      <w:r>
        <w:rPr>
          <w:color w:val="5C6B63"/>
          <w:sz w:val="21"/>
        </w:rPr>
        <w:t xml:space="preserve"> Live in production for allowlisted members, on two transports: forwarding (Apps Script) and OAuth direct read (Edge Functions — the canonical path today). A third implementation, the backend team's Python/GCP pipeline, reads and parses real mail but does not persist yet; it is specified here as </w:t>
      </w:r>
      <w:r>
        <w:rPr>
          <w:b/>
          <w:color w:val="5C6B63"/>
          <w:sz w:val="21"/>
        </w:rPr>
        <w:t>pre-live</w:t>
      </w:r>
      <w:r>
        <w:rPr>
          <w:color w:val="5C6B63"/>
          <w:sz w:val="21"/>
        </w:rPr>
        <w:t>. This is the first end-to-end spec of the feature — reconstructed from the live code, schema and pipeline docs, not a forward-looking design.</w:t>
      </w:r>
    </w:p>
    <w:p>
      <w:pPr>
        <w:spacing w:before="120" w:after="160"/>
        <w:ind w:left="283"/>
        <w:pBdr>
          <w:left w:val="single" w:sz="12" w:space="10" w:color="35654D"/>
        </w:pBdr>
      </w:pPr>
      <w:r>
        <w:rPr>
          <w:b/>
          <w:color w:val="5C6B63"/>
          <w:sz w:val="21"/>
        </w:rPr>
        <w:t>Audience &amp; layering.</w:t>
      </w:r>
      <w:r>
        <w:rPr>
          <w:color w:val="5C6B63"/>
          <w:sz w:val="21"/>
        </w:rPr>
        <w:t xml:space="preserve"> Part 1 (Behaviour) is for everyone — product, design, QA, onboarding. Part 2 (Technical Appendix) is for engineers. Part 3 (Release Notes) is the running log of every deployment that changed what this document describes — </w:t>
      </w:r>
      <w:r>
        <w:rPr>
          <w:b/>
          <w:color w:val="5C6B63"/>
          <w:sz w:val="21"/>
        </w:rPr>
        <w:t>check it first if the doc and production seem to disagree</w:t>
      </w:r>
      <w:r>
        <w:rPr>
          <w:color w:val="5C6B63"/>
          <w:sz w:val="21"/>
        </w:rPr>
        <w:t>. The transports table is the one-glance summary; the four diagrams are the zoom-out views.</w:t>
      </w:r>
    </w:p>
    <w:p>
      <w:pPr>
        <w:spacing w:before="120" w:after="160"/>
        <w:ind w:left="283"/>
        <w:pBdr>
          <w:left w:val="single" w:sz="12" w:space="10" w:color="35654D"/>
        </w:pBdr>
      </w:pPr>
      <w:r>
        <w:rPr>
          <w:b/>
          <w:color w:val="5C6B63"/>
          <w:sz w:val="21"/>
        </w:rPr>
        <w:t>How this spec relates to its siblings.</w:t>
      </w:r>
      <w:r>
        <w:rPr>
          <w:color w:val="5C6B63"/>
          <w:sz w:val="21"/>
        </w:rPr>
        <w:t xml:space="preserve"> This is the wide view. Two stages of the chain have their own deep specs and are </w:t>
      </w:r>
      <w:r>
        <w:rPr>
          <w:i/>
          <w:color w:val="5C6B63"/>
          <w:sz w:val="21"/>
        </w:rPr>
        <w:t>summarised</w:t>
      </w:r>
      <w:r>
        <w:rPr>
          <w:color w:val="5C6B63"/>
          <w:sz w:val="21"/>
        </w:rPr>
        <w:t xml:space="preserve"> here: the review screen (</w:t>
      </w:r>
      <w:r>
        <w:rPr>
          <w:rFonts w:ascii="Consolas" w:hAnsi="Consolas"/>
          <w:b w:val="0"/>
          <w:color w:val="2A4A3A"/>
          <w:sz w:val="19"/>
        </w:rPr>
        <w:t>transaction-review-spec.md</w:t>
      </w:r>
      <w:r>
        <w:rPr>
          <w:color w:val="5C6B63"/>
          <w:sz w:val="21"/>
        </w:rPr>
        <w:t>) and the personal-ledger destination (</w:t>
      </w:r>
      <w:r>
        <w:rPr>
          <w:rFonts w:ascii="Consolas" w:hAnsi="Consolas"/>
          <w:b w:val="0"/>
          <w:color w:val="2A4A3A"/>
          <w:sz w:val="19"/>
        </w:rPr>
        <w:t>personal-ledger-spec.md</w:t>
      </w:r>
      <w:r>
        <w:rPr>
          <w:color w:val="5C6B63"/>
          <w:sz w:val="21"/>
        </w:rPr>
        <w:t xml:space="preserve">). </w:t>
      </w:r>
      <w:r>
        <w:rPr>
          <w:rFonts w:ascii="Consolas" w:hAnsi="Consolas"/>
          <w:b w:val="0"/>
          <w:color w:val="2A4A3A"/>
          <w:sz w:val="19"/>
        </w:rPr>
        <w:t>bank-email-capture-spec.docx</w:t>
      </w:r>
      <w:r>
        <w:rPr>
          <w:color w:val="5C6B63"/>
          <w:sz w:val="21"/>
        </w:rPr>
        <w:t xml:space="preserve"> is the earlier executive-level summary of the same feature; this document supersedes it in depth but not in audience.</w:t>
      </w:r>
    </w:p>
    <w:p>
      <w:pPr>
        <w:pStyle w:val="Heading1"/>
      </w:pPr>
      <w:r>
        <w:rPr>
          <w:b/>
          <w:sz w:val="38"/>
        </w:rPr>
        <w:t>Part 1 — Behaviour</w:t>
      </w:r>
    </w:p>
    <w:p>
      <w:pPr>
        <w:pStyle w:val="Heading2"/>
      </w:pPr>
      <w:r>
        <w:rPr>
          <w:b/>
          <w:sz w:val="28"/>
        </w:rPr>
        <w:t>1. Summary</w:t>
      </w:r>
    </w:p>
    <w:p>
      <w:pPr>
        <w:pStyle w:val="ListBullet"/>
      </w:pPr>
      <w:r>
        <w:rPr/>
        <w:t>Banks and wallets already email a notification for nearly every transaction. FamilyHub turns that mail into ledger entries: an unattended pipeline reads the email, extracts amount / counterparty / date, and stages the result for review. A person approves each row with one tap; nothing is ever imported automatically.</w:t>
      </w:r>
    </w:p>
    <w:p>
      <w:pPr>
        <w:pStyle w:val="ListBullet"/>
      </w:pPr>
      <w:r>
        <w:rPr/>
        <w:t xml:space="preserve">There are two ways to feed emails in today — </w:t>
      </w:r>
      <w:r>
        <w:rPr>
          <w:b/>
        </w:rPr>
        <w:t>forward</w:t>
      </w:r>
      <w:r>
        <w:rPr/>
        <w:t xml:space="preserve"> them to a personal FamilyHub address, or </w:t>
      </w:r>
      <w:r>
        <w:rPr>
          <w:b/>
        </w:rPr>
        <w:t>connect your Gmail</w:t>
      </w:r>
      <w:r>
        <w:rPr/>
        <w:t xml:space="preserve"> once and let FamilyHub fetch bank mail directly. Both end at the same review screen. A third implementation (the backend team's Python pipeline) is built and pre-live.</w:t>
      </w:r>
    </w:p>
    <w:p>
      <w:pPr>
        <w:pStyle w:val="ListBullet"/>
      </w:pPr>
      <w:r>
        <w:rPr/>
        <w:t xml:space="preserve">Every staged row is </w:t>
      </w:r>
      <w:r>
        <w:rPr>
          <w:b/>
        </w:rPr>
        <w:t>sealed</w:t>
      </w:r>
      <w:r>
        <w:rPr/>
        <w:t>: encrypted to a public key before it reaches the database, so neither Supabase nor FamilyHub can read an amount back. Approved rows are then encrypted with the family's key (or your personal key) exactly like a hand-typed expense.</w:t>
      </w:r>
    </w:p>
    <w:p>
      <w:pPr>
        <w:pStyle w:val="ListBullet"/>
      </w:pPr>
      <w:r>
        <w:rPr/>
        <w:t xml:space="preserve">Each captured row can be filed into the </w:t>
      </w:r>
      <w:r>
        <w:rPr>
          <w:b/>
        </w:rPr>
        <w:t>family ledger</w:t>
      </w:r>
      <w:r>
        <w:rPr/>
        <w:t xml:space="preserve"> or your private </w:t>
      </w:r>
      <w:r>
        <w:rPr>
          <w:b/>
        </w:rPr>
        <w:t>personal ledger</w:t>
      </w:r>
      <w:r>
        <w:rPr/>
        <w:t>, chosen per row at review. For a connected mailbox, personal is the default.</w:t>
      </w:r>
    </w:p>
    <w:p>
      <w:pPr>
        <w:pStyle w:val="Heading2"/>
      </w:pPr>
      <w:r>
        <w:rPr>
          <w:b/>
          <w:sz w:val="28"/>
        </w:rPr>
        <w:t>2. Why this exists</w:t>
      </w:r>
    </w:p>
    <w:p>
      <w:pPr>
        <w:pStyle w:val="ListBullet"/>
      </w:pPr>
      <w:r>
        <w:rPr/>
        <w:t xml:space="preserve">FamilyHub had two ways money reached the ledger, and both require the user to </w:t>
      </w:r>
      <w:r>
        <w:rPr>
          <w:i/>
        </w:rPr>
        <w:t>do</w:t>
      </w:r>
      <w:r>
        <w:rPr/>
        <w:t xml:space="preserve"> something: type an expense, or export and import a CSV. Both are acts of bookkeeping, and bookkeeping is the thing people stop doing in week three.</w:t>
      </w:r>
    </w:p>
    <w:p>
      <w:pPr>
        <w:pStyle w:val="ListBullet"/>
      </w:pPr>
      <w:r>
        <w:rPr/>
        <w:t xml:space="preserve">Bank notification mail is a complete, timely, structured record of household spending that the user already receives and mostly ignores. If those emails reach us, the work of writing a transaction down disappears; what is left is a quick review whose whole purpose is the one thing a machine cannot supply — </w:t>
      </w:r>
      <w:r>
        <w:rPr>
          <w:i/>
        </w:rPr>
        <w:t>what the money was for</w:t>
      </w:r>
      <w:r>
        <w:rPr/>
        <w:t>.</w:t>
      </w:r>
    </w:p>
    <w:p>
      <w:pPr>
        <w:pStyle w:val="ListBullet"/>
      </w:pPr>
      <w:r>
        <w:rPr/>
        <w:t>The design was proposed and prototyped by Trang (Growth) and validated against real forwarded Vietnamese bank emails before the first migration (</w:t>
      </w:r>
      <w:r>
        <w:rPr>
          <w:rFonts w:ascii="Consolas" w:hAnsi="Consolas"/>
          <w:b w:val="0"/>
          <w:color w:val="2A4A3A"/>
          <w:sz w:val="20"/>
        </w:rPr>
        <w:t>0025</w:t>
      </w:r>
      <w:r>
        <w:rPr/>
        <w:t>) was written.</w:t>
      </w:r>
    </w:p>
    <w:p>
      <w:pPr>
        <w:pStyle w:val="Heading2"/>
      </w:pPr>
      <w:r>
        <w:rPr>
          <w:b/>
          <w:sz w:val="28"/>
        </w:rPr>
        <w:t>3. Who can read what — the trust model</w:t>
      </w:r>
    </w:p>
    <w:p>
      <w:r>
        <w:rPr/>
        <w:t xml:space="preserve">Everything below is easier to hold if you keep the custody chain first. A transaction crosses </w:t>
      </w:r>
      <w:r>
        <w:rPr>
          <w:b/>
        </w:rPr>
        <w:t>three domains</w:t>
      </w:r>
      <w:r>
        <w:rPr/>
        <w:t>, and almost every design decision is about what each one is allowed to know.</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Domain</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Holds</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Can read a transaction?</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Google</w:t>
            </w:r>
            <w:r>
              <w:rPr>
                <w:b/>
                <w:sz w:val="19"/>
              </w:rPr>
              <w:t xml:space="preserve"> — Gmail, Apps Script, Gemini</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the raw email; (transport A) the service-role key and </w:t>
            </w:r>
            <w:r>
              <w:rPr>
                <w:rFonts w:ascii="Consolas" w:hAnsi="Consolas"/>
                <w:b w:val="0"/>
                <w:color w:val="2A4A3A"/>
                <w:sz w:val="17"/>
              </w:rPr>
              <w:t>DEDUP_FP_KEY</w:t>
            </w:r>
          </w:p>
        </w:tc>
        <w:tc>
          <w:tcPr>
            <w:tcW w:type="dxa" w:w="3173"/>
            <w:tcBorders>
              <w:top w:val="single" w:sz="4" w:color="C7D2CA"/>
              <w:left w:val="single" w:sz="4" w:color="C7D2CA"/>
              <w:bottom w:val="single" w:sz="4" w:color="C7D2CA"/>
              <w:right w:val="single" w:sz="4" w:color="C7D2CA"/>
            </w:tcBorders>
          </w:tcPr>
          <w:p>
            <w:pPr>
              <w:spacing w:after="40" w:before="40"/>
            </w:pPr>
            <w:r>
              <w:rPr>
                <w:b/>
                <w:sz w:val="19"/>
              </w:rPr>
              <w:t>Yes, in transit.</w:t>
            </w:r>
            <w:r>
              <w:rPr>
                <w:sz w:val="19"/>
              </w:rPr>
              <w:t xml:space="preserve"> The pipeline that parses mail sees plaintext — that is the honest boundary.</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Supabase</w:t>
            </w:r>
            <w:r>
              <w:rPr>
                <w:b/>
                <w:sz w:val="19"/>
              </w:rPr>
              <w:t xml:space="preserve"> — Postgres, Edge Functions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ciphertext + routing metadata, </w:t>
            </w:r>
            <w:r>
              <w:rPr>
                <w:rFonts w:ascii="Consolas" w:hAnsi="Consolas"/>
                <w:b w:val="0"/>
                <w:color w:val="2A4A3A"/>
                <w:sz w:val="17"/>
              </w:rPr>
              <w:t>staging_pub</w:t>
            </w:r>
          </w:p>
        </w:tc>
        <w:tc>
          <w:tcPr>
            <w:tcW w:type="dxa" w:w="3173"/>
            <w:tcBorders>
              <w:top w:val="single" w:sz="4" w:color="C7D2CA"/>
              <w:left w:val="single" w:sz="4" w:color="C7D2CA"/>
              <w:bottom w:val="single" w:sz="4" w:color="C7D2CA"/>
              <w:right w:val="single" w:sz="4" w:color="C7D2CA"/>
            </w:tcBorders>
          </w:tcPr>
          <w:p>
            <w:pPr>
              <w:spacing w:after="40" w:before="40"/>
            </w:pPr>
            <w:r>
              <w:rPr>
                <w:b/>
                <w:sz w:val="19"/>
              </w:rPr>
              <w:t>No.</w:t>
            </w:r>
            <w:r>
              <w:rPr>
                <w:sz w:val="19"/>
              </w:rPr>
              <w:t xml:space="preserve"> Sealed rows are opaque to the database. The Edge worker sees plaintext in transit (transport B) but stores only ciphertext.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The family / the person</w:t>
            </w:r>
            <w:r>
              <w:rPr>
                <w:b/>
                <w:sz w:val="19"/>
              </w:rPr>
              <w:t xml:space="preserve"> — their devices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the family DEK, the personal DEK, the staging private keys</w:t>
            </w:r>
          </w:p>
        </w:tc>
        <w:tc>
          <w:tcPr>
            <w:tcW w:type="dxa" w:w="3173"/>
            <w:tcBorders>
              <w:top w:val="single" w:sz="4" w:color="C7D2CA"/>
              <w:left w:val="single" w:sz="4" w:color="C7D2CA"/>
              <w:bottom w:val="single" w:sz="4" w:color="C7D2CA"/>
              <w:right w:val="single" w:sz="4" w:color="C7D2CA"/>
            </w:tcBorders>
          </w:tcPr>
          <w:p>
            <w:pPr>
              <w:spacing w:after="40" w:before="40"/>
            </w:pPr>
            <w:r>
              <w:rPr>
                <w:b/>
                <w:sz w:val="19"/>
              </w:rPr>
              <w:t>Yes.</w:t>
            </w:r>
            <w:r>
              <w:rPr>
                <w:sz w:val="19"/>
              </w:rPr>
              <w:t xml:space="preserve"> The only place a staged row becomes readable again.</w:t>
            </w:r>
          </w:p>
        </w:tc>
      </w:tr>
    </w:tbl>
    <w:p>
      <w:pPr>
        <w:spacing w:after="40"/>
      </w:pPr>
    </w:p>
    <w:p>
      <w:r>
        <w:rPr/>
        <w:t>Two consequences worth internalising:</w:t>
      </w:r>
    </w:p>
    <w:p>
      <w:pPr>
        <w:pStyle w:val="ListBullet"/>
      </w:pPr>
      <w:r>
        <w:rPr>
          <w:b/>
        </w:rPr>
        <w:t>Sealing does not hide anything from the pipeline; it hides it from the database.</w:t>
      </w:r>
      <w:r>
        <w:rPr/>
        <w:t xml:space="preserve"> The worker that parses a family's mail can never read the row it wrote — but it read the mail to write it. Consent (§8) covers that leg.</w:t>
      </w:r>
    </w:p>
    <w:p>
      <w:pPr>
        <w:pStyle w:val="ListBullet"/>
      </w:pPr>
      <w:r>
        <w:rPr>
          <w:b/>
        </w:rPr>
        <w:t>Keys are deliberately split across companies.</w:t>
      </w:r>
      <w:r>
        <w:rPr/>
        <w:t xml:space="preserve"> </w:t>
      </w:r>
      <w:r>
        <w:rPr>
          <w:rFonts w:ascii="Consolas" w:hAnsi="Consolas"/>
          <w:b w:val="0"/>
          <w:color w:val="2A4A3A"/>
          <w:sz w:val="20"/>
        </w:rPr>
        <w:t>DEDUP_FP_KEY</w:t>
      </w:r>
      <w:r>
        <w:rPr/>
        <w:t xml:space="preserve"> lives with the pipeline (Apps Script Properties / Edge secrets), never in Postgres, so a database dump cannot be attacked with it.</w:t>
      </w:r>
    </w:p>
    <w:p>
      <w:pPr>
        <w:pStyle w:val="Heading2"/>
      </w:pPr>
      <w:r>
        <w:rPr>
          <w:b/>
          <w:sz w:val="28"/>
        </w:rPr>
        <w:t>4. The journey, end to end</w:t>
      </w:r>
    </w:p>
    <w:p>
      <w:pPr>
        <w:spacing w:before="160"/>
        <w:jc w:val="center"/>
      </w:pPr>
      <w:r>
        <w:drawing>
          <wp:inline xmlns:a="http://schemas.openxmlformats.org/drawingml/2006/main" xmlns:pic="http://schemas.openxmlformats.org/drawingml/2006/picture">
            <wp:extent cx="5577840" cy="4215072"/>
            <wp:docPr id="1" name="Picture 1"/>
            <wp:cNvGraphicFramePr>
              <a:graphicFrameLocks noChangeAspect="1"/>
            </wp:cNvGraphicFramePr>
            <a:graphic>
              <a:graphicData uri="http://schemas.openxmlformats.org/drawingml/2006/picture">
                <pic:pic>
                  <pic:nvPicPr>
                    <pic:cNvPr id="0" name="effortless-e2e-map.png"/>
                    <pic:cNvPicPr/>
                  </pic:nvPicPr>
                  <pic:blipFill>
                    <a:blip r:embed="rId9"/>
                    <a:stretch>
                      <a:fillRect/>
                    </a:stretch>
                  </pic:blipFill>
                  <pic:spPr>
                    <a:xfrm>
                      <a:off x="0" y="0"/>
                      <a:ext cx="5577840" cy="4215072"/>
                    </a:xfrm>
                    <a:prstGeom prst="rect"/>
                  </pic:spPr>
                </pic:pic>
              </a:graphicData>
            </a:graphic>
          </wp:inline>
        </w:drawing>
      </w:r>
    </w:p>
    <w:p>
      <w:pPr>
        <w:spacing w:after="240"/>
        <w:jc w:val="center"/>
      </w:pPr>
      <w:r>
        <w:rPr>
          <w:i/>
          <w:color w:val="5C6B63"/>
          <w:sz w:val="18"/>
        </w:rPr>
        <w:t>End-to-end map — three transports, one staging table, two ledgers</w:t>
      </w:r>
    </w:p>
    <w:p>
      <w:pPr>
        <w:pStyle w:val="Heading3"/>
      </w:pPr>
      <w:r>
        <w:rPr>
          <w:b/>
          <w:sz w:val="23"/>
        </w:rPr>
        <w:t>4.1 Setting up, once</w:t>
      </w:r>
    </w:p>
    <w:p>
      <w:r>
        <w:rPr/>
        <w:t xml:space="preserve">The door is </w:t>
      </w:r>
      <w:r>
        <w:rPr>
          <w:b/>
        </w:rPr>
        <w:t>"Khoản thu chi từ email"</w:t>
      </w:r>
      <w:r>
        <w:rPr/>
        <w:t xml:space="preserve"> — on the family Finance tab and on the Cá nhân tab. If nothing is set up yet, a chooser names the two transports:</w:t>
      </w:r>
    </w:p>
    <w:p>
      <w:pPr>
        <w:pStyle w:val="ListBullet"/>
      </w:pPr>
      <w:r>
        <w:rPr>
          <w:b/>
        </w:rPr>
        <w:t>Connect Gmail (direct read)</w:t>
      </w:r>
      <w:r>
        <w:rPr/>
        <w:t xml:space="preserve"> — listed first because it is better for almost everyone who can use it: one tap instead of a mail-client filter rule, and it reads history rather than starting from now. Consent is recorded in the app (v4) </w:t>
      </w:r>
      <w:r>
        <w:rPr>
          <w:i/>
        </w:rPr>
        <w:t>before</w:t>
      </w:r>
      <w:r>
        <w:rPr/>
        <w:t xml:space="preserve"> Google's own consent screen. At connect you choose two things: where new rows go by default (</w:t>
      </w:r>
      <w:r>
        <w:rPr>
          <w:b/>
        </w:rPr>
        <w:t>Cá nhân</w:t>
      </w:r>
      <w:r>
        <w:rPr/>
        <w:t xml:space="preserve"> is the default) and how far back the first read reaches (90 days by default, up to a year).</w:t>
      </w:r>
    </w:p>
    <w:p>
      <w:pPr>
        <w:pStyle w:val="ListBullet"/>
      </w:pPr>
      <w:r>
        <w:rPr>
          <w:b/>
        </w:rPr>
        <w:t>Forward your bank email</w:t>
      </w:r>
      <w:r>
        <w:rPr/>
        <w:t xml:space="preserve"> — you receive a personal </w:t>
      </w:r>
      <w:r>
        <w:rPr>
          <w:rFonts w:ascii="Consolas" w:hAnsi="Consolas"/>
          <w:b w:val="0"/>
          <w:color w:val="2A4A3A"/>
          <w:sz w:val="20"/>
        </w:rPr>
        <w:t>txn+&lt;tag&gt;@…</w:t>
      </w:r>
      <w:r>
        <w:rPr/>
        <w:t xml:space="preserve"> address and add a Gmail forwarding rule yourself. It stays because it is the only thing that works for a mailbox Google does not host.</w:t>
      </w:r>
    </w:p>
    <w:p>
      <w:r>
        <w:rPr/>
        <w:t>Neither is labelled "recommended": the thing that actually decides it is whether the bank writes to a Gmail address, which the person knows and we do not. The connect flow itself is two steps — step 1 only earns the tap and holds no controls; step 2 is the three decisions as one grouped list, every answer pre-filled with a working default.</w:t>
      </w:r>
    </w:p>
    <w:p>
      <w:r>
        <w:rPr>
          <w:b/>
        </w:rPr>
        <w:t>Right after Allow, the screen works for its keep</w:t>
      </w:r>
      <w:r>
        <w:rPr/>
        <w:t xml:space="preserve"> (2026-09-05). The callback returns you to the app immediately (nothing on the redirect path waits for Google any more) and a targeted first read starts within seconds. The "Đã kết nối" sheet is live: it polls a head-only pending count — every 1.5s until the first find, then every 4s — turns "Đang dò hộp thư của bạn…" into "Tìm được N khoản…", and shows a small "Vừa tìm thấy" feed (bank + date only; the amount is the one sealed field and is deliberately absent). The "Xem N khoản" review button is deliberately WITHHELD until the first read finishes: duplicate bucketing compares the rows it fetched, and one purchase often produces two emails (bank debit + wallet receipt) sharing nothing but an amount — reviewed against a half-staged set, the twin is invisible and both import. Closing the sheet early only demotes the watcher to badge-keeping; it never goes silent inside its 3-minute window, and the Cá nhân email row carries the same progress meanwhile. The sheet also offers to turn notifications on, because this is the moment the feature has earned the ask. Measured on the first real connect after deploy: first staged row </w:t>
      </w:r>
      <w:r>
        <w:rPr>
          <w:b/>
        </w:rPr>
        <w:t>4.4 seconds</w:t>
      </w:r>
      <w:r>
        <w:rPr/>
        <w:t xml:space="preserve"> after the grant was stored.</w:t>
      </w:r>
    </w:p>
    <w:p>
      <w:r>
        <w:rPr>
          <w:b/>
        </w:rPr>
        <w:t>One mailbox per person, for now.</w:t>
      </w:r>
      <w:r>
        <w:rPr/>
        <w:t xml:space="preserve"> Connecting a second Google account replaces the first — stated on the status screen, because "Đổi" replacing a mailbox is not something anyone would guess.</w:t>
      </w:r>
    </w:p>
    <w:p>
      <w:pPr>
        <w:pStyle w:val="Heading3"/>
      </w:pPr>
      <w:r>
        <w:rPr>
          <w:b/>
          <w:sz w:val="23"/>
        </w:rPr>
        <w:t>4.2 Then nothing happens — and that is the point</w:t>
      </w:r>
    </w:p>
    <w:p>
      <w:r>
        <w:rPr/>
        <w:t>Capture is passive. Mail arrives, the pipeline reads it (within seconds on Gmail push, within five minutes on the poll for direct read; within a minute for forwarding), extracts the fields, seals them, and stages the row. The user does nothing and sees nothing yet.</w:t>
      </w:r>
    </w:p>
    <w:p>
      <w:pPr>
        <w:pStyle w:val="Heading3"/>
      </w:pPr>
      <w:r>
        <w:rPr>
          <w:b/>
          <w:sz w:val="23"/>
        </w:rPr>
        <w:t>4.3 A nudge, not a report</w:t>
      </w:r>
    </w:p>
    <w:p>
      <w:r>
        <w:rPr/>
        <w:t xml:space="preserve">When something is staged, the owning member gets one push: </w:t>
      </w:r>
      <w:r>
        <w:rPr>
          <w:b/>
        </w:rPr>
        <w:t>"something is waiting"</w:t>
      </w:r>
      <w:r>
        <w:rPr/>
        <w:t xml:space="preserve"> — never an amount, never a merchant. A burst of five emails is one notification. Only the owner is told; the family is not, because even the </w:t>
      </w:r>
      <w:r>
        <w:rPr>
          <w:i/>
        </w:rPr>
        <w:t>fact</w:t>
      </w:r>
      <w:r>
        <w:rPr/>
        <w:t xml:space="preserve"> of a pending transaction is theirs. Tapping it opens the review screen; a badge on the "Khoản thu chi từ email" rows carries the pending count.</w:t>
      </w:r>
    </w:p>
    <w:p>
      <w:pPr>
        <w:pStyle w:val="Heading3"/>
      </w:pPr>
      <w:r>
        <w:rPr>
          <w:b/>
          <w:sz w:val="23"/>
        </w:rPr>
        <w:t>4.4 The review — "Duyệt giao dịch"</w:t>
      </w:r>
    </w:p>
    <w:p>
      <w:r>
        <w:rPr/>
        <w:t xml:space="preserve">The human gate. Rows arrive as cards organised by what they need from you: </w:t>
      </w:r>
      <w:r>
        <w:rPr>
          <w:b/>
        </w:rPr>
        <w:t>Cần bạn xem</w:t>
      </w:r>
      <w:r>
        <w:rPr/>
        <w:t xml:space="preserve"> (missing category/date/amount), </w:t>
      </w:r>
      <w:r>
        <w:rPr>
          <w:b/>
        </w:rPr>
        <w:t>Tụi mình để riêng</w:t>
      </w:r>
      <w:r>
        <w:rPr/>
        <w:t xml:space="preserve"> (possible duplicates, money-in, card payments — decided for you, reversibly), then the ready list grouped by date. Every card can be ticked (import), unticked (keep for later — </w:t>
      </w:r>
      <w:r>
        <w:rPr>
          <w:i/>
        </w:rPr>
        <w:t>not</w:t>
      </w:r>
      <w:r>
        <w:rPr/>
        <w:t xml:space="preserve"> a dismissal), or removed with ✕ (gone for good). Inside a card you can fix the description — the field the whole screen exists for — the category (pre-filled by a confidence cascade, §19), the amount, the date and time, who paid, and </w:t>
      </w:r>
      <w:r>
        <w:rPr>
          <w:b/>
        </w:rPr>
        <w:t>where it goes</w:t>
      </w:r>
      <w:r>
        <w:rPr/>
        <w:t>:</w:t>
      </w:r>
    </w:p>
    <w:p>
      <w:pPr>
        <w:pStyle w:val="ListBullet"/>
      </w:pPr>
      <w:r>
        <w:rPr>
          <w:b/>
        </w:rPr>
        <w:t>🏡 Gia đình</w:t>
      </w:r>
      <w:r>
        <w:rPr/>
        <w:t xml:space="preserve"> — the shared ledger; the whole family sees it (and a read-only mirror lands in your personal book).</w:t>
      </w:r>
    </w:p>
    <w:p>
      <w:pPr>
        <w:pStyle w:val="ListBullet"/>
      </w:pPr>
      <w:r>
        <w:rPr>
          <w:b/>
        </w:rPr>
        <w:t>🔒 Cá nhân</w:t>
      </w:r>
      <w:r>
        <w:rPr/>
        <w:t xml:space="preserve"> — your private ledger; the family never sees it, and there is no un-share.</w:t>
      </w:r>
    </w:p>
    <w:p>
      <w:r>
        <w:rPr/>
        <w:t xml:space="preserve">Bulk tools appear over any selection (one category, one destination, delete), and a standing per-source route ("MB Bank → Cá nhân") can be set once and remembered. Full behaviour: </w:t>
      </w:r>
      <w:r>
        <w:rPr>
          <w:rFonts w:ascii="Consolas" w:hAnsi="Consolas"/>
          <w:b w:val="0"/>
          <w:color w:val="2A4A3A"/>
          <w:sz w:val="20"/>
        </w:rPr>
        <w:t>transaction-review-spec.md</w:t>
      </w:r>
      <w:r>
        <w:rPr/>
        <w:t>.</w:t>
      </w:r>
    </w:p>
    <w:p>
      <w:pPr>
        <w:pStyle w:val="Heading3"/>
      </w:pPr>
      <w:r>
        <w:rPr>
          <w:b/>
          <w:sz w:val="23"/>
        </w:rPr>
        <w:t>4.5 Import</w:t>
      </w:r>
    </w:p>
    <w:p>
      <w:r>
        <w:rPr/>
        <w:t xml:space="preserve">Tapping </w:t>
      </w:r>
      <w:r>
        <w:rPr>
          <w:b/>
        </w:rPr>
        <w:t>Nhập N</w:t>
      </w:r>
      <w:r>
        <w:rPr/>
        <w:t xml:space="preserve"> writes the ticked rows into their chosen ledgers with the same encryption as hand-typed entries, then retires the staged copies (server-side delete, tombstoned first). Personal rows are written before family rows; any personal failure stops the batch before anything staged is lost. An imported row is indistinguishable from a typed one — same tables, same ciphertext, same budgets and charts.</w:t>
      </w:r>
    </w:p>
    <w:p>
      <w:pPr>
        <w:pStyle w:val="Heading2"/>
      </w:pPr>
      <w:r>
        <w:rPr>
          <w:b/>
          <w:sz w:val="28"/>
        </w:rPr>
        <w:t>5. The three transports at a glance</w:t>
      </w:r>
    </w:p>
    <w:tbl>
      <w:tblPr>
        <w:tblW w:type="auto" w:w="0"/>
        <w:jc w:val="center"/>
        <w:tblLayout w:type="autofit"/>
        <w:tblLook w:firstColumn="1" w:firstRow="1" w:lastColumn="0" w:lastRow="0" w:noHBand="0" w:noVBand="1" w:val="04A0"/>
      </w:tblPr>
      <w:tblGrid>
        <w:gridCol w:w="2379"/>
        <w:gridCol w:w="2379"/>
        <w:gridCol w:w="2379"/>
        <w:gridCol w:w="2379"/>
      </w:tblGrid>
      <w:tr>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A — Forwarding</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B — Direct read</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 — Python/GCP</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Status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Live</w:t>
            </w:r>
          </w:p>
        </w:tc>
        <w:tc>
          <w:tcPr>
            <w:tcW w:type="dxa" w:w="2379"/>
            <w:tcBorders>
              <w:top w:val="single" w:sz="4" w:color="C7D2CA"/>
              <w:left w:val="single" w:sz="4" w:color="C7D2CA"/>
              <w:bottom w:val="single" w:sz="4" w:color="C7D2CA"/>
              <w:right w:val="single" w:sz="4" w:color="C7D2CA"/>
            </w:tcBorders>
          </w:tcPr>
          <w:p>
            <w:pPr>
              <w:spacing w:after="40" w:before="40"/>
            </w:pPr>
            <w:r>
              <w:rPr>
                <w:b/>
                <w:sz w:val="19"/>
              </w:rPr>
              <w:t>Live — canonical</w:t>
            </w:r>
          </w:p>
        </w:tc>
        <w:tc>
          <w:tcPr>
            <w:tcW w:type="dxa" w:w="2379"/>
            <w:tcBorders>
              <w:top w:val="single" w:sz="4" w:color="C7D2CA"/>
              <w:left w:val="single" w:sz="4" w:color="C7D2CA"/>
              <w:bottom w:val="single" w:sz="4" w:color="C7D2CA"/>
              <w:right w:val="single" w:sz="4" w:color="C7D2CA"/>
            </w:tcBorders>
          </w:tcPr>
          <w:p>
            <w:pPr>
              <w:spacing w:after="40" w:before="40"/>
            </w:pPr>
            <w:r>
              <w:rPr>
                <w:b/>
                <w:sz w:val="19"/>
              </w:rPr>
              <w:t>Pre-live</w:t>
            </w:r>
            <w:r>
              <w:rPr>
                <w:sz w:val="19"/>
              </w:rPr>
              <w:t xml:space="preserve"> (parses, does not persist)</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Runs on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Google Apps Script, shared inbox</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Supabase Edge Functions + pg_cron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GCP Cloud Functions (Python)</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Code root</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pipeline/bank-email-pipeline.gs</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supabase/functions/_shared/mailbox/*.mjs</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earthy/serverless/functions/*</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Email enters by</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user's forwarding rule → </w:t>
            </w:r>
            <w:r>
              <w:rPr>
                <w:rFonts w:ascii="Consolas" w:hAnsi="Consolas"/>
                <w:b w:val="0"/>
                <w:color w:val="2A4A3A"/>
                <w:sz w:val="17"/>
              </w:rPr>
              <w:t>txn+&lt;tag&gt;@…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OAuth grant; we fetch from their mailbox</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OAuth grant + Gmail push</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Identity is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the </w:t>
            </w:r>
            <w:r>
              <w:rPr>
                <w:rFonts w:ascii="Consolas" w:hAnsi="Consolas"/>
                <w:b w:val="0"/>
                <w:color w:val="2A4A3A"/>
                <w:sz w:val="17"/>
              </w:rPr>
              <w:t>+tag</w:t>
            </w:r>
            <w:r>
              <w:rPr>
                <w:sz w:val="19"/>
              </w:rPr>
              <w:t xml:space="preserve"> in the alias (attacker-typeable, so parsed defensively)</w:t>
            </w:r>
          </w:p>
        </w:tc>
        <w:tc>
          <w:tcPr>
            <w:tcW w:type="dxa" w:w="2379"/>
            <w:tcBorders>
              <w:top w:val="single" w:sz="4" w:color="C7D2CA"/>
              <w:left w:val="single" w:sz="4" w:color="C7D2CA"/>
              <w:bottom w:val="single" w:sz="4" w:color="C7D2CA"/>
              <w:right w:val="single" w:sz="4" w:color="C7D2CA"/>
            </w:tcBorders>
          </w:tcPr>
          <w:p>
            <w:pPr>
              <w:spacing w:after="40" w:before="40"/>
            </w:pPr>
            <w:r>
              <w:rPr>
                <w:b/>
                <w:sz w:val="19"/>
              </w:rPr>
              <w:t>the grant</w:t>
            </w:r>
            <w:r>
              <w:rPr>
                <w:sz w:val="19"/>
              </w:rPr>
              <w:t xml:space="preserve"> — no header is trusted</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the grant (</w:t>
            </w:r>
            <w:r>
              <w:rPr>
                <w:rFonts w:ascii="Consolas" w:hAnsi="Consolas"/>
                <w:b w:val="0"/>
                <w:color w:val="2A4A3A"/>
                <w:sz w:val="17"/>
              </w:rPr>
              <w:t>connected_accounts</w:t>
            </w:r>
            <w:r>
              <w:rPr>
                <w:sz w:val="19"/>
              </w:rPr>
              <w:t>)</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Trigger</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1-minute time trigger</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Gmail push (seconds) + 5-minute poll</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Gmail push over Pub/Sub</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Extraction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template cache → Gemini</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template cache → label-table → Gemini</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regex patterns → Gemini</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Writes to</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email_transactions</w:t>
            </w:r>
            <w:r>
              <w:rPr>
                <w:sz w:val="19"/>
              </w:rPr>
              <w:t xml:space="preserve"> (sealed)</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email_transactions</w:t>
            </w:r>
            <w:r>
              <w:rPr>
                <w:sz w:val="19"/>
              </w:rPr>
              <w:t xml:space="preserve"> (sealed)</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ends at </w:t>
            </w:r>
            <w:r>
              <w:rPr>
                <w:rFonts w:ascii="Consolas" w:hAnsi="Consolas"/>
                <w:b w:val="0"/>
                <w:color w:val="2A4A3A"/>
                <w:sz w:val="17"/>
              </w:rPr>
              <w:t># TODO: persist</w:t>
            </w:r>
            <w:r>
              <w:rPr>
                <w:sz w:val="19"/>
              </w:rPr>
              <w:t xml:space="preserve">; bridge to </w:t>
            </w:r>
            <w:r>
              <w:rPr>
                <w:rFonts w:ascii="Consolas" w:hAnsi="Consolas"/>
                <w:b w:val="0"/>
                <w:color w:val="2A4A3A"/>
                <w:sz w:val="17"/>
              </w:rPr>
              <w:t>/ingest</w:t>
            </w:r>
            <w:r>
              <w:rPr>
                <w:sz w:val="19"/>
              </w:rPr>
              <w:t xml:space="preserve"> unmerged</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Setup burden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a filter rule done correctly, an alias not to lose</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one tap on Google's screen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(operator-run </w:t>
            </w:r>
            <w:r>
              <w:rPr>
                <w:rFonts w:ascii="Consolas" w:hAnsi="Consolas"/>
                <w:b w:val="0"/>
                <w:color w:val="2A4A3A"/>
                <w:sz w:val="17"/>
              </w:rPr>
              <w:t>make connect</w:t>
            </w:r>
            <w:r>
              <w:rPr>
                <w:sz w:val="19"/>
              </w:rPr>
              <w:t xml:space="preserve"> today)</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Works for</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any mailbox that can forward</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Gmail only</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Gmail only</w:t>
            </w:r>
          </w:p>
        </w:tc>
      </w:tr>
    </w:tbl>
    <w:p>
      <w:pPr>
        <w:spacing w:after="40"/>
      </w:pPr>
    </w:p>
    <w:p>
      <w:r>
        <w:rPr/>
        <w:t xml:space="preserve">A and B share everything downstream — the staging table, the </w:t>
      </w:r>
      <w:r>
        <w:rPr>
          <w:rFonts w:ascii="Consolas" w:hAnsi="Consolas"/>
          <w:b w:val="0"/>
          <w:color w:val="2A4A3A"/>
          <w:sz w:val="20"/>
        </w:rPr>
        <w:t>sender_fingerprints</w:t>
      </w:r>
      <w:r>
        <w:rPr/>
        <w:t xml:space="preserve"> parse cache, the dedup fingerprint key and the review screen. A template learned by one transport is applied by the other.</w:t>
      </w:r>
    </w:p>
    <w:p>
      <w:pPr>
        <w:pStyle w:val="Heading2"/>
      </w:pPr>
      <w:r>
        <w:rPr>
          <w:b/>
          <w:sz w:val="28"/>
        </w:rPr>
        <w:t>6. The life of one email</w:t>
      </w:r>
    </w:p>
    <w:p>
      <w:pPr>
        <w:spacing w:before="160"/>
        <w:jc w:val="center"/>
      </w:pPr>
      <w:r>
        <w:drawing>
          <wp:inline xmlns:a="http://schemas.openxmlformats.org/drawingml/2006/main" xmlns:pic="http://schemas.openxmlformats.org/drawingml/2006/picture">
            <wp:extent cx="5577840" cy="5429098"/>
            <wp:docPr id="2" name="Picture 2"/>
            <wp:cNvGraphicFramePr>
              <a:graphicFrameLocks noChangeAspect="1"/>
            </wp:cNvGraphicFramePr>
            <a:graphic>
              <a:graphicData uri="http://schemas.openxmlformats.org/drawingml/2006/picture">
                <pic:pic>
                  <pic:nvPicPr>
                    <pic:cNvPr id="0" name="effortless-txn-state.png"/>
                    <pic:cNvPicPr/>
                  </pic:nvPicPr>
                  <pic:blipFill>
                    <a:blip r:embed="rId10"/>
                    <a:stretch>
                      <a:fillRect/>
                    </a:stretch>
                  </pic:blipFill>
                  <pic:spPr>
                    <a:xfrm>
                      <a:off x="0" y="0"/>
                      <a:ext cx="5577840" cy="5429098"/>
                    </a:xfrm>
                    <a:prstGeom prst="rect"/>
                  </pic:spPr>
                </pic:pic>
              </a:graphicData>
            </a:graphic>
          </wp:inline>
        </w:drawing>
      </w:r>
    </w:p>
    <w:p>
      <w:pPr>
        <w:spacing w:after="240"/>
        <w:jc w:val="center"/>
      </w:pPr>
      <w:r>
        <w:rPr>
          <w:i/>
          <w:color w:val="5C6B63"/>
          <w:sz w:val="18"/>
        </w:rPr>
        <w:t>Staged-row state machine — from bank mail to ledger row or tombstone</w:t>
      </w:r>
    </w:p>
    <w:p>
      <w:pPr>
        <w:pStyle w:val="ListBullet"/>
      </w:pPr>
      <w:r>
        <w:rPr/>
        <w:t xml:space="preserve">1.  </w:t>
      </w:r>
      <w:r>
        <w:rPr>
          <w:b/>
        </w:rPr>
        <w:t>Fetched / received.</w:t>
      </w:r>
      <w:r>
        <w:rPr/>
        <w:t xml:space="preserve"> Direct read lists only mail from ~157 known bank and wallet domains; forwarding reads what the user's rule sends.</w:t>
      </w:r>
    </w:p>
    <w:p>
      <w:pPr>
        <w:pStyle w:val="ListBullet"/>
      </w:pPr>
      <w:r>
        <w:rPr/>
        <w:t xml:space="preserve">2.  </w:t>
      </w:r>
      <w:r>
        <w:rPr>
          <w:b/>
        </w:rPr>
        <w:t>Routed.</w:t>
      </w:r>
      <w:r>
        <w:rPr/>
        <w:t xml:space="preserve"> Whose transaction is this? Forwarding parses the </w:t>
      </w:r>
      <w:r>
        <w:rPr>
          <w:rFonts w:ascii="Consolas" w:hAnsi="Consolas"/>
          <w:b w:val="0"/>
          <w:color w:val="2A4A3A"/>
          <w:sz w:val="20"/>
        </w:rPr>
        <w:t>+tag</w:t>
      </w:r>
      <w:r>
        <w:rPr/>
        <w:t>; direct read answers from the grant. Unroutable forwarded mail is held 14 days (onboarding may be mid-flight), then recorded as a parse failure.</w:t>
      </w:r>
    </w:p>
    <w:p>
      <w:pPr>
        <w:pStyle w:val="ListBullet"/>
      </w:pPr>
      <w:r>
        <w:rPr/>
        <w:t xml:space="preserve">3.  </w:t>
      </w:r>
      <w:r>
        <w:rPr>
          <w:b/>
        </w:rPr>
        <w:t>Skipped or parsed.</w:t>
      </w:r>
      <w:r>
        <w:rPr/>
        <w:t xml:space="preserve"> A sender cached as non-transactional is skipped forever. A known </w:t>
      </w:r>
      <w:r>
        <w:rPr>
          <w:rFonts w:ascii="Consolas" w:hAnsi="Consolas"/>
          <w:b w:val="0"/>
          <w:color w:val="2A4A3A"/>
          <w:sz w:val="20"/>
        </w:rPr>
        <w:t>(sender, subject shape)</w:t>
      </w:r>
      <w:r>
        <w:rPr/>
        <w:t xml:space="preserve"> is parsed locally from a stored template — no model call. Only a first-of-its-kind mail goes to Gemini, and a template is learned from the answer.</w:t>
      </w:r>
    </w:p>
    <w:p>
      <w:pPr>
        <w:pStyle w:val="ListBullet"/>
      </w:pPr>
      <w:r>
        <w:rPr/>
        <w:t xml:space="preserve">4.  </w:t>
      </w:r>
      <w:r>
        <w:rPr>
          <w:b/>
        </w:rPr>
        <w:t>Held, sometimes.</w:t>
      </w:r>
      <w:r>
        <w:rPr/>
        <w:t xml:space="preserve"> If the row cannot be sealed — the family has never minted a staging key, the person has never unlocked their personal ledger, ownership moved since connect — the mail </w:t>
      </w:r>
      <w:r>
        <w:rPr>
          <w:b/>
        </w:rPr>
        <w:t>waits</w:t>
      </w:r>
      <w:r>
        <w:rPr/>
        <w:t>. A hold costs one poll and loses nothing; there is no plaintext fallback, ever.</w:t>
      </w:r>
    </w:p>
    <w:p>
      <w:pPr>
        <w:pStyle w:val="ListBullet"/>
      </w:pPr>
      <w:r>
        <w:rPr/>
        <w:t xml:space="preserve">5.  </w:t>
      </w:r>
      <w:r>
        <w:rPr>
          <w:b/>
        </w:rPr>
        <w:t>Sealed and staged.</w:t>
      </w:r>
      <w:r>
        <w:rPr/>
        <w:t xml:space="preserve"> The sensitive fields are encrypted to the family's (or the person's) staging public key and inserted as </w:t>
      </w:r>
      <w:r>
        <w:rPr>
          <w:rFonts w:ascii="Consolas" w:hAnsi="Consolas"/>
          <w:b w:val="0"/>
          <w:color w:val="2A4A3A"/>
          <w:sz w:val="20"/>
        </w:rPr>
        <w:t>pending</w:t>
      </w:r>
      <w:r>
        <w:rPr/>
        <w:t>. Likely duplicates are flagged, never dropped.</w:t>
      </w:r>
    </w:p>
    <w:p>
      <w:pPr>
        <w:pStyle w:val="ListBullet"/>
      </w:pPr>
      <w:r>
        <w:rPr/>
        <w:t xml:space="preserve">6.  </w:t>
      </w:r>
      <w:r>
        <w:rPr>
          <w:b/>
        </w:rPr>
        <w:t>Reviewed.</w:t>
      </w:r>
      <w:r>
        <w:rPr/>
        <w:t xml:space="preserve"> Imported → written to a ledger, then the staged row is tombstoned and deleted. Removed → tombstoned and deleted. Unticked → stays pending, still there tomorrow.</w:t>
      </w:r>
    </w:p>
    <w:p>
      <w:pPr>
        <w:pStyle w:val="ListBullet"/>
      </w:pPr>
      <w:r>
        <w:rPr/>
        <w:t xml:space="preserve">7.  </w:t>
      </w:r>
      <w:r>
        <w:rPr>
          <w:b/>
        </w:rPr>
        <w:t>Never re-staged.</w:t>
      </w:r>
      <w:r>
        <w:rPr/>
        <w:t xml:space="preserve"> The tombstone remembers the Gmail message id, so even a re-read of an old window cannot bring a finished transaction back.</w:t>
      </w:r>
    </w:p>
    <w:p>
      <w:pPr>
        <w:pStyle w:val="Heading2"/>
      </w:pPr>
      <w:r>
        <w:rPr>
          <w:b/>
          <w:sz w:val="28"/>
        </w:rPr>
        <w:t>7. Duplicates — a suspicion, never a deletion</w:t>
      </w:r>
    </w:p>
    <w:p>
      <w:r>
        <w:rPr/>
        <w:t>One purchase can produce two emails: the bank says "debit 200.000đ", the wallet says "receipt 200.000đ". They share no identifier — only an amount. So duplicate detection is a guess, and the system treats its own guesses with suspicion:</w:t>
      </w:r>
    </w:p>
    <w:p>
      <w:pPr>
        <w:pStyle w:val="ListBullet"/>
      </w:pPr>
      <w:r>
        <w:rPr/>
        <w:t>The pipeline flags likely duplicates (</w:t>
      </w:r>
      <w:r>
        <w:rPr>
          <w:rFonts w:ascii="Consolas" w:hAnsi="Consolas"/>
          <w:b w:val="0"/>
          <w:color w:val="2A4A3A"/>
          <w:sz w:val="20"/>
        </w:rPr>
        <w:t>duplicate_of_id</w:t>
      </w:r>
      <w:r>
        <w:rPr/>
        <w:t xml:space="preserve">) but </w:t>
      </w:r>
      <w:r>
        <w:rPr>
          <w:b/>
        </w:rPr>
        <w:t>never deletes or hides</w:t>
      </w:r>
      <w:r>
        <w:rPr/>
        <w:t xml:space="preserve"> — flagged rows land in the review screen's "Có thể trùng" bucket with </w:t>
      </w:r>
      <w:r>
        <w:rPr>
          <w:i/>
        </w:rPr>
        <w:t>Vẫn nhập</w:t>
      </w:r>
      <w:r>
        <w:rPr/>
        <w:t xml:space="preserve"> / </w:t>
      </w:r>
      <w:r>
        <w:rPr>
          <w:i/>
        </w:rPr>
        <w:t>Bỏ qua</w:t>
      </w:r>
      <w:r>
        <w:rPr/>
        <w:t>. This posture was paid for: an earlier version silently filtered flagged rows and a genuine 2.000đ transfer disappeared, notification and all.</w:t>
      </w:r>
    </w:p>
    <w:p>
      <w:pPr>
        <w:pStyle w:val="ListBullet"/>
      </w:pPr>
      <w:r>
        <w:rPr/>
        <w:t>The review screen re-runs detection with better evidence (the decrypted amount, the transaction type the pipeline cannot read on sealed rows, the real ledger) and can overrule a pipeline flag it can prove wrong.</w:t>
      </w:r>
    </w:p>
    <w:p>
      <w:pPr>
        <w:pStyle w:val="ListBullet"/>
      </w:pPr>
      <w:r>
        <w:rPr>
          <w:b/>
        </w:rPr>
        <w:t>A missed duplicate costs one tap; a false one hides real money.</w:t>
      </w:r>
      <w:r>
        <w:rPr/>
        <w:t xml:space="preserve"> Every layer is biased accordingly.</w:t>
      </w:r>
    </w:p>
    <w:p>
      <w:pPr>
        <w:pStyle w:val="ListBullet"/>
      </w:pPr>
      <w:r>
        <w:rPr/>
        <w:t xml:space="preserve">Known gap: moving money between your own accounts still double-counts — two mails, opposite directions, and every rule here matches on </w:t>
      </w:r>
      <w:r>
        <w:rPr>
          <w:i/>
        </w:rPr>
        <w:t>sameness</w:t>
      </w:r>
      <w:r>
        <w:rPr/>
        <w:t xml:space="preserve"> (§24).</w:t>
      </w:r>
    </w:p>
    <w:p>
      <w:pPr>
        <w:pStyle w:val="Heading2"/>
      </w:pPr>
      <w:r>
        <w:rPr>
          <w:b/>
          <w:sz w:val="28"/>
        </w:rPr>
        <w:t>8. Privacy, consent, and what leaves where</w:t>
      </w:r>
    </w:p>
    <w:p>
      <w:pPr>
        <w:pStyle w:val="ListBullet"/>
      </w:pPr>
      <w:r>
        <w:rPr>
          <w:b/>
        </w:rPr>
        <w:t>Consent before collection.</w:t>
      </w:r>
      <w:r>
        <w:rPr/>
        <w:t xml:space="preserve"> Direct read requires the </w:t>
      </w:r>
      <w:r>
        <w:rPr>
          <w:rFonts w:ascii="Consolas" w:hAnsi="Consolas"/>
          <w:b w:val="0"/>
          <w:color w:val="2A4A3A"/>
          <w:sz w:val="20"/>
        </w:rPr>
        <w:t>bank_email</w:t>
      </w:r>
      <w:r>
        <w:rPr/>
        <w:t xml:space="preserve"> consent sheet (v4) before Google's screen. The sheet says plainly that a first-time bank's mail is sent to an AI service to be read, amounts and names included. This replaced token masking on 2026-08-25 — v3 consenters agreed to "real values are never sent", so the version bump forces re-affirmation against the new text.</w:t>
      </w:r>
    </w:p>
    <w:p>
      <w:pPr>
        <w:pStyle w:val="ListBullet"/>
      </w:pPr>
      <w:r>
        <w:rPr>
          <w:b/>
        </w:rPr>
        <w:t>An AI reads a bank's mail only the first time each mail *format* is seen</w:t>
      </w:r>
      <w:r>
        <w:rPr/>
        <w:t xml:space="preserve"> — and often not even then (most VN bank notices are readable locally, §16.1). After that, a learned template parses every later mail of that format on-device at the server, permanently; a redesign by the bank costs exactly one more model call. Nearly all volume never reaches a model.</w:t>
      </w:r>
    </w:p>
    <w:p>
      <w:pPr>
        <w:pStyle w:val="ListBullet"/>
      </w:pPr>
      <w:r>
        <w:rPr>
          <w:b/>
        </w:rPr>
        <w:t>The database can never read a staged row.</w:t>
      </w:r>
      <w:r>
        <w:rPr/>
        <w:t xml:space="preserve"> Amounts, counterparties, references travel only inside a sealed box; the columns are NULL by CHECK constraint.</w:t>
      </w:r>
    </w:p>
    <w:p>
      <w:pPr>
        <w:pStyle w:val="ListBullet"/>
      </w:pPr>
      <w:r>
        <w:rPr>
          <w:b/>
        </w:rPr>
        <w:t>Approved rows are end-to-end encrypted</w:t>
      </w:r>
      <w:r>
        <w:rPr/>
        <w:t xml:space="preserve"> under the family or personal key, like every other ledger row. The operator holds ciphertext.</w:t>
      </w:r>
    </w:p>
    <w:p>
      <w:pPr>
        <w:pStyle w:val="ListBullet"/>
      </w:pPr>
      <w:r>
        <w:rPr>
          <w:b/>
        </w:rPr>
        <w:t>Notifications carry nothing</w:t>
      </w:r>
      <w:r>
        <w:rPr/>
        <w:t xml:space="preserve"> — no amount, no merchant, asserted by test.</w:t>
      </w:r>
    </w:p>
    <w:p>
      <w:pPr>
        <w:pStyle w:val="ListBullet"/>
      </w:pPr>
      <w:r>
        <w:rPr>
          <w:b/>
        </w:rPr>
        <w:t>The raw email body is not stored.</w:t>
      </w:r>
      <w:r>
        <w:rPr/>
        <w:t xml:space="preserve"> Not sealed, not truncated — absent. The user's own mailbox is the better archive, including the property that they can delete it.</w:t>
      </w:r>
    </w:p>
    <w:p>
      <w:pPr>
        <w:pStyle w:val="ListBullet"/>
      </w:pPr>
      <w:r>
        <w:rPr>
          <w:b/>
        </w:rPr>
        <w:t>Erasure (PDPL).</w:t>
      </w:r>
      <w:r>
        <w:rPr/>
        <w:t xml:space="preserve"> Withdrawing consent stops OAuth collection immediately (no grace period), disconnects the mailbox, and deletion of stored data follows within 72 hours.</w:t>
      </w:r>
    </w:p>
    <w:p>
      <w:pPr>
        <w:pStyle w:val="Heading2"/>
      </w:pPr>
      <w:r>
        <w:rPr>
          <w:b/>
          <w:sz w:val="28"/>
        </w:rPr>
        <w:t>9. Safety rules</w:t>
      </w:r>
    </w:p>
    <w:p>
      <w:pPr>
        <w:pStyle w:val="ListBullet"/>
      </w:pPr>
      <w:r>
        <w:rPr>
          <w:b/>
        </w:rPr>
        <w:t>Nothing auto-imports.</w:t>
      </w:r>
      <w:r>
        <w:rPr/>
        <w:t xml:space="preserve"> No scheduled job moves a staged row into any ledger; a person taps Import on every row. Automated writers stage, humans commit — the same trust posture as CSV import.</w:t>
      </w:r>
    </w:p>
    <w:p>
      <w:pPr>
        <w:pStyle w:val="ListBullet"/>
      </w:pPr>
      <w:r>
        <w:rPr>
          <w:b/>
        </w:rPr>
        <w:t>Seal or hold — there is no third option.</w:t>
      </w:r>
      <w:r>
        <w:rPr/>
        <w:t xml:space="preserve"> No config flag, no plaintext fallback, no code path from "could not seal" to a readable insert.</w:t>
      </w:r>
    </w:p>
    <w:p>
      <w:pPr>
        <w:pStyle w:val="ListBullet"/>
      </w:pPr>
      <w:r>
        <w:rPr>
          <w:b/>
        </w:rPr>
        <w:t>The cursor moves last, and only on a finished window.</w:t>
      </w:r>
      <w:r>
        <w:rPr/>
        <w:t xml:space="preserve"> Every failure here is silent — there is no error page for a transaction that never appeared — so re-reading is normal and skipping is unrecoverable.</w:t>
      </w:r>
    </w:p>
    <w:p>
      <w:pPr>
        <w:pStyle w:val="ListBullet"/>
      </w:pPr>
      <w:r>
        <w:rPr>
          <w:b/>
        </w:rPr>
        <w:t>A row that cannot be opened is never silently dropped.</w:t>
      </w:r>
      <w:r>
        <w:rPr/>
        <w:t xml:space="preserve"> Locked devices, stale shells and real tampering all surface as a counted, explained state.</w:t>
      </w:r>
    </w:p>
    <w:p>
      <w:pPr>
        <w:pStyle w:val="ListBullet"/>
      </w:pPr>
      <w:r>
        <w:rPr>
          <w:b/>
        </w:rPr>
        <w:t>A duplicate flag is advice, not an action.</w:t>
      </w:r>
      <w:r>
        <w:rPr/>
        <w:t xml:space="preserve"> Nothing a machine guessed can remove a transaction from a human's sight.</w:t>
      </w:r>
    </w:p>
    <w:p>
      <w:pPr>
        <w:pStyle w:val="ListBullet"/>
      </w:pPr>
      <w:r>
        <w:rPr>
          <w:b/>
        </w:rPr>
        <w:t>Retirement is local-first.</w:t>
      </w:r>
      <w:r>
        <w:rPr/>
        <w:t xml:space="preserve"> The client remembers what it imported before asking the server to delete, so a failed delete cannot cause a double import.</w:t>
      </w:r>
    </w:p>
    <w:p>
      <w:pPr>
        <w:pStyle w:val="Heading2"/>
      </w:pPr>
      <w:r>
        <w:rPr>
          <w:b/>
          <w:sz w:val="28"/>
        </w:rPr>
        <w:t>10. Status and current limits</w:t>
      </w:r>
    </w:p>
    <w:p>
      <w:pPr>
        <w:pStyle w:val="ListBullet"/>
      </w:pPr>
      <w:r>
        <w:rPr>
          <w:b/>
        </w:rPr>
        <w:t>Live:</w:t>
      </w:r>
      <w:r>
        <w:rPr/>
        <w:t xml:space="preserve"> both transports; the chooser; two-step connect with per-grant scope and backfill window; sealed staging (family and personal); learned templates; model-supplied category hints; dedup; the review screen with per-row destination; promotion into both ledgers; tombstoned retirement; notifications; watch auto-renewal; beta gate.</w:t>
      </w:r>
    </w:p>
    <w:p>
      <w:pPr>
        <w:pStyle w:val="ListBullet"/>
      </w:pPr>
      <w:r>
        <w:rPr>
          <w:b/>
        </w:rPr>
        <w:t>Pre-live:</w:t>
      </w:r>
      <w:r>
        <w:rPr/>
        <w:t xml:space="preserve"> transport C (§15) — parses real Vietnamese bank mail correctly, 445 tests green on the bridge, unmerged.</w:t>
      </w:r>
    </w:p>
    <w:p>
      <w:pPr>
        <w:pStyle w:val="ListBullet"/>
      </w:pPr>
      <w:r>
        <w:rPr>
          <w:b/>
        </w:rPr>
        <w:t>Current limits:</w:t>
      </w:r>
    </w:p>
    <w:p>
      <w:r>
        <w:rPr/>
        <w:t>- Only banks that send email notifications are captured, and only senders on the domain list are fetched at all (a missing domain fails silently — §21.5). - Internal transfers between your own accounts double-count. - One mailbox per person; a second Google account replaces the first. - Foreign-currency rows: extraction now reads the real currency and the review screen auto-converts to an estimated VND (bank-fee-adjusted, pre-filled, tap to import) — no longer the "staged VND-blind" limitation this line used to describe. The ledger still has no currency column (</w:t>
      </w:r>
      <w:r>
        <w:rPr>
          <w:rFonts w:ascii="Consolas" w:hAnsi="Consolas"/>
          <w:b w:val="0"/>
          <w:color w:val="2A4A3A"/>
          <w:sz w:val="20"/>
        </w:rPr>
        <w:t>foreign-currency-emails-spec.md</w:t>
      </w:r>
      <w:r>
        <w:rPr/>
        <w:t>; §24). - Refresh tokens expire weekly while the Google app is in Testing status — a routine reconnect prompt, not an outage. - Sender authenticity (DKIM) is recorded on every row but not yet enforced.</w:t>
      </w:r>
    </w:p>
    <w:p>
      <w:pPr>
        <w:pStyle w:val="Heading1"/>
      </w:pPr>
      <w:r>
        <w:rPr>
          <w:b/>
          <w:sz w:val="38"/>
        </w:rPr>
        <w:t>Part 2 — Technical Appendix</w:t>
      </w:r>
    </w:p>
    <w:p>
      <w:pPr>
        <w:pStyle w:val="Heading2"/>
      </w:pPr>
      <w:r>
        <w:rPr>
          <w:b/>
          <w:sz w:val="28"/>
        </w:rPr>
        <w:t>11. Architecture in one view</w:t>
      </w:r>
    </w:p>
    <w:p>
      <w:r>
        <w:rPr/>
        <w:t>Three ingest implementations converge on one staging table and one review screen. The module maps:</w:t>
      </w:r>
    </w:p>
    <w:p>
      <w:r>
        <w:rPr>
          <w:b/>
        </w:rPr>
        <w:t>Transport A — forwarding (Google Apps Script, hand-pasted):</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Piece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Owns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pipeline/bank-email-pipeline.gs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whole run: routing, classification, extraction, sealing, dedup, insert, retention — a single 102 KB file, deployed by paste (§21.3)</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Shared Gmail inbox</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corridor forwarded mail lands in; swept after 7 days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mailbox_connections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txn+&lt;tag&gt;@…</w:t>
            </w:r>
            <w:r>
              <w:rPr>
                <w:sz w:val="19"/>
              </w:rPr>
              <w:t xml:space="preserve"> alias → member</w:t>
            </w:r>
          </w:p>
        </w:tc>
      </w:tr>
    </w:tbl>
    <w:p>
      <w:pPr>
        <w:spacing w:after="40"/>
      </w:pPr>
    </w:p>
    <w:p>
      <w:r>
        <w:rPr>
          <w:b/>
        </w:rPr>
        <w:t>Transport B — direct read (Supabase Edge Functions, Deno):</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File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Owns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supabase/functions/mailbox-connect/index.ts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OAuth: </w:t>
            </w:r>
            <w:r>
              <w:rPr>
                <w:rFonts w:ascii="Consolas" w:hAnsi="Consolas"/>
                <w:b w:val="0"/>
                <w:color w:val="2A4A3A"/>
                <w:sz w:val="17"/>
              </w:rPr>
              <w:t>/authorize</w:t>
            </w:r>
            <w:r>
              <w:rPr>
                <w:sz w:val="19"/>
              </w:rPr>
              <w:t xml:space="preserve"> (JWT-verified, returns Google URL as JSON), </w:t>
            </w:r>
            <w:r>
              <w:rPr>
                <w:rFonts w:ascii="Consolas" w:hAnsi="Consolas"/>
                <w:b w:val="0"/>
                <w:color w:val="2A4A3A"/>
                <w:sz w:val="17"/>
              </w:rPr>
              <w:t>/callback</w:t>
            </w:r>
            <w:r>
              <w:rPr>
                <w:sz w:val="19"/>
              </w:rPr>
              <w:t xml:space="preserve"> (state-authenticated, stores the grant, registers the watch)</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supabase/functions/mailbox-sync/index.ts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Three routes, all secret-gated: </w:t>
            </w:r>
            <w:r>
              <w:rPr>
                <w:rFonts w:ascii="Consolas" w:hAnsi="Consolas"/>
                <w:b w:val="0"/>
                <w:color w:val="2A4A3A"/>
                <w:sz w:val="17"/>
              </w:rPr>
              <w:t>/push</w:t>
            </w:r>
            <w:r>
              <w:rPr>
                <w:sz w:val="19"/>
              </w:rPr>
              <w:t xml:space="preserve"> (Gmail→Pub/Sub), </w:t>
            </w:r>
            <w:r>
              <w:rPr>
                <w:rFonts w:ascii="Consolas" w:hAnsi="Consolas"/>
                <w:b w:val="0"/>
                <w:color w:val="2A4A3A"/>
                <w:sz w:val="17"/>
              </w:rPr>
              <w:t>/ingest</w:t>
            </w:r>
            <w:r>
              <w:rPr>
                <w:sz w:val="19"/>
              </w:rPr>
              <w:t xml:space="preserve"> (external-reader handoff), bare POST (cron tick)</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_shared/mailbox/senders.mjs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Which senders are read at all — </w:t>
            </w:r>
            <w:r>
              <w:rPr>
                <w:b/>
                <w:sz w:val="19"/>
              </w:rPr>
              <w:t>the one file standing between "we read bank mail" and "we read everything"</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_shared/mailbox/gmail.mjs</w:t>
            </w:r>
            <w:r>
              <w:rPr>
                <w:b/>
                <w:sz w:val="19"/>
              </w:rPr>
              <w:t xml:space="preserve">, </w:t>
            </w:r>
            <w:r>
              <w:rPr>
                <w:rFonts w:ascii="Consolas" w:hAnsi="Consolas"/>
                <w:b w:val="0"/>
                <w:color w:val="2A4A3A"/>
                <w:sz w:val="17"/>
              </w:rPr>
              <w:t>mailtext.mjs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Token exchange, </w:t>
            </w:r>
            <w:r>
              <w:rPr>
                <w:rFonts w:ascii="Consolas" w:hAnsi="Consolas"/>
                <w:b w:val="0"/>
                <w:color w:val="2A4A3A"/>
                <w:sz w:val="17"/>
              </w:rPr>
              <w:t>messages.list/get</w:t>
            </w:r>
            <w:r>
              <w:rPr>
                <w:sz w:val="19"/>
              </w:rPr>
              <w:t>, MIME walk, DKIM verdict; HTML → text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_shared/mailbox/extract.mjs</w:t>
            </w:r>
            <w:r>
              <w:rPr>
                <w:b/>
                <w:sz w:val="19"/>
              </w:rPr>
              <w:t xml:space="preserve">, </w:t>
            </w:r>
            <w:r>
              <w:rPr>
                <w:rFonts w:ascii="Consolas" w:hAnsi="Consolas"/>
                <w:b w:val="0"/>
                <w:color w:val="2A4A3A"/>
                <w:sz w:val="17"/>
              </w:rPr>
              <w:t>templates.mjs</w:t>
            </w:r>
            <w:r>
              <w:rPr>
                <w:b/>
                <w:sz w:val="19"/>
              </w:rPr>
              <w:t xml:space="preserve">, </w:t>
            </w:r>
            <w:r>
              <w:rPr>
                <w:rFonts w:ascii="Consolas" w:hAnsi="Consolas"/>
                <w:b w:val="0"/>
                <w:color w:val="2A4A3A"/>
                <w:sz w:val="17"/>
              </w:rPr>
              <w:t>labeltable.mjs</w:t>
            </w:r>
            <w:r>
              <w:rPr>
                <w:b/>
                <w:sz w:val="19"/>
              </w:rPr>
              <w:t xml:space="preserve">, </w:t>
            </w:r>
            <w:r>
              <w:rPr>
                <w:rFonts w:ascii="Consolas" w:hAnsi="Consolas"/>
                <w:b w:val="0"/>
                <w:color w:val="2A4A3A"/>
                <w:sz w:val="17"/>
              </w:rPr>
              <w:t>llm.mjs</w:t>
            </w:r>
            <w:r>
              <w:rPr>
                <w:b/>
                <w:sz w:val="19"/>
              </w:rPr>
              <w:t xml:space="preserve">, </w:t>
            </w:r>
            <w:r>
              <w:rPr>
                <w:rFonts w:ascii="Consolas" w:hAnsi="Consolas"/>
                <w:b w:val="0"/>
                <w:color w:val="2A4A3A"/>
                <w:sz w:val="17"/>
              </w:rPr>
              <w:t>memo.mjs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extraction cascade (§16)</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_shared/mailbox/identity.mjs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Grant → </w:t>
            </w:r>
            <w:r>
              <w:rPr>
                <w:rFonts w:ascii="Consolas" w:hAnsi="Consolas"/>
                <w:b w:val="0"/>
                <w:color w:val="2A4A3A"/>
                <w:sz w:val="17"/>
              </w:rPr>
              <w:t>{memberId, familyId, stagingPub}</w:t>
            </w:r>
            <w:r>
              <w:rPr>
                <w:sz w:val="19"/>
              </w:rPr>
              <w:t xml:space="preserve"> and the six holds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_shared/mailbox/sealed-box.mjs</w:t>
            </w:r>
            <w:r>
              <w:rPr>
                <w:b/>
                <w:sz w:val="19"/>
              </w:rPr>
              <w:t xml:space="preserve">, </w:t>
            </w:r>
            <w:r>
              <w:rPr>
                <w:rFonts w:ascii="Consolas" w:hAnsi="Consolas"/>
                <w:b w:val="0"/>
                <w:color w:val="2A4A3A"/>
                <w:sz w:val="17"/>
              </w:rPr>
              <w:t>stage.mjs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seal and the clear/sealed split (§17)</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_shared/mailbox/dedup.mjs</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dedup_fp</w:t>
            </w:r>
            <w:r>
              <w:rPr>
                <w:sz w:val="19"/>
              </w:rPr>
              <w:t xml:space="preserve"> + the cross-source rule (§18)</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_shared/mailbox/db.mjs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Every read and write, in one place, as </w:t>
            </w:r>
            <w:r>
              <w:rPr>
                <w:rFonts w:ascii="Consolas" w:hAnsi="Consolas"/>
                <w:b w:val="0"/>
                <w:color w:val="2A4A3A"/>
                <w:sz w:val="17"/>
              </w:rPr>
              <w:t>service_role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_shared/mailbox/worker.mjs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run loop — pure, dependencies injected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supabase/migrations/0088</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pg_cron </w:t>
            </w:r>
            <w:r>
              <w:rPr>
                <w:rFonts w:ascii="Consolas" w:hAnsi="Consolas"/>
                <w:b w:val="0"/>
                <w:color w:val="2A4A3A"/>
                <w:sz w:val="17"/>
              </w:rPr>
              <w:t>*/5</w:t>
            </w:r>
            <w:r>
              <w:rPr>
                <w:sz w:val="19"/>
              </w:rPr>
              <w:t xml:space="preserve"> → </w:t>
            </w:r>
            <w:r>
              <w:rPr>
                <w:rFonts w:ascii="Consolas" w:hAnsi="Consolas"/>
                <w:b w:val="0"/>
                <w:color w:val="2A4A3A"/>
                <w:sz w:val="17"/>
              </w:rPr>
              <w:t>_mailbox_sync_tick()</w:t>
            </w:r>
            <w:r>
              <w:rPr>
                <w:sz w:val="19"/>
              </w:rPr>
              <w:t xml:space="preserve"> → </w:t>
            </w:r>
            <w:r>
              <w:rPr>
                <w:rFonts w:ascii="Consolas" w:hAnsi="Consolas"/>
                <w:b w:val="0"/>
                <w:color w:val="2A4A3A"/>
                <w:sz w:val="17"/>
              </w:rPr>
              <w:t>net.http_post</w:t>
            </w:r>
          </w:p>
        </w:tc>
      </w:tr>
    </w:tbl>
    <w:p>
      <w:pPr>
        <w:spacing w:after="40"/>
      </w:pPr>
    </w:p>
    <w:p>
      <w:r>
        <w:rPr>
          <w:b/>
        </w:rPr>
        <w:t>Transport C — Python/GCP (</w:t>
      </w:r>
      <w:r>
        <w:rPr>
          <w:rFonts w:ascii="Consolas" w:hAnsi="Consolas"/>
          <w:b/>
          <w:color w:val="2A4A3A"/>
          <w:sz w:val="20"/>
        </w:rPr>
        <w:t>earthy/serverless/</w:t>
      </w:r>
      <w:r>
        <w:rPr>
          <w:b/>
        </w:rPr>
        <w:t>, pre-live):</w:t>
      </w:r>
      <w:r>
        <w:rPr/>
        <w:t xml:space="preserve"> §15.</w:t>
      </w:r>
    </w:p>
    <w:p>
      <w:r>
        <w:rPr>
          <w:b/>
        </w:rPr>
        <w:t>Client (shared by all transports):</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File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Owns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src/js-data/71-mailbox-ui.js</w:t>
            </w:r>
            <w:r>
              <w:rPr>
                <w:b/>
                <w:sz w:val="19"/>
              </w:rPr>
              <w:t xml:space="preserve">, </w:t>
            </w:r>
            <w:r>
              <w:rPr>
                <w:rFonts w:ascii="Consolas" w:hAnsi="Consolas"/>
                <w:b w:val="0"/>
                <w:color w:val="2A4A3A"/>
                <w:sz w:val="17"/>
              </w:rPr>
              <w:t>73-mailbox-gate.js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Forwarding alias UI; beta gate </w:t>
            </w:r>
            <w:r>
              <w:rPr>
                <w:rFonts w:ascii="Consolas" w:hAnsi="Consolas"/>
                <w:b w:val="0"/>
                <w:color w:val="2A4A3A"/>
                <w:sz w:val="17"/>
              </w:rPr>
              <w:t>can_use_mailbox()</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src/js-data/74-autotxn-ui.js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Transport chooser, two-step connect, scope + backfill chips, status, disconnect (incl. headless stop for erasure)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src/js-data/75-consent-ui.js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The </w:t>
            </w:r>
            <w:r>
              <w:rPr>
                <w:rFonts w:ascii="Consolas" w:hAnsi="Consolas"/>
                <w:b w:val="0"/>
                <w:color w:val="2A4A3A"/>
                <w:sz w:val="17"/>
              </w:rPr>
              <w:t>bank_email</w:t>
            </w:r>
            <w:r>
              <w:rPr>
                <w:sz w:val="19"/>
              </w:rPr>
              <w:t xml:space="preserve"> consent sheet (v4) — must change in the same commit as </w:t>
            </w:r>
            <w:r>
              <w:rPr>
                <w:rFonts w:ascii="Consolas" w:hAnsi="Consolas"/>
                <w:b w:val="0"/>
                <w:color w:val="2A4A3A"/>
                <w:sz w:val="17"/>
              </w:rPr>
              <w:t>llm.mjs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src/js-data/72-txn-review.js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Fetch staged rows, open sealed boxes, orchestrate promote/retire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src/js-ui/57-csv-import-review.js</w:t>
            </w:r>
            <w:r>
              <w:rPr>
                <w:b/>
                <w:sz w:val="19"/>
              </w:rPr>
              <w:t xml:space="preserve">, </w:t>
            </w:r>
            <w:r>
              <w:rPr>
                <w:rFonts w:ascii="Consolas" w:hAnsi="Consolas"/>
                <w:b w:val="0"/>
                <w:color w:val="2A4A3A"/>
                <w:sz w:val="17"/>
              </w:rPr>
              <w:t>56-csv-import-ui.js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review engine (shared with CSV import): buckets, category cascade, per-row scope, render, promote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src/js-data/18-staging-keys.js</w:t>
            </w:r>
            <w:r>
              <w:rPr>
                <w:b/>
                <w:sz w:val="19"/>
              </w:rPr>
              <w:t xml:space="preserve">, </w:t>
            </w:r>
            <w:r>
              <w:rPr>
                <w:rFonts w:ascii="Consolas" w:hAnsi="Consolas"/>
                <w:b w:val="0"/>
                <w:color w:val="2A4A3A"/>
                <w:sz w:val="17"/>
              </w:rPr>
              <w:t>19-personal.js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Family / personal staging keys, sealed-box open, key-mismatch alarm</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src/js-data/40-txn-writes-outbox.js</w:t>
            </w:r>
            <w:r>
              <w:rPr>
                <w:b/>
                <w:sz w:val="19"/>
              </w:rPr>
              <w:t xml:space="preserve">, </w:t>
            </w:r>
            <w:r>
              <w:rPr>
                <w:rFonts w:ascii="Consolas" w:hAnsi="Consolas"/>
                <w:b w:val="0"/>
                <w:color w:val="2A4A3A"/>
                <w:sz w:val="17"/>
              </w:rPr>
              <w:t>50-writethrough-realtime.js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family ledger write + offline outbox; source stamping</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src/js-data/55-push.js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Routes a </w:t>
            </w:r>
            <w:r>
              <w:rPr>
                <w:rFonts w:ascii="Consolas" w:hAnsi="Consolas"/>
                <w:b w:val="0"/>
                <w:color w:val="2A4A3A"/>
                <w:sz w:val="17"/>
              </w:rPr>
              <w:t>txn_review</w:t>
            </w:r>
            <w:r>
              <w:rPr>
                <w:sz w:val="19"/>
              </w:rPr>
              <w:t xml:space="preserve"> push tap into the review screen</w:t>
            </w:r>
          </w:p>
        </w:tc>
      </w:tr>
    </w:tbl>
    <w:p>
      <w:pPr>
        <w:spacing w:after="40"/>
      </w:pPr>
    </w:p>
    <w:p>
      <w:pPr>
        <w:pStyle w:val="Heading2"/>
      </w:pPr>
      <w:r>
        <w:rPr>
          <w:b/>
          <w:sz w:val="28"/>
        </w:rPr>
        <w:t>12. The shared staging contract</w:t>
      </w:r>
    </w:p>
    <w:p>
      <w:pPr>
        <w:pStyle w:val="Heading3"/>
      </w:pPr>
      <w:r>
        <w:rPr>
          <w:b/>
          <w:sz w:val="23"/>
        </w:rPr>
        <w:t xml:space="preserve">12.1 </w:t>
      </w:r>
      <w:r>
        <w:rPr>
          <w:rFonts w:ascii="Consolas" w:hAnsi="Consolas"/>
          <w:b w:val="0"/>
          <w:color w:val="2A4A3A"/>
          <w:sz w:val="21"/>
        </w:rPr>
        <w:t>email_transactions</w:t>
      </w:r>
      <w:r>
        <w:rPr>
          <w:b/>
          <w:sz w:val="23"/>
        </w:rPr>
        <w:t xml:space="preserve"> — one table, three writers, one reader</w:t>
      </w:r>
    </w:p>
    <w:p>
      <w:r>
        <w:rPr/>
        <w:t xml:space="preserve">Created in </w:t>
      </w:r>
      <w:r>
        <w:rPr>
          <w:rFonts w:ascii="Consolas" w:hAnsi="Consolas"/>
          <w:b w:val="0"/>
          <w:color w:val="2A4A3A"/>
          <w:sz w:val="20"/>
        </w:rPr>
        <w:t>0025</w:t>
      </w:r>
      <w:r>
        <w:rPr/>
        <w:t>; ~22 columns in three groups. The clear/sealed split is the privacy design in schema form — every clear column has to justify itself:</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Stays clear</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Why it cannot be sealed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gmail_message_id</w:t>
            </w:r>
            <w:r>
              <w:rPr>
                <w:b/>
                <w:sz w:val="19"/>
              </w:rPr>
              <w:t xml:space="preserve"> NOT NULL UNIQUE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idempotency key, queried before anything is decrypted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member_id</w:t>
            </w:r>
            <w:r>
              <w:rPr>
                <w:b/>
                <w:sz w:val="19"/>
              </w:rPr>
              <w:t xml:space="preserve"> (nullable since </w:t>
            </w:r>
            <w:r>
              <w:rPr>
                <w:rFonts w:ascii="Consolas" w:hAnsi="Consolas"/>
                <w:b w:val="0"/>
                <w:color w:val="2A4A3A"/>
                <w:sz w:val="17"/>
              </w:rPr>
              <w:t>0092</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ownership; the RLS policy keys on it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owner_user_id</w:t>
            </w:r>
            <w:r>
              <w:rPr>
                <w:b/>
                <w:sz w:val="19"/>
              </w:rPr>
              <w:t xml:space="preserve"> (</w:t>
            </w:r>
            <w:r>
              <w:rPr>
                <w:rFonts w:ascii="Consolas" w:hAnsi="Consolas"/>
                <w:b w:val="0"/>
                <w:color w:val="2A4A3A"/>
                <w:sz w:val="17"/>
              </w:rPr>
              <w:t>0092</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ownership for personal-only users, who have no member row</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source_provider</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dedup compares bank names </w:t>
            </w:r>
            <w:r>
              <w:rPr>
                <w:i/>
                <w:sz w:val="19"/>
              </w:rPr>
              <w:t>fuzzily</w:t>
            </w:r>
            <w:r>
              <w:rPr>
                <w:sz w:val="19"/>
              </w:rPr>
              <w:t>; a hash matches only exactly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occurred_at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dedup queries a date </w:t>
            </w:r>
            <w:r>
              <w:rPr>
                <w:b/>
                <w:sz w:val="19"/>
              </w:rPr>
              <w:t>range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dedup_fp</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keyed equality token that replaces the sealed amount (§18)</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duplicate_of_id</w:t>
            </w:r>
            <w:r>
              <w:rPr>
                <w:b/>
                <w:sz w:val="19"/>
              </w:rPr>
              <w:t xml:space="preserve">, </w:t>
            </w:r>
            <w:r>
              <w:rPr>
                <w:rFonts w:ascii="Consolas" w:hAnsi="Consolas"/>
                <w:b w:val="0"/>
                <w:color w:val="2A4A3A"/>
                <w:sz w:val="17"/>
              </w:rPr>
              <w:t>review_status</w:t>
            </w:r>
            <w:r>
              <w:rPr>
                <w:b/>
                <w:sz w:val="19"/>
              </w:rPr>
              <w:t xml:space="preserve">, </w:t>
            </w:r>
            <w:r>
              <w:rPr>
                <w:rFonts w:ascii="Consolas" w:hAnsi="Consolas"/>
                <w:b w:val="0"/>
                <w:color w:val="2A4A3A"/>
                <w:sz w:val="17"/>
              </w:rPr>
              <w:t>staging_scope</w:t>
            </w:r>
            <w:r>
              <w:rPr>
                <w:b/>
                <w:sz w:val="19"/>
              </w:rPr>
              <w:t xml:space="preserve">, </w:t>
            </w:r>
            <w:r>
              <w:rPr>
                <w:rFonts w:ascii="Consolas" w:hAnsi="Consolas"/>
                <w:b w:val="0"/>
                <w:color w:val="2A4A3A"/>
                <w:sz w:val="17"/>
              </w:rPr>
              <w:t>txn_source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workflow state and provenance, not content</w:t>
            </w:r>
          </w:p>
        </w:tc>
      </w:tr>
    </w:tbl>
    <w:p>
      <w:pPr>
        <w:spacing w:after="40"/>
      </w:pPr>
    </w:p>
    <w:p>
      <w:r>
        <w:rPr>
          <w:b/>
        </w:rPr>
        <w:t>Sealed</w:t>
      </w:r>
      <w:r>
        <w:rPr/>
        <w:t xml:space="preserve"> (NULL in the row, carried inside the box): </w:t>
      </w:r>
      <w:r>
        <w:rPr>
          <w:rFonts w:ascii="Consolas" w:hAnsi="Consolas"/>
          <w:b w:val="0"/>
          <w:color w:val="2A4A3A"/>
          <w:sz w:val="20"/>
        </w:rPr>
        <w:t>amount</w:t>
      </w:r>
      <w:r>
        <w:rPr/>
        <w:t xml:space="preserve">, </w:t>
      </w:r>
      <w:r>
        <w:rPr>
          <w:rFonts w:ascii="Consolas" w:hAnsi="Consolas"/>
          <w:b w:val="0"/>
          <w:color w:val="2A4A3A"/>
          <w:sz w:val="20"/>
        </w:rPr>
        <w:t>currency</w:t>
      </w:r>
      <w:r>
        <w:rPr/>
        <w:t xml:space="preserve">, </w:t>
      </w:r>
      <w:r>
        <w:rPr>
          <w:rFonts w:ascii="Consolas" w:hAnsi="Consolas"/>
          <w:b w:val="0"/>
          <w:color w:val="2A4A3A"/>
          <w:sz w:val="20"/>
        </w:rPr>
        <w:t>direction</w:t>
      </w:r>
      <w:r>
        <w:rPr/>
        <w:t xml:space="preserve">, </w:t>
      </w:r>
      <w:r>
        <w:rPr>
          <w:rFonts w:ascii="Consolas" w:hAnsi="Consolas"/>
          <w:b w:val="0"/>
          <w:color w:val="2A4A3A"/>
          <w:sz w:val="20"/>
        </w:rPr>
        <w:t>counterparty</w:t>
      </w:r>
      <w:r>
        <w:rPr/>
        <w:t xml:space="preserve">, </w:t>
      </w:r>
      <w:r>
        <w:rPr>
          <w:rFonts w:ascii="Consolas" w:hAnsi="Consolas"/>
          <w:b w:val="0"/>
          <w:color w:val="2A4A3A"/>
          <w:sz w:val="20"/>
        </w:rPr>
        <w:t>reference_number</w:t>
      </w:r>
      <w:r>
        <w:rPr/>
        <w:t xml:space="preserve">, </w:t>
      </w:r>
      <w:r>
        <w:rPr>
          <w:rFonts w:ascii="Consolas" w:hAnsi="Consolas"/>
          <w:b w:val="0"/>
          <w:color w:val="2A4A3A"/>
          <w:sz w:val="20"/>
        </w:rPr>
        <w:t>transaction_type</w:t>
      </w:r>
      <w:r>
        <w:rPr/>
        <w:t xml:space="preserve">, </w:t>
      </w:r>
      <w:r>
        <w:rPr>
          <w:rFonts w:ascii="Consolas" w:hAnsi="Consolas"/>
          <w:b w:val="0"/>
          <w:color w:val="2A4A3A"/>
          <w:sz w:val="20"/>
        </w:rPr>
        <w:t>raw_extracted</w:t>
      </w:r>
      <w:r>
        <w:rPr/>
        <w:t xml:space="preserve">. </w:t>
      </w:r>
      <w:r>
        <w:rPr>
          <w:b/>
        </w:rPr>
        <w:t>Envelope:</w:t>
      </w:r>
      <w:r>
        <w:rPr/>
        <w:t xml:space="preserve"> </w:t>
      </w:r>
      <w:r>
        <w:rPr>
          <w:rFonts w:ascii="Consolas" w:hAnsi="Consolas"/>
          <w:b w:val="0"/>
          <w:color w:val="2A4A3A"/>
          <w:sz w:val="20"/>
        </w:rPr>
        <w:t>sealed</w:t>
      </w:r>
      <w:r>
        <w:rPr/>
        <w:t xml:space="preserve">, </w:t>
      </w:r>
      <w:r>
        <w:rPr>
          <w:rFonts w:ascii="Consolas" w:hAnsi="Consolas"/>
          <w:b w:val="0"/>
          <w:color w:val="2A4A3A"/>
          <w:sz w:val="20"/>
        </w:rPr>
        <w:t>eph_pub</w:t>
      </w:r>
      <w:r>
        <w:rPr/>
        <w:t xml:space="preserve">, </w:t>
      </w:r>
      <w:r>
        <w:rPr>
          <w:rFonts w:ascii="Consolas" w:hAnsi="Consolas"/>
          <w:b w:val="0"/>
          <w:color w:val="2A4A3A"/>
          <w:sz w:val="20"/>
        </w:rPr>
        <w:t>nonce</w:t>
      </w:r>
      <w:r>
        <w:rPr/>
        <w:t xml:space="preserve">, </w:t>
      </w:r>
      <w:r>
        <w:rPr>
          <w:rFonts w:ascii="Consolas" w:hAnsi="Consolas"/>
          <w:b w:val="0"/>
          <w:color w:val="2A4A3A"/>
          <w:sz w:val="20"/>
        </w:rPr>
        <w:t>enc_v</w:t>
      </w:r>
      <w:r>
        <w:rPr/>
        <w:t xml:space="preserve"> — the </w:t>
      </w:r>
      <w:r>
        <w:rPr>
          <w:rFonts w:ascii="Consolas" w:hAnsi="Consolas"/>
          <w:b w:val="0"/>
          <w:color w:val="2A4A3A"/>
          <w:sz w:val="20"/>
        </w:rPr>
        <w:t>email_transactions_sealed_or_plain</w:t>
      </w:r>
      <w:r>
        <w:rPr/>
        <w:t xml:space="preserve"> CHECK (</w:t>
      </w:r>
      <w:r>
        <w:rPr>
          <w:rFonts w:ascii="Consolas" w:hAnsi="Consolas"/>
          <w:b w:val="0"/>
          <w:color w:val="2A4A3A"/>
          <w:sz w:val="20"/>
        </w:rPr>
        <w:t>0068</w:t>
      </w:r>
      <w:r>
        <w:rPr/>
        <w:t xml:space="preserve">) makes the half-sealed state unwritable: all four envelope columns NULL, or all four set </w:t>
      </w:r>
      <w:r>
        <w:rPr>
          <w:i/>
        </w:rPr>
        <w:t>and</w:t>
      </w:r>
      <w:r>
        <w:rPr/>
        <w:t xml:space="preserve"> every sensitive column NULL. (</w:t>
      </w:r>
      <w:r>
        <w:rPr>
          <w:rFonts w:ascii="Consolas" w:hAnsi="Consolas"/>
          <w:b w:val="0"/>
          <w:color w:val="2A4A3A"/>
          <w:sz w:val="20"/>
        </w:rPr>
        <w:t>0065</w:t>
      </w:r>
      <w:r>
        <w:rPr/>
        <w:t xml:space="preserve">'s first version forgot </w:t>
      </w:r>
      <w:r>
        <w:rPr>
          <w:rFonts w:ascii="Consolas" w:hAnsi="Consolas"/>
          <w:b w:val="0"/>
          <w:color w:val="2A4A3A"/>
          <w:sz w:val="20"/>
        </w:rPr>
        <w:t>raw_extracted</w:t>
      </w:r>
      <w:r>
        <w:rPr/>
        <w:t xml:space="preserve"> and </w:t>
      </w:r>
      <w:r>
        <w:rPr>
          <w:rFonts w:ascii="Consolas" w:hAnsi="Consolas"/>
          <w:b w:val="0"/>
          <w:color w:val="2A4A3A"/>
          <w:sz w:val="20"/>
        </w:rPr>
        <w:t>transaction_type</w:t>
      </w:r>
      <w:r>
        <w:rPr/>
        <w:t xml:space="preserve"> — the two most content-bearing fields after the amount.)</w:t>
      </w:r>
    </w:p>
    <w:p>
      <w:r>
        <w:rPr>
          <w:rFonts w:ascii="Consolas" w:hAnsi="Consolas"/>
          <w:b/>
          <w:color w:val="2A4A3A"/>
          <w:sz w:val="20"/>
        </w:rPr>
        <w:t>raw_body</w:t>
      </w:r>
      <w:r>
        <w:rPr>
          <w:b/>
        </w:rPr>
        <w:t xml:space="preserve"> is never stored.</w:t>
      </w:r>
      <w:r>
        <w:rPr/>
        <w:t xml:space="preserve"> ~20KB per row that nothing reads back, when the original stays in the user's mailbox. </w:t>
      </w:r>
      <w:r>
        <w:rPr>
          <w:rFonts w:ascii="Consolas" w:hAnsi="Consolas"/>
          <w:b w:val="0"/>
          <w:color w:val="2A4A3A"/>
          <w:sz w:val="20"/>
        </w:rPr>
        <w:t>parse_failures</w:t>
      </w:r>
      <w:r>
        <w:rPr/>
        <w:t xml:space="preserve"> stopped storing it too (</w:t>
      </w:r>
      <w:r>
        <w:rPr>
          <w:rFonts w:ascii="Consolas" w:hAnsi="Consolas"/>
          <w:b w:val="0"/>
          <w:color w:val="2A4A3A"/>
          <w:sz w:val="20"/>
        </w:rPr>
        <w:t>0068</w:t>
      </w:r>
      <w:r>
        <w:rPr/>
        <w:t>) — a failure row holding a full plaintext email was a side door around everything the sealed table protects.</w:t>
      </w:r>
    </w:p>
    <w:p>
      <w:r>
        <w:rPr>
          <w:rFonts w:ascii="Consolas" w:hAnsi="Consolas"/>
          <w:b/>
          <w:color w:val="2A4A3A"/>
          <w:sz w:val="20"/>
        </w:rPr>
        <w:t>review_status</w:t>
      </w:r>
      <w:r>
        <w:rPr>
          <w:b/>
        </w:rPr>
        <w:t xml:space="preserve"> is only ever </w:t>
      </w:r>
      <w:r>
        <w:rPr>
          <w:rFonts w:ascii="Consolas" w:hAnsi="Consolas"/>
          <w:b/>
          <w:color w:val="2A4A3A"/>
          <w:sz w:val="20"/>
        </w:rPr>
        <w:t>'pending'</w:t>
      </w:r>
      <w:r>
        <w:rPr>
          <w:b/>
        </w:rPr>
        <w:t>.</w:t>
      </w:r>
      <w:r>
        <w:rPr/>
        <w:t xml:space="preserve"> The lifecycle is one-directional: pending → (promote | reject) → </w:t>
      </w:r>
      <w:r>
        <w:rPr>
          <w:b/>
        </w:rPr>
        <w:t>row physically deleted</w:t>
      </w:r>
      <w:r>
        <w:rPr/>
        <w:t xml:space="preserve">. </w:t>
      </w:r>
      <w:r>
        <w:rPr>
          <w:rFonts w:ascii="Consolas" w:hAnsi="Consolas"/>
          <w:b w:val="0"/>
          <w:color w:val="2A4A3A"/>
          <w:sz w:val="20"/>
        </w:rPr>
        <w:t>'approved'</w:t>
      </w:r>
      <w:r>
        <w:rPr/>
        <w:t>/</w:t>
      </w:r>
      <w:r>
        <w:rPr>
          <w:rFonts w:ascii="Consolas" w:hAnsi="Consolas"/>
          <w:b w:val="0"/>
          <w:color w:val="2A4A3A"/>
          <w:sz w:val="20"/>
        </w:rPr>
        <w:t>'rejected'</w:t>
      </w:r>
      <w:r>
        <w:rPr/>
        <w:t xml:space="preserve"> exist in the CHECK but are unreachable; </w:t>
      </w:r>
      <w:r>
        <w:rPr>
          <w:rFonts w:ascii="Consolas" w:hAnsi="Consolas"/>
          <w:b w:val="0"/>
          <w:color w:val="2A4A3A"/>
          <w:sz w:val="20"/>
        </w:rPr>
        <w:t>promoted_transaction_id</w:t>
      </w:r>
      <w:r>
        <w:rPr/>
        <w:t xml:space="preserve"> is a dead column.</w:t>
      </w:r>
    </w:p>
    <w:p>
      <w:pPr>
        <w:pStyle w:val="Heading3"/>
      </w:pPr>
      <w:r>
        <w:rPr>
          <w:b/>
          <w:sz w:val="23"/>
        </w:rPr>
        <w:t>12.2 The supporting tables</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Table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Role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sender_fingerprints</w:t>
            </w:r>
            <w:r>
              <w:rPr>
                <w:b/>
                <w:sz w:val="19"/>
              </w:rPr>
              <w:t xml:space="preserve"> (</w:t>
            </w:r>
            <w:r>
              <w:rPr>
                <w:rFonts w:ascii="Consolas" w:hAnsi="Consolas"/>
                <w:b w:val="0"/>
                <w:color w:val="2A4A3A"/>
                <w:sz w:val="17"/>
              </w:rPr>
              <w:t>0025</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The parse cache, keyed </w:t>
            </w:r>
            <w:r>
              <w:rPr>
                <w:rFonts w:ascii="Consolas" w:hAnsi="Consolas"/>
                <w:b w:val="0"/>
                <w:color w:val="2A4A3A"/>
                <w:sz w:val="17"/>
              </w:rPr>
              <w:t>(sender_address, subject_template)</w:t>
            </w:r>
            <w:r>
              <w:rPr>
                <w:sz w:val="19"/>
              </w:rPr>
              <w:t xml:space="preserve"> — </w:t>
            </w:r>
            <w:r>
              <w:rPr>
                <w:b/>
                <w:sz w:val="19"/>
              </w:rPr>
              <w:t>not sender alone</w:t>
            </w:r>
            <w:r>
              <w:rPr>
                <w:sz w:val="19"/>
              </w:rPr>
              <w:t xml:space="preserve">: one sender can mix transactional and marketing mail. Holds the cached verdict, </w:t>
            </w:r>
            <w:r>
              <w:rPr>
                <w:rFonts w:ascii="Consolas" w:hAnsi="Consolas"/>
                <w:b w:val="0"/>
                <w:color w:val="2A4A3A"/>
                <w:sz w:val="17"/>
              </w:rPr>
              <w:t>transaction_type</w:t>
            </w:r>
            <w:r>
              <w:rPr>
                <w:sz w:val="19"/>
              </w:rPr>
              <w:t xml:space="preserve">, the learned </w:t>
            </w:r>
            <w:r>
              <w:rPr>
                <w:rFonts w:ascii="Consolas" w:hAnsi="Consolas"/>
                <w:b w:val="0"/>
                <w:color w:val="2A4A3A"/>
                <w:sz w:val="17"/>
              </w:rPr>
              <w:t>extraction_regex</w:t>
            </w:r>
            <w:r>
              <w:rPr>
                <w:sz w:val="19"/>
              </w:rPr>
              <w:t xml:space="preserve">, </w:t>
            </w:r>
            <w:r>
              <w:rPr>
                <w:rFonts w:ascii="Consolas" w:hAnsi="Consolas"/>
                <w:b w:val="0"/>
                <w:color w:val="2A4A3A"/>
                <w:sz w:val="17"/>
              </w:rPr>
              <w:t>human_verified</w:t>
            </w:r>
            <w:r>
              <w:rPr>
                <w:sz w:val="19"/>
              </w:rPr>
              <w:t xml:space="preserve">. </w:t>
            </w:r>
            <w:r>
              <w:rPr>
                <w:b/>
                <w:sz w:val="19"/>
              </w:rPr>
              <w:t>Shared by transports A and B.</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mailbox_connections</w:t>
            </w:r>
            <w:r>
              <w:rPr>
                <w:b/>
                <w:sz w:val="19"/>
              </w:rPr>
              <w:t xml:space="preserve"> (</w:t>
            </w:r>
            <w:r>
              <w:rPr>
                <w:rFonts w:ascii="Consolas" w:hAnsi="Consolas"/>
                <w:b w:val="0"/>
                <w:color w:val="2A4A3A"/>
                <w:sz w:val="17"/>
              </w:rPr>
              <w:t>0025</w:t>
            </w:r>
            <w:r>
              <w:rPr>
                <w:b/>
                <w:sz w:val="19"/>
              </w:rPr>
              <w:t xml:space="preserve">, </w:t>
            </w:r>
            <w:r>
              <w:rPr>
                <w:rFonts w:ascii="Consolas" w:hAnsi="Consolas"/>
                <w:b w:val="0"/>
                <w:color w:val="2A4A3A"/>
                <w:sz w:val="17"/>
              </w:rPr>
              <w:t>0059</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Forwarding identity: unique </w:t>
            </w:r>
            <w:r>
              <w:rPr>
                <w:rFonts w:ascii="Consolas" w:hAnsi="Consolas"/>
                <w:b w:val="0"/>
                <w:color w:val="2A4A3A"/>
                <w:sz w:val="17"/>
              </w:rPr>
              <w:t>forwarding_alias</w:t>
            </w:r>
            <w:r>
              <w:rPr>
                <w:sz w:val="19"/>
              </w:rPr>
              <w:t xml:space="preserve">, </w:t>
            </w:r>
            <w:r>
              <w:rPr>
                <w:rFonts w:ascii="Consolas" w:hAnsi="Consolas"/>
                <w:b w:val="0"/>
                <w:color w:val="2A4A3A"/>
                <w:sz w:val="17"/>
              </w:rPr>
              <w:t>personal_email</w:t>
            </w:r>
            <w:r>
              <w:rPr>
                <w:sz w:val="19"/>
              </w:rPr>
              <w:t xml:space="preserve">, </w:t>
            </w:r>
            <w:r>
              <w:rPr>
                <w:rFonts w:ascii="Consolas" w:hAnsi="Consolas"/>
                <w:b w:val="0"/>
                <w:color w:val="2A4A3A"/>
                <w:sz w:val="17"/>
              </w:rPr>
              <w:t>member_id</w:t>
            </w:r>
            <w:r>
              <w:rPr>
                <w:sz w:val="19"/>
              </w:rPr>
              <w:t xml:space="preserve">, </w:t>
            </w:r>
            <w:r>
              <w:rPr>
                <w:rFonts w:ascii="Consolas" w:hAnsi="Consolas"/>
                <w:b w:val="0"/>
                <w:color w:val="2A4A3A"/>
                <w:sz w:val="17"/>
              </w:rPr>
              <w:t>verified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mailbox_grants</w:t>
            </w:r>
            <w:r>
              <w:rPr>
                <w:b/>
                <w:sz w:val="19"/>
              </w:rPr>
              <w:t xml:space="preserve"> (</w:t>
            </w:r>
            <w:r>
              <w:rPr>
                <w:rFonts w:ascii="Consolas" w:hAnsi="Consolas"/>
                <w:b w:val="0"/>
                <w:color w:val="2A4A3A"/>
                <w:sz w:val="17"/>
              </w:rPr>
              <w:t>0087</w:t>
            </w:r>
            <w:r>
              <w:rPr>
                <w:b/>
                <w:sz w:val="19"/>
              </w:rPr>
              <w:t>, +</w:t>
            </w:r>
            <w:r>
              <w:rPr>
                <w:rFonts w:ascii="Consolas" w:hAnsi="Consolas"/>
                <w:b w:val="0"/>
                <w:color w:val="2A4A3A"/>
                <w:sz w:val="17"/>
              </w:rPr>
              <w:t>0089</w:t>
            </w:r>
            <w:r>
              <w:rPr>
                <w:b/>
                <w:sz w:val="19"/>
              </w:rPr>
              <w:t xml:space="preserve"> </w:t>
            </w:r>
            <w:r>
              <w:rPr>
                <w:rFonts w:ascii="Consolas" w:hAnsi="Consolas"/>
                <w:b w:val="0"/>
                <w:color w:val="2A4A3A"/>
                <w:sz w:val="17"/>
              </w:rPr>
              <w:t>0092</w:t>
            </w:r>
            <w:r>
              <w:rPr>
                <w:b/>
                <w:sz w:val="19"/>
              </w:rPr>
              <w:t xml:space="preserve"> </w:t>
            </w:r>
            <w:r>
              <w:rPr>
                <w:rFonts w:ascii="Consolas" w:hAnsi="Consolas"/>
                <w:b w:val="0"/>
                <w:color w:val="2A4A3A"/>
                <w:sz w:val="17"/>
              </w:rPr>
              <w:t>0093</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The OAuth link: encrypted refresh token, member/family destination, </w:t>
            </w:r>
            <w:r>
              <w:rPr>
                <w:rFonts w:ascii="Consolas" w:hAnsi="Consolas"/>
                <w:b w:val="0"/>
                <w:color w:val="2A4A3A"/>
                <w:sz w:val="17"/>
              </w:rPr>
              <w:t>default_scope</w:t>
            </w:r>
            <w:r>
              <w:rPr>
                <w:sz w:val="19"/>
              </w:rPr>
              <w:t xml:space="preserve">, </w:t>
            </w:r>
            <w:r>
              <w:rPr>
                <w:rFonts w:ascii="Consolas" w:hAnsi="Consolas"/>
                <w:b w:val="0"/>
                <w:color w:val="2A4A3A"/>
                <w:sz w:val="17"/>
              </w:rPr>
              <w:t>backfill_days</w:t>
            </w:r>
            <w:r>
              <w:rPr>
                <w:sz w:val="19"/>
              </w:rPr>
              <w:t xml:space="preserve">, sync cursor, watch expiry, </w:t>
            </w:r>
            <w:r>
              <w:rPr>
                <w:rFonts w:ascii="Consolas" w:hAnsi="Consolas"/>
                <w:b w:val="0"/>
                <w:color w:val="2A4A3A"/>
                <w:sz w:val="17"/>
              </w:rPr>
              <w:t>needs_reauth</w:t>
            </w:r>
            <w:r>
              <w:rPr>
                <w:sz w:val="19"/>
              </w:rPr>
              <w:t xml:space="preserve">. UNIQUE </w:t>
            </w:r>
            <w:r>
              <w:rPr>
                <w:rFonts w:ascii="Consolas" w:hAnsi="Consolas"/>
                <w:b w:val="0"/>
                <w:color w:val="2A4A3A"/>
                <w:sz w:val="17"/>
              </w:rPr>
              <w:t>(user_id, provider)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resolved_email_messages</w:t>
            </w:r>
            <w:r>
              <w:rPr>
                <w:b/>
                <w:sz w:val="19"/>
              </w:rPr>
              <w:t xml:space="preserve"> (</w:t>
            </w:r>
            <w:r>
              <w:rPr>
                <w:rFonts w:ascii="Consolas" w:hAnsi="Consolas"/>
                <w:b w:val="0"/>
                <w:color w:val="2A4A3A"/>
                <w:sz w:val="17"/>
              </w:rPr>
              <w:t>0090</w:t>
            </w:r>
            <w:r>
              <w:rPr>
                <w:b/>
                <w:sz w:val="19"/>
              </w:rPr>
              <w:t xml:space="preserve">, re-keyed </w:t>
            </w:r>
            <w:r>
              <w:rPr>
                <w:rFonts w:ascii="Consolas" w:hAnsi="Consolas"/>
                <w:b w:val="0"/>
                <w:color w:val="2A4A3A"/>
                <w:sz w:val="17"/>
              </w:rPr>
              <w:t>0092</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Tombstones: </w:t>
            </w:r>
            <w:r>
              <w:rPr>
                <w:rFonts w:ascii="Consolas" w:hAnsi="Consolas"/>
                <w:b w:val="0"/>
                <w:color w:val="2A4A3A"/>
                <w:sz w:val="17"/>
              </w:rPr>
              <w:t>(owner_user_id, gmail_message_id, member_id)</w:t>
            </w:r>
            <w:r>
              <w:rPr>
                <w:sz w:val="19"/>
              </w:rPr>
              <w:t xml:space="preserve"> — "this mailbox is finished with this message". No amount, no merchant, no date.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parse_failures</w:t>
            </w:r>
            <w:r>
              <w:rPr>
                <w:b/>
                <w:sz w:val="19"/>
              </w:rPr>
              <w:t xml:space="preserve"> (</w:t>
            </w:r>
            <w:r>
              <w:rPr>
                <w:rFonts w:ascii="Consolas" w:hAnsi="Consolas"/>
                <w:b w:val="0"/>
                <w:color w:val="2A4A3A"/>
                <w:sz w:val="17"/>
              </w:rPr>
              <w:t>0025</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Triage for unroutable/unreadable mail; plaintext-free since </w:t>
            </w:r>
            <w:r>
              <w:rPr>
                <w:rFonts w:ascii="Consolas" w:hAnsi="Consolas"/>
                <w:b w:val="0"/>
                <w:color w:val="2A4A3A"/>
                <w:sz w:val="17"/>
              </w:rPr>
              <w:t>0068</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category_rules</w:t>
            </w:r>
            <w:r>
              <w:rPr>
                <w:b/>
                <w:sz w:val="19"/>
              </w:rPr>
              <w:t xml:space="preserve">, </w:t>
            </w:r>
            <w:r>
              <w:rPr>
                <w:rFonts w:ascii="Consolas" w:hAnsi="Consolas"/>
                <w:b w:val="0"/>
                <w:color w:val="2A4A3A"/>
                <w:sz w:val="17"/>
              </w:rPr>
              <w:t>known_provider_domains</w:t>
            </w:r>
            <w:r>
              <w:rPr>
                <w:b/>
                <w:sz w:val="19"/>
              </w:rPr>
              <w:t xml:space="preserve">, </w:t>
            </w:r>
            <w:r>
              <w:rPr>
                <w:rFonts w:ascii="Consolas" w:hAnsi="Consolas"/>
                <w:b w:val="0"/>
                <w:color w:val="2A4A3A"/>
                <w:sz w:val="17"/>
              </w:rPr>
              <w:t>mailbox_beta_access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Keyword→category seed; bank-picker seed (largely unused); the beta allowlist (</w:t>
            </w:r>
            <w:r>
              <w:rPr>
                <w:rFonts w:ascii="Consolas" w:hAnsi="Consolas"/>
                <w:b w:val="0"/>
                <w:color w:val="2A4A3A"/>
                <w:sz w:val="17"/>
              </w:rPr>
              <w:t>0067</w:t>
            </w:r>
            <w:r>
              <w:rPr>
                <w:sz w:val="19"/>
              </w:rPr>
              <w: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family_keys.staging_pub / staging_priv_enc</w:t>
            </w:r>
            <w:r>
              <w:rPr>
                <w:b/>
                <w:sz w:val="19"/>
              </w:rPr>
              <w:t xml:space="preserve"> (</w:t>
            </w:r>
            <w:r>
              <w:rPr>
                <w:rFonts w:ascii="Consolas" w:hAnsi="Consolas"/>
                <w:b w:val="0"/>
                <w:color w:val="2A4A3A"/>
                <w:sz w:val="17"/>
              </w:rPr>
              <w:t>0051</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family staging keypair — public half readable by the worker, private half wrapped by the family DEK</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personal_keys.staging_pub / staging_priv_enc</w:t>
            </w:r>
            <w:r>
              <w:rPr>
                <w:b/>
                <w:sz w:val="19"/>
              </w:rPr>
              <w:t xml:space="preserve"> (</w:t>
            </w:r>
            <w:r>
              <w:rPr>
                <w:rFonts w:ascii="Consolas" w:hAnsi="Consolas"/>
                <w:b w:val="0"/>
                <w:color w:val="2A4A3A"/>
                <w:sz w:val="17"/>
              </w:rPr>
              <w:t>0091</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The personal staging keypair — private half wrapped by the </w:t>
            </w:r>
            <w:r>
              <w:rPr>
                <w:b/>
                <w:sz w:val="19"/>
              </w:rPr>
              <w:t>owner's</w:t>
            </w:r>
            <w:r>
              <w:rPr>
                <w:sz w:val="19"/>
              </w:rPr>
              <w:t xml:space="preserve"> DEK, never a family key</w:t>
            </w:r>
          </w:p>
        </w:tc>
      </w:tr>
    </w:tbl>
    <w:p>
      <w:pPr>
        <w:spacing w:after="40"/>
      </w:pPr>
    </w:p>
    <w:p>
      <w:pPr>
        <w:pStyle w:val="Heading3"/>
      </w:pPr>
      <w:r>
        <w:rPr>
          <w:b/>
          <w:sz w:val="23"/>
        </w:rPr>
        <w:t>12.3 Access control</w:t>
      </w:r>
    </w:p>
    <w:tbl>
      <w:tblPr>
        <w:tblW w:type="auto" w:w="0"/>
        <w:jc w:val="center"/>
        <w:tblLayout w:type="autofit"/>
        <w:tblLook w:firstColumn="1" w:firstRow="1" w:lastColumn="0" w:lastRow="0" w:noHBand="0" w:noVBand="1" w:val="04A0"/>
      </w:tblPr>
      <w:tblGrid>
        <w:gridCol w:w="2379"/>
        <w:gridCol w:w="2379"/>
        <w:gridCol w:w="2379"/>
        <w:gridCol w:w="2379"/>
      </w:tblGrid>
      <w:tr>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Object</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anon</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authenticated</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service_role</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email_transactions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SELECT own rows (</w:t>
            </w:r>
            <w:r>
              <w:rPr>
                <w:rFonts w:ascii="Consolas" w:hAnsi="Consolas"/>
                <w:b w:val="0"/>
                <w:color w:val="2A4A3A"/>
                <w:sz w:val="17"/>
              </w:rPr>
              <w:t>0058</w:t>
            </w:r>
            <w:r>
              <w:rPr>
                <w:sz w:val="19"/>
              </w:rPr>
              <w:t xml:space="preserve">: </w:t>
            </w:r>
            <w:r>
              <w:rPr>
                <w:rFonts w:ascii="Consolas" w:hAnsi="Consolas"/>
                <w:b w:val="0"/>
                <w:color w:val="2A4A3A"/>
                <w:sz w:val="17"/>
              </w:rPr>
              <w:t>member_id ∈ my members</w:t>
            </w:r>
            <w:r>
              <w:rPr>
                <w:sz w:val="19"/>
              </w:rPr>
              <w:t xml:space="preserve">, or owner since </w:t>
            </w:r>
            <w:r>
              <w:rPr>
                <w:rFonts w:ascii="Consolas" w:hAnsi="Consolas"/>
                <w:b w:val="0"/>
                <w:color w:val="2A4A3A"/>
                <w:sz w:val="17"/>
              </w:rPr>
              <w:t>0092</w:t>
            </w:r>
            <w:r>
              <w:rPr>
                <w:sz w:val="19"/>
              </w:rPr>
              <w:t xml:space="preserve">); </w:t>
            </w:r>
            <w:r>
              <w:rPr>
                <w:b/>
                <w:sz w:val="19"/>
              </w:rPr>
              <w:t>writes deny-all</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full</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mailbox_grants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SELECT own, column-limited — </w:t>
            </w:r>
            <w:r>
              <w:rPr>
                <w:rFonts w:ascii="Consolas" w:hAnsi="Consolas"/>
                <w:b w:val="0"/>
                <w:color w:val="2A4A3A"/>
                <w:sz w:val="17"/>
              </w:rPr>
              <w:t>refresh_token_enc</w:t>
            </w:r>
            <w:r>
              <w:rPr>
                <w:sz w:val="19"/>
              </w:rPr>
              <w:t xml:space="preserve"> is not grantable to a browser</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full</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resolved_email_messages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SELECT own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SELECT/INSERT/DELETE</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resolve_email_transactions(uuid[])</w:t>
            </w:r>
            <w:r>
              <w:rPr>
                <w:b/>
                <w:sz w:val="19"/>
              </w:rPr>
              <w:t xml:space="preserve"> (</w:t>
            </w:r>
            <w:r>
              <w:rPr>
                <w:rFonts w:ascii="Consolas" w:hAnsi="Consolas"/>
                <w:b w:val="0"/>
                <w:color w:val="2A4A3A"/>
                <w:sz w:val="17"/>
              </w:rPr>
              <w:t>0060</w:t>
            </w:r>
            <w:r>
              <w:rPr>
                <w:b/>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EXECUTE — SECURITY DEFINER, re-checks ownership, </w:t>
            </w:r>
            <w:r>
              <w:rPr>
                <w:b/>
                <w:sz w:val="19"/>
              </w:rPr>
              <w:t>deletes nothing rather than erroring</w:t>
            </w:r>
            <w:r>
              <w:rPr>
                <w:sz w:val="19"/>
              </w:rPr>
              <w:t xml:space="preserve"> on foreign ids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grant_mailbox_access()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EXECUTE</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disconnect_my_mailbox()</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EXECUTE</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r>
    </w:tbl>
    <w:p>
      <w:pPr>
        <w:spacing w:after="40"/>
      </w:pPr>
    </w:p>
    <w:p>
      <w:r>
        <w:rPr/>
        <w:t xml:space="preserve">The </w:t>
      </w:r>
      <w:r>
        <w:rPr>
          <w:rFonts w:ascii="Consolas" w:hAnsi="Consolas"/>
          <w:b w:val="0"/>
          <w:color w:val="2A4A3A"/>
          <w:sz w:val="20"/>
        </w:rPr>
        <w:t>0058</w:t>
      </w:r>
      <w:r>
        <w:rPr/>
        <w:t xml:space="preserve"> policy is user-based, not </w:t>
      </w:r>
      <w:r>
        <w:rPr>
          <w:rFonts w:ascii="Consolas" w:hAnsi="Consolas"/>
          <w:b w:val="0"/>
          <w:color w:val="2A4A3A"/>
          <w:sz w:val="20"/>
        </w:rPr>
        <w:t>auth_family_id()</w:t>
      </w:r>
      <w:r>
        <w:rPr/>
        <w:t xml:space="preserve">-based — which is what kept a months-long unscoped-dedup bug invisible to clients, and what made the policy survive personal-only containers. Rows with no </w:t>
      </w:r>
      <w:r>
        <w:rPr>
          <w:rFonts w:ascii="Consolas" w:hAnsi="Consolas"/>
          <w:b w:val="0"/>
          <w:color w:val="2A4A3A"/>
          <w:sz w:val="20"/>
        </w:rPr>
        <w:t>member_id</w:t>
      </w:r>
      <w:r>
        <w:rPr/>
        <w:t xml:space="preserve"> and no owner are visible to nobody, on purpose.</w:t>
      </w:r>
    </w:p>
    <w:p>
      <w:r>
        <w:rPr/>
        <w:t xml:space="preserve">The worker runs as </w:t>
      </w:r>
      <w:r>
        <w:rPr>
          <w:b/>
        </w:rPr>
        <w:t>service_role and bypasses RLS</w:t>
      </w:r>
      <w:r>
        <w:rPr/>
        <w:t xml:space="preserve"> — every scoping filter must be explicit in its queries. That is not theoretical: the dedup query ran for months comparing across members before the member filter was added (§18.2).</w:t>
      </w:r>
    </w:p>
    <w:p>
      <w:pPr>
        <w:pStyle w:val="Heading3"/>
      </w:pPr>
      <w:r>
        <w:rPr>
          <w:b/>
          <w:sz w:val="23"/>
        </w:rPr>
        <w:t>12.4 Migration ledger</w:t>
      </w:r>
    </w:p>
    <w:p>
      <w:r>
        <w:rPr/>
        <w:t>Cite by filename — the numeric sequence has documented collisions.</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File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What it did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0025_bank_email_pipeline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six additive tables; no existing table altered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0027</w:t>
            </w:r>
            <w:r>
              <w:rPr>
                <w:b/>
                <w:sz w:val="19"/>
              </w:rPr>
              <w:t xml:space="preserve">, </w:t>
            </w:r>
            <w:r>
              <w:rPr>
                <w:rFonts w:ascii="Consolas" w:hAnsi="Consolas"/>
                <w:b w:val="0"/>
                <w:color w:val="2A4A3A"/>
                <w:sz w:val="17"/>
              </w:rPr>
              <w:t>0028</w:t>
            </w:r>
            <w:r>
              <w:rPr>
                <w:b/>
                <w:sz w:val="19"/>
              </w:rPr>
              <w:t xml:space="preserve">, </w:t>
            </w:r>
            <w:r>
              <w:rPr>
                <w:rFonts w:ascii="Consolas" w:hAnsi="Consolas"/>
                <w:b w:val="0"/>
                <w:color w:val="2A4A3A"/>
                <w:sz w:val="17"/>
              </w:rPr>
              <w:t>0029</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Categorisation seed, member routing, mirror-event backfill</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0051_family_staging_keys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Family staging keypair + </w:t>
            </w:r>
            <w:r>
              <w:rPr>
                <w:rFonts w:ascii="Consolas" w:hAnsi="Consolas"/>
                <w:b w:val="0"/>
                <w:color w:val="2A4A3A"/>
                <w:sz w:val="17"/>
              </w:rPr>
              <w:t>set/get_family_staging_key()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0058_email_transactions_review_access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SELECT-only client policy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0059</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Forwarding aliases (</w:t>
            </w:r>
            <w:r>
              <w:rPr>
                <w:rFonts w:ascii="Consolas" w:hAnsi="Consolas"/>
                <w:b w:val="0"/>
                <w:color w:val="2A4A3A"/>
                <w:sz w:val="17"/>
              </w:rPr>
              <w:t>get_or_create_mailbox_alias</w:t>
            </w:r>
            <w:r>
              <w:rPr>
                <w:sz w:val="19"/>
              </w:rPr>
              <w: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0060_email_transactions_resolve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Retirement = hard DELETE via SECURITY DEFINER</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0065</w:t>
            </w:r>
            <w:r>
              <w:rPr>
                <w:b/>
                <w:sz w:val="19"/>
              </w:rPr>
              <w:t xml:space="preserve">, </w:t>
            </w:r>
            <w:r>
              <w:rPr>
                <w:rFonts w:ascii="Consolas" w:hAnsi="Consolas"/>
                <w:b w:val="0"/>
                <w:color w:val="2A4A3A"/>
                <w:sz w:val="17"/>
              </w:rPr>
              <w:t>0068</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Sealed-or-plain CHECK; hardened + </w:t>
            </w:r>
            <w:r>
              <w:rPr>
                <w:rFonts w:ascii="Consolas" w:hAnsi="Consolas"/>
                <w:b w:val="0"/>
                <w:color w:val="2A4A3A"/>
                <w:sz w:val="17"/>
              </w:rPr>
              <w:t>parse_failures</w:t>
            </w:r>
            <w:r>
              <w:rPr>
                <w:sz w:val="19"/>
              </w:rPr>
              <w:t xml:space="preserve"> plaintext stop</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0067_mailbox_beta_gate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Allowlist + </w:t>
            </w:r>
            <w:r>
              <w:rPr>
                <w:rFonts w:ascii="Consolas" w:hAnsi="Consolas"/>
                <w:b w:val="0"/>
                <w:color w:val="2A4A3A"/>
                <w:sz w:val="17"/>
              </w:rPr>
              <w:t>can_use_mailbox()</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0087_mailbox_direct_read</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mailbox_grants</w:t>
            </w:r>
            <w:r>
              <w:rPr>
                <w:sz w:val="19"/>
              </w:rPr>
              <w:t xml:space="preserve">, </w:t>
            </w:r>
            <w:r>
              <w:rPr>
                <w:rFonts w:ascii="Consolas" w:hAnsi="Consolas"/>
                <w:b w:val="0"/>
                <w:color w:val="2A4A3A"/>
                <w:sz w:val="17"/>
              </w:rPr>
              <w:t>grant_mailbox_access()</w:t>
            </w:r>
            <w:r>
              <w:rPr>
                <w:sz w:val="19"/>
              </w:rPr>
              <w:t xml:space="preserve">, </w:t>
            </w:r>
            <w:r>
              <w:rPr>
                <w:rFonts w:ascii="Consolas" w:hAnsi="Consolas"/>
                <w:b w:val="0"/>
                <w:color w:val="2A4A3A"/>
                <w:sz w:val="17"/>
              </w:rPr>
              <w:t>disconnect_my_mailbox()</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0088_mailbox_sync_schedule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pg_cron tick reading Vault secrets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0089_mailbox_watch</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watch_expires_at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0090_resolved_email_messages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Tombstones (after the 2026-08-26 re-staging incident)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0091_personal_staging_key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Personal staging keypair; </w:t>
            </w:r>
            <w:r>
              <w:rPr>
                <w:rFonts w:ascii="Consolas" w:hAnsi="Consolas"/>
                <w:b w:val="0"/>
                <w:color w:val="2A4A3A"/>
                <w:sz w:val="17"/>
              </w:rPr>
              <w:t>staging_scope</w:t>
            </w:r>
            <w:r>
              <w:rPr>
                <w:sz w:val="19"/>
              </w:rPr>
              <w:t xml:space="preserve">; </w:t>
            </w:r>
            <w:r>
              <w:rPr>
                <w:rFonts w:ascii="Consolas" w:hAnsi="Consolas"/>
                <w:b w:val="0"/>
                <w:color w:val="2A4A3A"/>
                <w:sz w:val="17"/>
              </w:rPr>
              <w:t>default_scope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0092_personal_only_mailboxes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Mailbox belongs to a person; family optional; </w:t>
            </w:r>
            <w:r>
              <w:rPr>
                <w:rFonts w:ascii="Consolas" w:hAnsi="Consolas"/>
                <w:b w:val="0"/>
                <w:color w:val="2A4A3A"/>
                <w:sz w:val="17"/>
              </w:rPr>
              <w:t>owner_user_id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0093_backfill_window</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Per-grant </w:t>
            </w:r>
            <w:r>
              <w:rPr>
                <w:rFonts w:ascii="Consolas" w:hAnsi="Consolas"/>
                <w:b w:val="0"/>
                <w:color w:val="2A4A3A"/>
                <w:sz w:val="17"/>
              </w:rPr>
              <w:t>backfill_days</w:t>
            </w:r>
            <w:r>
              <w:rPr>
                <w:sz w:val="19"/>
              </w:rPr>
              <w:t xml:space="preserve"> (1–365, default 90)</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0097</w:t>
            </w:r>
            <w:r>
              <w:rPr>
                <w:b/>
                <w:sz w:val="19"/>
              </w:rPr>
              <w:t>–</w:t>
            </w:r>
            <w:r>
              <w:rPr>
                <w:rFonts w:ascii="Consolas" w:hAnsi="Consolas"/>
                <w:b w:val="0"/>
                <w:color w:val="2A4A3A"/>
                <w:sz w:val="17"/>
              </w:rPr>
              <w:t>0100</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Backfill fast lane (a once-a-minute cron that services only unfinished backfills); re-backfill on widen; fingerprint-cache hygiene; </w:t>
            </w:r>
            <w:r>
              <w:rPr>
                <w:rFonts w:ascii="Consolas" w:hAnsi="Consolas"/>
                <w:b w:val="0"/>
                <w:color w:val="2A4A3A"/>
                <w:sz w:val="17"/>
              </w:rPr>
              <w:t>txn_source</w:t>
            </w:r>
            <w:r>
              <w:rPr>
                <w:sz w:val="19"/>
              </w:rPr>
              <w:t xml:space="preserve"> provenance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0101_backfill_stall_counter</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stalled_runs</w:t>
            </w:r>
            <w:r>
              <w:rPr>
                <w:sz w:val="19"/>
              </w:rPr>
              <w:t xml:space="preserve"> / </w:t>
            </w:r>
            <w:r>
              <w:rPr>
                <w:rFonts w:ascii="Consolas" w:hAnsi="Consolas"/>
                <w:b w:val="0"/>
                <w:color w:val="2A4A3A"/>
                <w:sz w:val="17"/>
              </w:rPr>
              <w:t>first_stalled_at</w:t>
            </w:r>
            <w:r>
              <w:rPr>
                <w:sz w:val="19"/>
              </w:rPr>
              <w:t xml:space="preserve"> on </w:t>
            </w:r>
            <w:r>
              <w:rPr>
                <w:rFonts w:ascii="Consolas" w:hAnsi="Consolas"/>
                <w:b w:val="0"/>
                <w:color w:val="2A4A3A"/>
                <w:sz w:val="17"/>
              </w:rPr>
              <w:t>mailbox_grants</w:t>
            </w:r>
            <w:r>
              <w:rPr>
                <w:sz w:val="19"/>
              </w:rPr>
              <w:t xml:space="preserve"> — lets a backfill that stopped progressing announce its queue instead of staying silent (§20)</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0102_grant_default_scope_read</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Adds </w:t>
            </w:r>
            <w:r>
              <w:rPr>
                <w:rFonts w:ascii="Consolas" w:hAnsi="Consolas"/>
                <w:b w:val="0"/>
                <w:color w:val="2A4A3A"/>
                <w:sz w:val="17"/>
              </w:rPr>
              <w:t>default_scope</w:t>
            </w:r>
            <w:r>
              <w:rPr>
                <w:sz w:val="19"/>
              </w:rPr>
              <w:t xml:space="preserve"> to the client's column-level grant — a column added after </w:t>
            </w:r>
            <w:r>
              <w:rPr>
                <w:rFonts w:ascii="Consolas" w:hAnsi="Consolas"/>
                <w:b w:val="0"/>
                <w:color w:val="2A4A3A"/>
                <w:sz w:val="17"/>
              </w:rPr>
              <w:t>0087</w:t>
            </w:r>
            <w:r>
              <w:rPr>
                <w:sz w:val="19"/>
              </w:rPr>
              <w:t>'s explicit grant list was invisible to the app, which read "no scope" as "not set up" and sent a connected user back to setup</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0103_one_grant_per_mailbox</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Unique on the (fold-normalised) mailbox address itself — one mailbox, one reader, across </w:t>
            </w:r>
            <w:r>
              <w:rPr>
                <w:i/>
                <w:sz w:val="19"/>
              </w:rPr>
              <w:t>accounts</w:t>
            </w:r>
            <w:r>
              <w:rPr>
                <w:sz w:val="19"/>
              </w:rPr>
              <w:t>, not just per account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0104_strip_status_statics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Deletes the </w:t>
            </w:r>
            <w:r>
              <w:rPr>
                <w:rFonts w:ascii="Consolas" w:hAnsi="Consolas"/>
                <w:b w:val="0"/>
                <w:color w:val="2A4A3A"/>
                <w:sz w:val="17"/>
              </w:rPr>
              <w:t>static.status</w:t>
            </w:r>
            <w:r>
              <w:rPr>
                <w:sz w:val="19"/>
              </w:rPr>
              <w:t xml:space="preserve"> key from every already-stored template (a cache), leaving working anchors intact — </w:t>
            </w:r>
            <w:r>
              <w:rPr>
                <w:rFonts w:ascii="Consolas" w:hAnsi="Consolas"/>
                <w:b w:val="0"/>
                <w:color w:val="2A4A3A"/>
                <w:sz w:val="17"/>
              </w:rPr>
              <w:t>status</w:t>
            </w:r>
            <w:r>
              <w:rPr>
                <w:sz w:val="19"/>
              </w:rPr>
              <w:t xml:space="preserve"> is the outcome of one mail, not a property of the shape, so freezing it staticised every later success (or decline) as the first mail's verdict. Both writers stop emitting it in the same change (§16.2). A strip, not a purge: an absent key contributes nothing at </w:t>
            </w:r>
            <w:r>
              <w:rPr>
                <w:rFonts w:ascii="Consolas" w:hAnsi="Consolas"/>
                <w:b w:val="0"/>
                <w:color w:val="2A4A3A"/>
                <w:sz w:val="17"/>
              </w:rPr>
              <w:t>apply()</w:t>
            </w:r>
            <w:r>
              <w:rPr>
                <w:sz w:val="19"/>
              </w:rPr>
              <w:t>, so no relearn and no model-call cost</w:t>
            </w:r>
          </w:p>
        </w:tc>
      </w:tr>
    </w:tbl>
    <w:p>
      <w:pPr>
        <w:spacing w:after="40"/>
      </w:pPr>
    </w:p>
    <w:p>
      <w:pPr>
        <w:pStyle w:val="Heading2"/>
      </w:pPr>
      <w:r>
        <w:rPr>
          <w:b/>
          <w:sz w:val="28"/>
        </w:rPr>
        <w:t>13. Transport A — forwarding (Apps Script)</w:t>
      </w:r>
    </w:p>
    <w:p>
      <w:pPr>
        <w:spacing w:before="160"/>
        <w:jc w:val="center"/>
      </w:pPr>
      <w:r>
        <w:drawing>
          <wp:inline xmlns:a="http://schemas.openxmlformats.org/drawingml/2006/main" xmlns:pic="http://schemas.openxmlformats.org/drawingml/2006/picture">
            <wp:extent cx="5577840" cy="4723669"/>
            <wp:docPr id="3" name="Picture 3"/>
            <wp:cNvGraphicFramePr>
              <a:graphicFrameLocks noChangeAspect="1"/>
            </wp:cNvGraphicFramePr>
            <a:graphic>
              <a:graphicData uri="http://schemas.openxmlformats.org/drawingml/2006/picture">
                <pic:pic>
                  <pic:nvPicPr>
                    <pic:cNvPr id="0" name="seq-forwarding.png"/>
                    <pic:cNvPicPr/>
                  </pic:nvPicPr>
                  <pic:blipFill>
                    <a:blip r:embed="rId11"/>
                    <a:stretch>
                      <a:fillRect/>
                    </a:stretch>
                  </pic:blipFill>
                  <pic:spPr>
                    <a:xfrm>
                      <a:off x="0" y="0"/>
                      <a:ext cx="5577840" cy="4723669"/>
                    </a:xfrm>
                    <a:prstGeom prst="rect"/>
                  </pic:spPr>
                </pic:pic>
              </a:graphicData>
            </a:graphic>
          </wp:inline>
        </w:drawing>
      </w:r>
    </w:p>
    <w:p>
      <w:pPr>
        <w:spacing w:after="240"/>
        <w:jc w:val="center"/>
      </w:pPr>
      <w:r>
        <w:rPr>
          <w:i/>
          <w:color w:val="5C6B63"/>
          <w:sz w:val="18"/>
        </w:rPr>
        <w:t>Forwarding sequence</w:t>
      </w:r>
    </w:p>
    <w:p>
      <w:r>
        <w:rPr>
          <w:b/>
        </w:rPr>
        <w:t xml:space="preserve">Identity is the </w:t>
      </w:r>
      <w:r>
        <w:rPr>
          <w:rFonts w:ascii="Consolas" w:hAnsi="Consolas"/>
          <w:b/>
          <w:color w:val="2A4A3A"/>
          <w:sz w:val="20"/>
        </w:rPr>
        <w:t>+tag</w:t>
      </w:r>
      <w:r>
        <w:rPr>
          <w:b/>
        </w:rPr>
        <w:t xml:space="preserve">, not the </w:t>
      </w:r>
      <w:r>
        <w:rPr>
          <w:rFonts w:ascii="Consolas" w:hAnsi="Consolas"/>
          <w:b/>
          <w:color w:val="2A4A3A"/>
          <w:sz w:val="20"/>
        </w:rPr>
        <w:t>To:</w:t>
      </w:r>
      <w:r>
        <w:rPr>
          <w:b/>
        </w:rPr>
        <w:t xml:space="preserve"> header.</w:t>
      </w:r>
      <w:r>
        <w:rPr/>
        <w:t xml:space="preserve"> One shared inbox serves all users; </w:t>
      </w:r>
      <w:r>
        <w:rPr>
          <w:rFonts w:ascii="Consolas" w:hAnsi="Consolas"/>
          <w:b w:val="0"/>
          <w:color w:val="2A4A3A"/>
          <w:sz w:val="20"/>
        </w:rPr>
        <w:t>To:</w:t>
      </w:r>
      <w:r>
        <w:rPr/>
        <w:t xml:space="preserve"> is attacker-typeable text. </w:t>
      </w:r>
      <w:r>
        <w:rPr>
          <w:rFonts w:ascii="Consolas" w:hAnsi="Consolas"/>
          <w:b w:val="0"/>
          <w:color w:val="2A4A3A"/>
          <w:sz w:val="20"/>
        </w:rPr>
        <w:t>resolveMailbox()</w:t>
      </w:r>
      <w:r>
        <w:rPr/>
        <w:t xml:space="preserve"> parses the tag and looks up </w:t>
      </w:r>
      <w:r>
        <w:rPr>
          <w:rFonts w:ascii="Consolas" w:hAnsi="Consolas"/>
          <w:b w:val="0"/>
          <w:color w:val="2A4A3A"/>
          <w:sz w:val="20"/>
        </w:rPr>
        <w:t>mailbox_connections</w:t>
      </w:r>
      <w:r>
        <w:rPr/>
        <w:t xml:space="preserve">; everything else is discarded. Gmail search semantics force the query to carry both </w:t>
      </w:r>
      <w:r>
        <w:rPr>
          <w:rFonts w:ascii="Consolas" w:hAnsi="Consolas"/>
          <w:b w:val="0"/>
          <w:color w:val="2A4A3A"/>
          <w:sz w:val="20"/>
        </w:rPr>
        <w:t>to:&lt;alias&gt;</w:t>
      </w:r>
      <w:r>
        <w:rPr/>
        <w:t xml:space="preserve"> terms and a </w:t>
      </w:r>
      <w:r>
        <w:rPr>
          <w:rFonts w:ascii="Consolas" w:hAnsi="Consolas"/>
          <w:b w:val="0"/>
          <w:color w:val="2A4A3A"/>
          <w:sz w:val="20"/>
        </w:rPr>
        <w:t>from:&lt;bank domains&gt; newer_than:7d</w:t>
      </w:r>
      <w:r>
        <w:rPr/>
        <w:t xml:space="preserve"> term, because auto-forwarding preserves the original </w:t>
      </w:r>
      <w:r>
        <w:rPr>
          <w:rFonts w:ascii="Consolas" w:hAnsi="Consolas"/>
          <w:b w:val="0"/>
          <w:color w:val="2A4A3A"/>
          <w:sz w:val="20"/>
        </w:rPr>
        <w:t>To:</w:t>
      </w:r>
      <w:r>
        <w:rPr/>
        <w:t xml:space="preserve"> header and </w:t>
      </w:r>
      <w:r>
        <w:rPr>
          <w:rFonts w:ascii="Consolas" w:hAnsi="Consolas"/>
          <w:b w:val="0"/>
          <w:color w:val="2A4A3A"/>
          <w:sz w:val="20"/>
        </w:rPr>
        <w:t>to:&lt;alias&gt;</w:t>
      </w:r>
      <w:r>
        <w:rPr/>
        <w:t xml:space="preserve"> does not match it.</w:t>
      </w:r>
    </w:p>
    <w:p>
      <w:r>
        <w:rPr>
          <w:b/>
        </w:rPr>
        <w:t>The run.</w:t>
      </w:r>
      <w:r>
        <w:rPr/>
        <w:t xml:space="preserve"> A time trigger fires every minute holding a script lock (</w:t>
      </w:r>
      <w:r>
        <w:rPr>
          <w:rFonts w:ascii="Consolas" w:hAnsi="Consolas"/>
          <w:b w:val="0"/>
          <w:color w:val="2A4A3A"/>
          <w:sz w:val="20"/>
        </w:rPr>
        <w:t>tryLock(0)</w:t>
      </w:r>
      <w:r>
        <w:rPr/>
        <w:t xml:space="preserve">) — overlap is not theoretical: two concurrent runs are how the DRBG hands two rows the same counter, i.e. keystream reuse. Every run logs </w:t>
      </w:r>
      <w:r>
        <w:rPr>
          <w:rFonts w:ascii="Consolas" w:hAnsi="Consolas"/>
          <w:b w:val="0"/>
          <w:color w:val="2A4A3A"/>
          <w:sz w:val="20"/>
        </w:rPr>
        <w:t>v&lt;PIPELINE_VERSION&gt; | N thread(s)</w:t>
      </w:r>
      <w:r>
        <w:rPr/>
        <w:t xml:space="preserve"> — the only reliable answer to "which code is live" (§21.3).</w:t>
      </w:r>
    </w:p>
    <w:p>
      <w:r>
        <w:rPr>
          <w:b/>
        </w:rPr>
        <w:t>Per message, in order</w:t>
      </w:r>
      <w:r>
        <w:rPr/>
        <w:t xml:space="preserve"> — each step can stop the message, and the stopping behaviour matters as much as the happy path:</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Step</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On failure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1</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Route (</w:t>
            </w:r>
            <w:r>
              <w:rPr>
                <w:rFonts w:ascii="Consolas" w:hAnsi="Consolas"/>
                <w:b w:val="0"/>
                <w:color w:val="2A4A3A"/>
                <w:sz w:val="17"/>
              </w:rPr>
              <w:t>+tag</w:t>
            </w:r>
            <w:r>
              <w:rPr>
                <w:sz w:val="19"/>
              </w:rPr>
              <w:t xml:space="preserve"> → member)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held </w:t>
            </w:r>
            <w:r>
              <w:rPr>
                <w:rFonts w:ascii="Consolas" w:hAnsi="Consolas"/>
                <w:b w:val="0"/>
                <w:color w:val="2A4A3A"/>
                <w:sz w:val="17"/>
              </w:rPr>
              <w:t>ROUTING_GRACE_DAYS = 14</w:t>
            </w:r>
            <w:r>
              <w:rPr>
                <w:sz w:val="19"/>
              </w:rPr>
              <w:t xml:space="preserve">, then </w:t>
            </w:r>
            <w:r>
              <w:rPr>
                <w:rFonts w:ascii="Consolas" w:hAnsi="Consolas"/>
                <w:b w:val="0"/>
                <w:color w:val="2A4A3A"/>
                <w:sz w:val="17"/>
              </w:rPr>
              <w:t>parse_failures</w:t>
            </w:r>
            <w:r>
              <w:rPr>
                <w:sz w:val="19"/>
              </w:rPr>
              <w:t xml:space="preserve"> + label </w:t>
            </w:r>
            <w:r>
              <w:rPr>
                <w:rFonts w:ascii="Consolas" w:hAnsi="Consolas"/>
                <w:b w:val="0"/>
                <w:color w:val="2A4A3A"/>
                <w:sz w:val="17"/>
              </w:rPr>
              <w:t>txn/parse-failed</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2</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Idempotency (</w:t>
            </w:r>
            <w:r>
              <w:rPr>
                <w:rFonts w:ascii="Consolas" w:hAnsi="Consolas"/>
                <w:b w:val="0"/>
                <w:color w:val="2A4A3A"/>
                <w:sz w:val="17"/>
              </w:rPr>
              <w:t>isAlreadyStaged</w:t>
            </w:r>
            <w:r>
              <w:rPr>
                <w:sz w:val="19"/>
              </w:rPr>
              <w: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a DB throw is </w:t>
            </w:r>
            <w:r>
              <w:rPr>
                <w:b/>
                <w:sz w:val="19"/>
              </w:rPr>
              <w:t>deliberately not caught</w:t>
            </w:r>
            <w:r>
              <w:rPr>
                <w:sz w:val="19"/>
              </w:rPr>
              <w:t xml:space="preserve"> — "unreachable" must not be read as "not staged"</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3</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Classify (cache, else Gemini)</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non-transaction → cache the verdict, done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4</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Extract (template, else LLM)</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parse_failures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5</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Sender auth (DKIM + forwarder match)</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advisory unless </w:t>
            </w:r>
            <w:r>
              <w:rPr>
                <w:rFonts w:ascii="Consolas" w:hAnsi="Consolas"/>
                <w:b w:val="0"/>
                <w:color w:val="2A4A3A"/>
                <w:sz w:val="17"/>
              </w:rPr>
              <w:t>SENDER_AUTH_ENFORCE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6–7</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Dedup + fingerprint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flags, never blocks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8</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Seal</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null = </w:t>
            </w:r>
            <w:r>
              <w:rPr>
                <w:b/>
                <w:sz w:val="19"/>
              </w:rPr>
              <w:t>HOLD</w:t>
            </w:r>
            <w:r>
              <w:rPr>
                <w:sz w:val="19"/>
              </w:rPr>
              <w:t>: retry next run; no plaintext path exists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9</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Insert</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parse_failures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10</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Notify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counted only after a </w:t>
            </w:r>
            <w:r>
              <w:rPr>
                <w:b/>
                <w:sz w:val="19"/>
              </w:rPr>
              <w:t>confirmed</w:t>
            </w:r>
            <w:r>
              <w:rPr>
                <w:sz w:val="19"/>
              </w:rPr>
              <w:t xml:space="preserve"> insert (PostgREST error objects are truthy — a scar)</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11</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Relabel </w:t>
            </w:r>
            <w:r>
              <w:rPr>
                <w:rFonts w:ascii="Consolas" w:hAnsi="Consolas"/>
                <w:b w:val="0"/>
                <w:color w:val="2A4A3A"/>
                <w:sz w:val="17"/>
              </w:rPr>
              <w:t>txn/processed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w:t>
            </w:r>
          </w:p>
        </w:tc>
      </w:tr>
    </w:tbl>
    <w:p>
      <w:pPr>
        <w:spacing w:after="40"/>
      </w:pPr>
    </w:p>
    <w:p>
      <w:r>
        <w:rPr/>
        <w:t xml:space="preserve">Budgets: </w:t>
      </w:r>
      <w:r>
        <w:rPr>
          <w:rFonts w:ascii="Consolas" w:hAnsi="Consolas"/>
          <w:b w:val="0"/>
          <w:color w:val="2A4A3A"/>
          <w:sz w:val="20"/>
        </w:rPr>
        <w:t>MAX_NEW_CLASSIFICATIONS_PER_RUN = 10</w:t>
      </w:r>
      <w:r>
        <w:rPr/>
        <w:t xml:space="preserve">, </w:t>
      </w:r>
      <w:r>
        <w:rPr>
          <w:rFonts w:ascii="Consolas" w:hAnsi="Consolas"/>
          <w:b w:val="0"/>
          <w:color w:val="2A4A3A"/>
          <w:sz w:val="20"/>
        </w:rPr>
        <w:t>…PER_DAY = 50</w:t>
      </w:r>
      <w:r>
        <w:rPr/>
        <w:t>. Routing runs before extraction so unroutable mail never costs a model call.</w:t>
      </w:r>
    </w:p>
    <w:p>
      <w:r>
        <w:rPr>
          <w:b/>
        </w:rPr>
        <w:t>Retention.</w:t>
      </w:r>
      <w:r>
        <w:rPr/>
        <w:t xml:space="preserve"> The shared inbox is a corridor, not an archive: processed threads older than 7 days are trashed (≤50 threads per sweep, per-thread try/catch, both ends of the date range bounded so a live thread with one old message survives).</w:t>
      </w:r>
    </w:p>
    <w:p>
      <w:pPr>
        <w:pStyle w:val="Heading2"/>
      </w:pPr>
      <w:r>
        <w:rPr>
          <w:b/>
          <w:sz w:val="28"/>
        </w:rPr>
        <w:t>14. Transport B — OAuth direct read (Edge Functions)</w:t>
      </w:r>
    </w:p>
    <w:p>
      <w:pPr>
        <w:spacing w:before="160"/>
        <w:jc w:val="center"/>
      </w:pPr>
      <w:r>
        <w:drawing>
          <wp:inline xmlns:a="http://schemas.openxmlformats.org/drawingml/2006/main" xmlns:pic="http://schemas.openxmlformats.org/drawingml/2006/picture">
            <wp:extent cx="5577840" cy="6533359"/>
            <wp:docPr id="4" name="Picture 4"/>
            <wp:cNvGraphicFramePr>
              <a:graphicFrameLocks noChangeAspect="1"/>
            </wp:cNvGraphicFramePr>
            <a:graphic>
              <a:graphicData uri="http://schemas.openxmlformats.org/drawingml/2006/picture">
                <pic:pic>
                  <pic:nvPicPr>
                    <pic:cNvPr id="0" name="seq-direct-read.png"/>
                    <pic:cNvPicPr/>
                  </pic:nvPicPr>
                  <pic:blipFill>
                    <a:blip r:embed="rId12"/>
                    <a:stretch>
                      <a:fillRect/>
                    </a:stretch>
                  </pic:blipFill>
                  <pic:spPr>
                    <a:xfrm>
                      <a:off x="0" y="0"/>
                      <a:ext cx="5577840" cy="6533359"/>
                    </a:xfrm>
                    <a:prstGeom prst="rect"/>
                  </pic:spPr>
                </pic:pic>
              </a:graphicData>
            </a:graphic>
          </wp:inline>
        </w:drawing>
      </w:r>
    </w:p>
    <w:p>
      <w:pPr>
        <w:spacing w:after="240"/>
        <w:jc w:val="center"/>
      </w:pPr>
      <w:r>
        <w:rPr>
          <w:i/>
          <w:color w:val="5C6B63"/>
          <w:sz w:val="18"/>
        </w:rPr>
        <w:t>Direct-read sequence</w:t>
      </w:r>
    </w:p>
    <w:p>
      <w:pPr>
        <w:pStyle w:val="Heading3"/>
      </w:pPr>
      <w:r>
        <w:rPr>
          <w:b/>
          <w:sz w:val="23"/>
        </w:rPr>
        <w:t>14.1 Connect</w:t>
      </w:r>
    </w:p>
    <w:p>
      <w:r>
        <w:rPr>
          <w:rFonts w:ascii="Consolas" w:hAnsi="Consolas"/>
          <w:b w:val="0"/>
          <w:color w:val="2A4A3A"/>
          <w:sz w:val="20"/>
        </w:rPr>
        <w:t>/authorize</w:t>
      </w:r>
      <w:r>
        <w:rPr/>
        <w:t xml:space="preserve"> verifies the Supabase JWT, mints an HMAC-signed state (</w:t>
      </w:r>
      <w:r>
        <w:rPr>
          <w:rFonts w:ascii="Consolas" w:hAnsi="Consolas"/>
          <w:b w:val="0"/>
          <w:color w:val="2A4A3A"/>
          <w:sz w:val="20"/>
        </w:rPr>
        <w:t>MAILBOX_STATE_SECRET</w:t>
      </w:r>
      <w:r>
        <w:rPr/>
        <w:t xml:space="preserve">, 15-minute TTL) and returns Google's consent URL </w:t>
      </w:r>
      <w:r>
        <w:rPr>
          <w:b/>
        </w:rPr>
        <w:t>as JSON, not a 302</w:t>
      </w:r>
      <w:r>
        <w:rPr/>
        <w:t xml:space="preserve"> — a cross-origin fetch cannot follow a redirect to Google usefully. </w:t>
      </w:r>
      <w:r>
        <w:rPr>
          <w:rFonts w:ascii="Consolas" w:hAnsi="Consolas"/>
          <w:b w:val="0"/>
          <w:color w:val="2A4A3A"/>
          <w:sz w:val="20"/>
        </w:rPr>
        <w:t>/callback</w:t>
      </w:r>
      <w:r>
        <w:rPr/>
        <w:t xml:space="preserve"> runs </w:t>
      </w:r>
      <w:r>
        <w:rPr>
          <w:rFonts w:ascii="Consolas" w:hAnsi="Consolas"/>
          <w:b w:val="0"/>
          <w:color w:val="2A4A3A"/>
          <w:sz w:val="20"/>
        </w:rPr>
        <w:t>--no-verify-jwt</w:t>
      </w:r>
      <w:r>
        <w:rPr/>
        <w:t xml:space="preserve"> (a browser returning from Google carries no session) and authenticates by verifying the signed state; it then exchanges the code, encrypts the refresh token (AES-256-GCM, </w:t>
      </w:r>
      <w:r>
        <w:rPr>
          <w:rFonts w:ascii="Consolas" w:hAnsi="Consolas"/>
          <w:b w:val="0"/>
          <w:color w:val="2A4A3A"/>
          <w:sz w:val="20"/>
        </w:rPr>
        <w:t>MAILBOX_TOKEN_KEY</w:t>
      </w:r>
      <w:r>
        <w:rPr/>
        <w:t xml:space="preserve">, </w:t>
      </w:r>
      <w:r>
        <w:rPr>
          <w:rFonts w:ascii="Consolas" w:hAnsi="Consolas"/>
          <w:b w:val="0"/>
          <w:color w:val="2A4A3A"/>
          <w:sz w:val="20"/>
        </w:rPr>
        <w:t>v1:&lt;iv&gt;:&lt;ct&gt;</w:t>
      </w:r>
      <w:r>
        <w:rPr/>
        <w:t xml:space="preserve"> in a bytea), and calls </w:t>
      </w:r>
      <w:r>
        <w:rPr>
          <w:rFonts w:ascii="Consolas" w:hAnsi="Consolas"/>
          <w:b w:val="0"/>
          <w:color w:val="2A4A3A"/>
          <w:sz w:val="20"/>
        </w:rPr>
        <w:t>grant_mailbox_access()</w:t>
      </w:r>
      <w:r>
        <w:rPr/>
        <w:t>.</w:t>
      </w:r>
    </w:p>
    <w:p>
      <w:r>
        <w:rPr>
          <w:b/>
        </w:rPr>
        <w:t>That RPC is where ownership is decided</w:t>
      </w:r>
      <w:r>
        <w:rPr/>
        <w:t xml:space="preserve"> — the highest-consequence query in the feature:</w:t>
      </w:r>
    </w:p>
    <w:p>
      <w:pPr>
        <w:spacing w:before="120" w:after="0" w:line="240" w:lineRule="auto"/>
        <w:ind w:left="283"/>
        <w:pBdr>
          <w:left w:val="single" w:sz="12" w:space="10" w:color="C7D2CA"/>
        </w:pBdr>
      </w:pPr>
      <w:r>
        <w:rPr>
          <w:rFonts w:ascii="Consolas" w:hAnsi="Consolas"/>
          <w:color w:val="2A4A3A"/>
          <w:sz w:val="18"/>
        </w:rPr>
        <w:t>select m.id, m.family_id from members m join families f on f.id = m.family_id</w:t>
      </w:r>
    </w:p>
    <w:p>
      <w:pPr>
        <w:spacing w:before="0" w:after="0" w:line="240" w:lineRule="auto"/>
        <w:ind w:left="283"/>
        <w:pBdr>
          <w:left w:val="single" w:sz="12" w:space="10" w:color="C7D2CA"/>
        </w:pBdr>
      </w:pPr>
      <w:r>
        <w:rPr>
          <w:rFonts w:ascii="Consolas" w:hAnsi="Consolas"/>
          <w:color w:val="2A4A3A"/>
          <w:sz w:val="18"/>
        </w:rPr>
        <w:t xml:space="preserve"> where m.user_id = p_user_id and m.is_shared = false and m.archived_at is null</w:t>
      </w:r>
    </w:p>
    <w:p>
      <w:pPr>
        <w:spacing w:before="0" w:after="0" w:line="240" w:lineRule="auto"/>
        <w:ind w:left="283"/>
        <w:pBdr>
          <w:left w:val="single" w:sz="12" w:space="10" w:color="C7D2CA"/>
        </w:pBdr>
      </w:pPr>
      <w:r>
        <w:rPr>
          <w:rFonts w:ascii="Consolas" w:hAnsi="Consolas"/>
          <w:color w:val="2A4A3A"/>
          <w:sz w:val="18"/>
        </w:rPr>
        <w:t xml:space="preserve">   and f.type = 'family' and f.archived_at is null</w:t>
      </w:r>
    </w:p>
    <w:p>
      <w:pPr>
        <w:spacing w:before="0" w:after="160" w:line="240" w:lineRule="auto"/>
        <w:ind w:left="283"/>
        <w:pBdr>
          <w:left w:val="single" w:sz="12" w:space="10" w:color="C7D2CA"/>
        </w:pBdr>
      </w:pPr>
      <w:r>
        <w:rPr>
          <w:rFonts w:ascii="Consolas" w:hAnsi="Consolas"/>
          <w:color w:val="2A4A3A"/>
          <w:sz w:val="18"/>
        </w:rPr>
        <w:t xml:space="preserve"> order by m.created_at limit 1;</w:t>
      </w:r>
    </w:p>
    <w:p>
      <w:r>
        <w:rPr>
          <w:rFonts w:ascii="Consolas" w:hAnsi="Consolas"/>
          <w:b w:val="0"/>
          <w:color w:val="2A4A3A"/>
          <w:sz w:val="20"/>
        </w:rPr>
        <w:t>order by m.created_at</w:t>
      </w:r>
      <w:r>
        <w:rPr/>
        <w:t xml:space="preserve"> is load-bearing: since personal ledgers every user has more than one </w:t>
      </w:r>
      <w:r>
        <w:rPr>
          <w:rFonts w:ascii="Consolas" w:hAnsi="Consolas"/>
          <w:b w:val="0"/>
          <w:color w:val="2A4A3A"/>
          <w:sz w:val="20"/>
        </w:rPr>
        <w:t>members</w:t>
      </w:r>
      <w:r>
        <w:rPr/>
        <w:t xml:space="preserve"> row, and an unordered </w:t>
      </w:r>
      <w:r>
        <w:rPr>
          <w:rFonts w:ascii="Consolas" w:hAnsi="Consolas"/>
          <w:b w:val="0"/>
          <w:color w:val="2A4A3A"/>
          <w:sz w:val="20"/>
        </w:rPr>
        <w:t>limit 1</w:t>
      </w:r>
      <w:r>
        <w:rPr/>
        <w:t xml:space="preserve"> is a coin flip that binds a mailbox to the wrong container. Since </w:t>
      </w:r>
      <w:r>
        <w:rPr>
          <w:rFonts w:ascii="Consolas" w:hAnsi="Consolas"/>
          <w:b w:val="0"/>
          <w:color w:val="2A4A3A"/>
          <w:sz w:val="20"/>
        </w:rPr>
        <w:t>0092</w:t>
      </w:r>
      <w:r>
        <w:rPr/>
        <w:t xml:space="preserve"> only a </w:t>
      </w:r>
      <w:r>
        <w:rPr>
          <w:i/>
        </w:rPr>
        <w:t>family-scoped</w:t>
      </w:r>
      <w:r>
        <w:rPr/>
        <w:t xml:space="preserve"> grant requires a member row at all — a personal-only user's grant carries </w:t>
      </w:r>
      <w:r>
        <w:rPr>
          <w:rFonts w:ascii="Consolas" w:hAnsi="Consolas"/>
          <w:b w:val="0"/>
          <w:color w:val="2A4A3A"/>
          <w:sz w:val="20"/>
        </w:rPr>
        <w:t>owner_user_id</w:t>
      </w:r>
      <w:r>
        <w:rPr/>
        <w:t xml:space="preserve"> instead. The callback then </w:t>
      </w:r>
      <w:r>
        <w:rPr>
          <w:b/>
        </w:rPr>
        <w:t>kicks a targeted first read</w:t>
      </w:r>
      <w:r>
        <w:rPr/>
        <w:t xml:space="preserve"> — fire-and-forget </w:t>
      </w:r>
      <w:r>
        <w:rPr>
          <w:rFonts w:ascii="Consolas" w:hAnsi="Consolas"/>
          <w:b w:val="0"/>
          <w:color w:val="2A4A3A"/>
          <w:sz w:val="20"/>
        </w:rPr>
        <w:t>POST /mailbox-sync</w:t>
      </w:r>
      <w:r>
        <w:rPr/>
        <w:t xml:space="preserve"> with </w:t>
      </w:r>
      <w:r>
        <w:rPr>
          <w:rFonts w:ascii="Consolas" w:hAnsi="Consolas"/>
          <w:b w:val="0"/>
          <w:color w:val="2A4A3A"/>
          <w:sz w:val="20"/>
        </w:rPr>
        <w:t>{grant: &lt;id&gt;}</w:t>
      </w:r>
      <w:r>
        <w:rPr/>
        <w:t xml:space="preserve">, authenticated by the shared secret (2026-09-05; without it the first read waited for the minute lane, 60 seconds of pure scheduling a new person spent deciding the feature was broken) — and registers </w:t>
      </w:r>
      <w:r>
        <w:rPr>
          <w:rFonts w:ascii="Consolas" w:hAnsi="Consolas"/>
          <w:b w:val="0"/>
          <w:color w:val="2A4A3A"/>
          <w:sz w:val="20"/>
        </w:rPr>
        <w:t>users.watch()</w:t>
      </w:r>
      <w:r>
        <w:rPr/>
        <w:t xml:space="preserve"> if </w:t>
      </w:r>
      <w:r>
        <w:rPr>
          <w:rFonts w:ascii="Consolas" w:hAnsi="Consolas"/>
          <w:b w:val="0"/>
          <w:color w:val="2A4A3A"/>
          <w:sz w:val="20"/>
        </w:rPr>
        <w:t>GMAIL_PUSH_TOPIC</w:t>
      </w:r>
      <w:r>
        <w:rPr/>
        <w:t xml:space="preserve"> is set. Both are best effort — failure costs latency, not transactions — and NEITHER blocks the redirect: both ride </w:t>
      </w:r>
      <w:r>
        <w:rPr>
          <w:rFonts w:ascii="Consolas" w:hAnsi="Consolas"/>
          <w:b w:val="0"/>
          <w:color w:val="2A4A3A"/>
          <w:sz w:val="20"/>
        </w:rPr>
        <w:t>EdgeRuntime.waitUntil</w:t>
      </w:r>
      <w:r>
        <w:rPr/>
        <w:t xml:space="preserve">, so the browser is back in the app the moment the grant row lands (the watch used to be awaited, half a second to a second of Google round trips paid by every connect; a registration lost to isolate teardown self-heals because </w:t>
      </w:r>
      <w:r>
        <w:rPr>
          <w:rFonts w:ascii="Consolas" w:hAnsi="Consolas"/>
          <w:b w:val="0"/>
          <w:color w:val="2A4A3A"/>
          <w:sz w:val="20"/>
        </w:rPr>
        <w:t>watchesDue</w:t>
      </w:r>
      <w:r>
        <w:rPr/>
        <w:t xml:space="preserve"> treats a null expiry as due).</w:t>
      </w:r>
    </w:p>
    <w:p>
      <w:r>
        <w:rPr/>
        <w:t xml:space="preserve">History note: connect lived on a separate Cloud Run API until 2026-08-25. That API links a Google account to an </w:t>
      </w:r>
      <w:r>
        <w:rPr>
          <w:rFonts w:ascii="Consolas" w:hAnsi="Consolas"/>
          <w:b w:val="0"/>
          <w:color w:val="2A4A3A"/>
          <w:sz w:val="20"/>
        </w:rPr>
        <w:t>auth.users</w:t>
      </w:r>
      <w:r>
        <w:rPr/>
        <w:t xml:space="preserve"> row and stages nothing; this one writes </w:t>
      </w:r>
      <w:r>
        <w:rPr>
          <w:rFonts w:ascii="Consolas" w:hAnsi="Consolas"/>
          <w:b w:val="0"/>
          <w:color w:val="2A4A3A"/>
          <w:sz w:val="20"/>
        </w:rPr>
        <w:t>mailbox_grants</w:t>
      </w:r>
      <w:r>
        <w:rPr/>
        <w:t>, which carries the member/family a row is sealed to. The erasure path still calls the old API's DELETE so a withdrawn consent also stops the serverless watcher (</w:t>
      </w:r>
      <w:r>
        <w:rPr>
          <w:rFonts w:ascii="Consolas" w:hAnsi="Consolas"/>
          <w:b w:val="0"/>
          <w:color w:val="2A4A3A"/>
          <w:sz w:val="20"/>
        </w:rPr>
        <w:t>_atxStopHeadless</w:t>
      </w:r>
      <w:r>
        <w:rPr/>
        <w:t xml:space="preserve">, </w:t>
      </w:r>
      <w:r>
        <w:rPr>
          <w:rFonts w:ascii="Consolas" w:hAnsi="Consolas"/>
          <w:b w:val="0"/>
          <w:color w:val="2A4A3A"/>
          <w:sz w:val="20"/>
        </w:rPr>
        <w:t>74-autotxn-ui.js</w:t>
      </w:r>
      <w:r>
        <w:rPr/>
        <w:t>).</w:t>
      </w:r>
    </w:p>
    <w:p>
      <w:pPr>
        <w:pStyle w:val="Heading3"/>
      </w:pPr>
      <w:r>
        <w:rPr>
          <w:b/>
          <w:sz w:val="23"/>
        </w:rPr>
        <w:t>14.2 Three triggers, one pipeline</w:t>
      </w:r>
    </w:p>
    <w:tbl>
      <w:tblPr>
        <w:tblW w:type="auto" w:w="0"/>
        <w:jc w:val="center"/>
        <w:tblLayout w:type="autofit"/>
        <w:tblLook w:firstColumn="1" w:firstRow="1" w:lastColumn="0" w:lastRow="0" w:noHBand="0" w:noVBand="1" w:val="04A0"/>
      </w:tblPr>
      <w:tblGrid>
        <w:gridCol w:w="2379"/>
        <w:gridCol w:w="2379"/>
        <w:gridCol w:w="2379"/>
        <w:gridCol w:w="2379"/>
      </w:tblGrid>
      <w:tr>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Trigger</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Path</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Latency</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Role</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Connect kick</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/callback</w:t>
            </w:r>
            <w:r>
              <w:rPr>
                <w:sz w:val="19"/>
              </w:rPr>
              <w:t xml:space="preserve"> → </w:t>
            </w:r>
            <w:r>
              <w:rPr>
                <w:rFonts w:ascii="Consolas" w:hAnsi="Consolas"/>
                <w:b w:val="0"/>
                <w:color w:val="2A4A3A"/>
                <w:sz w:val="17"/>
              </w:rPr>
              <w:t>POST /mailbox-sync</w:t>
            </w:r>
            <w:r>
              <w:rPr>
                <w:sz w:val="19"/>
              </w:rPr>
              <w:t xml:space="preserve"> </w:t>
            </w:r>
            <w:r>
              <w:rPr>
                <w:rFonts w:ascii="Consolas" w:hAnsi="Consolas"/>
                <w:b w:val="0"/>
                <w:color w:val="2A4A3A"/>
                <w:sz w:val="17"/>
              </w:rPr>
              <w:t>{grant: &lt;id&gt;}</w:t>
            </w:r>
            <w:r>
              <w:rPr>
                <w:sz w:val="19"/>
              </w:rPr>
              <w:t xml:space="preserve"> → </w:t>
            </w:r>
            <w:r>
              <w:rPr>
                <w:rFonts w:ascii="Consolas" w:hAnsi="Consolas"/>
                <w:b w:val="0"/>
                <w:color w:val="2A4A3A"/>
                <w:sz w:val="17"/>
              </w:rPr>
              <w:t>runOne</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seconds, once</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the first impression</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Gmail push</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Gmail → Pub/Sub → </w:t>
            </w:r>
            <w:r>
              <w:rPr>
                <w:rFonts w:ascii="Consolas" w:hAnsi="Consolas"/>
                <w:b w:val="0"/>
                <w:color w:val="2A4A3A"/>
                <w:sz w:val="17"/>
              </w:rPr>
              <w:t>POST /mailbox-sync/push?secret=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seconds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the optimisation</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pg_cron</w:t>
            </w:r>
          </w:p>
        </w:tc>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_mailbox_sync_tick()</w:t>
            </w:r>
            <w:r>
              <w:rPr>
                <w:sz w:val="19"/>
              </w:rPr>
              <w:t xml:space="preserve"> → </w:t>
            </w:r>
            <w:r>
              <w:rPr>
                <w:rFonts w:ascii="Consolas" w:hAnsi="Consolas"/>
                <w:b w:val="0"/>
                <w:color w:val="2A4A3A"/>
                <w:sz w:val="17"/>
              </w:rPr>
              <w:t>POST /mailbox-sync</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5 min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the guarantee</w:t>
            </w:r>
          </w:p>
        </w:tc>
      </w:tr>
    </w:tbl>
    <w:p>
      <w:pPr>
        <w:spacing w:after="40"/>
      </w:pPr>
    </w:p>
    <w:p>
      <w:r>
        <w:rPr/>
        <w:t xml:space="preserve">They do identical per-mailbox work and are all needed because they fail differently: a watch lapses after 7 days and </w:t>
      </w:r>
      <w:r>
        <w:rPr>
          <w:b/>
        </w:rPr>
        <w:t>Gmail then stops publishing silently</w:t>
      </w:r>
      <w:r>
        <w:rPr/>
        <w:t xml:space="preserve"> — a push-only pipeline looks idle rather than broken — and the kick fires exactly once, at the one moment neither of the others can be soon enough (a new grant's first read used to wait a full minute for the backfill lane while its owner watched). Overlap is harmless (idempotent on </w:t>
      </w:r>
      <w:r>
        <w:rPr>
          <w:rFonts w:ascii="Consolas" w:hAnsi="Consolas"/>
          <w:b w:val="0"/>
          <w:color w:val="2A4A3A"/>
          <w:sz w:val="20"/>
        </w:rPr>
        <w:t>gmail_message_id</w:t>
      </w:r>
      <w:r>
        <w:rPr/>
        <w:t xml:space="preserve">). </w:t>
      </w:r>
      <w:r>
        <w:rPr>
          <w:rFonts w:ascii="Consolas" w:hAnsi="Consolas"/>
          <w:b w:val="0"/>
          <w:color w:val="2A4A3A"/>
          <w:sz w:val="20"/>
        </w:rPr>
        <w:t>/push</w:t>
      </w:r>
      <w:r>
        <w:rPr/>
        <w:t xml:space="preserve"> acks anything a retry cannot fix, because Pub/Sub redelivers whatever is not acked and fighting a permanent failure that way is how a topic backs up. The tick also renews watches due within 2 days. The kick runs one named grant through </w:t>
      </w:r>
      <w:r>
        <w:rPr>
          <w:rFonts w:ascii="Consolas" w:hAnsi="Consolas"/>
          <w:b w:val="0"/>
          <w:color w:val="2A4A3A"/>
          <w:sz w:val="20"/>
        </w:rPr>
        <w:t>grantById</w:t>
      </w:r>
      <w:r>
        <w:rPr/>
        <w:t xml:space="preserve">, which carries </w:t>
      </w:r>
      <w:r>
        <w:rPr>
          <w:rFonts w:ascii="Consolas" w:hAnsi="Consolas"/>
          <w:b w:val="0"/>
          <w:color w:val="2A4A3A"/>
          <w:sz w:val="20"/>
        </w:rPr>
        <w:t>dueGrants</w:t>
      </w:r>
      <w:r>
        <w:rPr/>
        <w:t xml:space="preserve">' own </w:t>
      </w:r>
      <w:r>
        <w:rPr>
          <w:rFonts w:ascii="Consolas" w:hAnsi="Consolas"/>
          <w:b w:val="0"/>
          <w:color w:val="2A4A3A"/>
          <w:sz w:val="20"/>
        </w:rPr>
        <w:t>needs_reauth</w:t>
      </w:r>
      <w:r>
        <w:rPr/>
        <w:t xml:space="preserve"> filter, so it can never run a mailbox the poll would refuse.</w:t>
      </w:r>
    </w:p>
    <w:p>
      <w:pPr>
        <w:pStyle w:val="Heading3"/>
      </w:pPr>
      <w:r>
        <w:rPr>
          <w:b/>
          <w:sz w:val="23"/>
        </w:rPr>
        <w:t>14.3 The run, per mailbox</w:t>
      </w:r>
    </w:p>
    <w:p>
      <w:pPr>
        <w:pStyle w:val="ListBullet"/>
      </w:pPr>
      <w:r>
        <w:rPr/>
        <w:t xml:space="preserve">1.  Select due grants — </w:t>
      </w:r>
      <w:r>
        <w:rPr>
          <w:rFonts w:ascii="Consolas" w:hAnsi="Consolas"/>
          <w:b w:val="0"/>
          <w:color w:val="2A4A3A"/>
          <w:sz w:val="20"/>
        </w:rPr>
        <w:t>needs_reauth = false</w:t>
      </w:r>
      <w:r>
        <w:rPr/>
        <w:t xml:space="preserve">, oldest first, ≤ </w:t>
      </w:r>
      <w:r>
        <w:rPr>
          <w:rFonts w:ascii="Consolas" w:hAnsi="Consolas"/>
          <w:b w:val="0"/>
          <w:color w:val="2A4A3A"/>
          <w:sz w:val="20"/>
        </w:rPr>
        <w:t>MAX_GRANTS_PER_RUN</w:t>
      </w:r>
      <w:r>
        <w:rPr/>
        <w:t xml:space="preserve"> (25).</w:t>
      </w:r>
    </w:p>
    <w:p>
      <w:pPr>
        <w:pStyle w:val="ListBullet"/>
      </w:pPr>
      <w:r>
        <w:rPr/>
        <w:t xml:space="preserve">2.  Resolve identity → </w:t>
      </w:r>
      <w:r>
        <w:rPr>
          <w:rFonts w:ascii="Consolas" w:hAnsi="Consolas"/>
          <w:b w:val="0"/>
          <w:color w:val="2A4A3A"/>
          <w:sz w:val="20"/>
        </w:rPr>
        <w:t>{memberId, familyId, stagingPub}</w:t>
      </w:r>
      <w:r>
        <w:rPr/>
        <w:t>; six states HOLD (§14.5).</w:t>
      </w:r>
    </w:p>
    <w:p>
      <w:pPr>
        <w:pStyle w:val="ListBullet"/>
      </w:pPr>
      <w:r>
        <w:rPr/>
        <w:t>3.  Decrypt the refresh token, exchange for an access token.</w:t>
      </w:r>
    </w:p>
    <w:p>
      <w:pPr>
        <w:pStyle w:val="ListBullet"/>
      </w:pPr>
      <w:r>
        <w:rPr/>
        <w:t>4.  Compute the window (§14.4).</w:t>
      </w:r>
    </w:p>
    <w:p>
      <w:pPr>
        <w:pStyle w:val="ListBullet"/>
      </w:pPr>
      <w:r>
        <w:rPr/>
        <w:t xml:space="preserve">5.  </w:t>
      </w:r>
      <w:r>
        <w:rPr>
          <w:rFonts w:ascii="Consolas" w:hAnsi="Consolas"/>
          <w:b w:val="0"/>
          <w:color w:val="2A4A3A"/>
          <w:sz w:val="20"/>
        </w:rPr>
        <w:t>messages.list</w:t>
      </w:r>
      <w:r>
        <w:rPr/>
        <w:t xml:space="preserve"> — </w:t>
      </w:r>
      <w:r>
        <w:rPr>
          <w:rFonts w:ascii="Consolas" w:hAnsi="Consolas"/>
          <w:b w:val="0"/>
          <w:color w:val="2A4A3A"/>
          <w:sz w:val="20"/>
        </w:rPr>
        <w:t>from:(157 domains) newer_than:Nd</w:t>
      </w:r>
      <w:r>
        <w:rPr/>
        <w:t xml:space="preserve">, deliberately not scoped to the inbox label (auto-filtered bank mail is still a transaction). Caps: </w:t>
      </w:r>
      <w:r>
        <w:rPr>
          <w:rFonts w:ascii="Consolas" w:hAnsi="Consolas"/>
          <w:b w:val="0"/>
          <w:color w:val="2A4A3A"/>
          <w:sz w:val="20"/>
        </w:rPr>
        <w:t>LIST_MAX_PER_RUN</w:t>
      </w:r>
      <w:r>
        <w:rPr/>
        <w:t xml:space="preserve"> 500, </w:t>
      </w:r>
      <w:r>
        <w:rPr>
          <w:rFonts w:ascii="Consolas" w:hAnsi="Consolas"/>
          <w:b w:val="0"/>
          <w:color w:val="2A4A3A"/>
          <w:sz w:val="20"/>
        </w:rPr>
        <w:t>BACKFILL_LIST_MAX</w:t>
      </w:r>
      <w:r>
        <w:rPr/>
        <w:t xml:space="preserve"> 2000.</w:t>
      </w:r>
    </w:p>
    <w:p>
      <w:pPr>
        <w:pStyle w:val="ListBullet"/>
      </w:pPr>
      <w:r>
        <w:rPr/>
        <w:t xml:space="preserve">6.  </w:t>
      </w:r>
      <w:r>
        <w:rPr>
          <w:rFonts w:ascii="Consolas" w:hAnsi="Consolas"/>
          <w:b w:val="0"/>
          <w:color w:val="2A4A3A"/>
          <w:sz w:val="20"/>
        </w:rPr>
        <w:t>alreadyStaged(ids, …)</w:t>
      </w:r>
      <w:r>
        <w:rPr/>
        <w:t xml:space="preserve"> for the whole window, unioning </w:t>
      </w:r>
      <w:r>
        <w:rPr>
          <w:rFonts w:ascii="Consolas" w:hAnsi="Consolas"/>
          <w:b w:val="0"/>
          <w:color w:val="2A4A3A"/>
          <w:sz w:val="20"/>
        </w:rPr>
        <w:t>email_transactions</w:t>
      </w:r>
      <w:r>
        <w:rPr/>
        <w:t xml:space="preserve"> </w:t>
      </w:r>
      <w:r>
        <w:rPr>
          <w:b/>
        </w:rPr>
        <w:t>and</w:t>
      </w:r>
      <w:r>
        <w:rPr/>
        <w:t xml:space="preserve"> the tombstones — </w:t>
      </w:r>
      <w:r>
        <w:rPr>
          <w:b/>
        </w:rPr>
        <w:t>chunked at 150 ids per request</w:t>
      </w:r>
      <w:r>
        <w:rPr/>
        <w:t xml:space="preserve">: a 365-day window listed 891 ids, and as a single </w:t>
      </w:r>
      <w:r>
        <w:rPr>
          <w:rFonts w:ascii="Consolas" w:hAnsi="Consolas"/>
          <w:b w:val="0"/>
          <w:color w:val="2A4A3A"/>
          <w:sz w:val="20"/>
        </w:rPr>
        <w:t>in.(…)</w:t>
      </w:r>
      <w:r>
        <w:rPr/>
        <w:t xml:space="preserve"> query string (~19KB) Cloudflare refused it with a bare http2 stream error </w:t>
      </w:r>
      <w:r>
        <w:rPr>
          <w:i/>
        </w:rPr>
        <w:t>before anything was read</w:t>
      </w:r>
      <w:r>
        <w:rPr/>
        <w:t xml:space="preserve"> — a connect that showed nothing at all, indistinguishable from an empty mailbox (live incident, 2026-08-30).</w:t>
      </w:r>
    </w:p>
    <w:p>
      <w:pPr>
        <w:pStyle w:val="ListBullet"/>
      </w:pPr>
      <w:r>
        <w:rPr/>
        <w:t xml:space="preserve">7.  Per fresh message (≤ </w:t>
      </w:r>
      <w:r>
        <w:rPr>
          <w:rFonts w:ascii="Consolas" w:hAnsi="Consolas"/>
          <w:b w:val="0"/>
          <w:color w:val="2A4A3A"/>
          <w:sz w:val="20"/>
        </w:rPr>
        <w:t>MAX_MESSAGES_PER_GRANT</w:t>
      </w:r>
      <w:r>
        <w:rPr/>
        <w:t xml:space="preserve"> 120; </w:t>
      </w:r>
      <w:r>
        <w:rPr>
          <w:rFonts w:ascii="Consolas" w:hAnsi="Consolas"/>
          <w:b w:val="0"/>
          <w:color w:val="2A4A3A"/>
          <w:sz w:val="20"/>
        </w:rPr>
        <w:t>BACKFILL_STAGE_MAX</w:t>
      </w:r>
      <w:r>
        <w:rPr/>
        <w:t xml:space="preserve"> 400 when backfilling; fetches run </w:t>
      </w:r>
      <w:r>
        <w:rPr>
          <w:rFonts w:ascii="Consolas" w:hAnsi="Consolas"/>
          <w:b w:val="0"/>
          <w:color w:val="2A4A3A"/>
          <w:sz w:val="20"/>
        </w:rPr>
        <w:t>FETCH_CONCURRENCY</w:t>
      </w:r>
      <w:r>
        <w:rPr/>
        <w:t xml:space="preserve"> = 20 lanes wide — Gmail allows ~50 req/s per user, and a real 90-day backfill spent 65% of its 76 seconds fetching at the old 6): fetch → sender match → DKIM verdict → parse → seal → fingerprint → dedup → insert.</w:t>
      </w:r>
    </w:p>
    <w:p>
      <w:pPr>
        <w:pStyle w:val="ListBullet"/>
      </w:pPr>
      <w:r>
        <w:rPr/>
        <w:t xml:space="preserve">8.  Advance the cursor — </w:t>
      </w:r>
      <w:r>
        <w:rPr>
          <w:b/>
        </w:rPr>
        <w:t>only if nothing held and nothing remains queued.</w:t>
      </w:r>
    </w:p>
    <w:p>
      <w:pPr>
        <w:pStyle w:val="ListBullet"/>
      </w:pPr>
      <w:r>
        <w:rPr/>
        <w:t>9.  Notify (§20 — steady-state runs and backfills announce differently).</w:t>
      </w:r>
    </w:p>
    <w:p>
      <w:pPr>
        <w:pStyle w:val="Heading3"/>
      </w:pPr>
      <w:r>
        <w:rPr>
          <w:b/>
          <w:sz w:val="23"/>
        </w:rPr>
        <w:t>14.4 Windowing and the cursor</w:t>
      </w:r>
    </w:p>
    <w:p>
      <w:r>
        <w:rPr/>
        <w:t xml:space="preserve">First connect reads the grant's own </w:t>
      </w:r>
      <w:r>
        <w:rPr>
          <w:rFonts w:ascii="Consolas" w:hAnsi="Consolas"/>
          <w:b w:val="0"/>
          <w:color w:val="2A4A3A"/>
          <w:sz w:val="20"/>
        </w:rPr>
        <w:t>backfill_days</w:t>
      </w:r>
      <w:r>
        <w:rPr/>
        <w:t xml:space="preserve"> (default 90, clamped 1–365). After that, </w:t>
      </w:r>
      <w:r>
        <w:rPr>
          <w:rFonts w:ascii="Consolas" w:hAnsi="Consolas"/>
          <w:b w:val="0"/>
          <w:color w:val="2A4A3A"/>
          <w:sz w:val="20"/>
        </w:rPr>
        <w:t>windowDays(last_synced_at) = max(POLL_DAYS=2, ceil(days_since)+1)</w:t>
      </w:r>
      <w:r>
        <w:rPr/>
        <w:t xml:space="preserve"> — an outage </w:t>
      </w:r>
      <w:r>
        <w:rPr>
          <w:i/>
        </w:rPr>
        <w:t>widens</w:t>
      </w:r>
      <w:r>
        <w:rPr/>
        <w:t xml:space="preserve"> the window instead of skipping it. The 365 ceiling is ours, not Gmail's: Gmail returns newest-first and a staged message still matches the query, so past the list cap the oldest mail is not slow, it is </w:t>
      </w:r>
      <w:r>
        <w:rPr>
          <w:b/>
        </w:rPr>
        <w:t>unreachable</w:t>
      </w:r>
      <w:r>
        <w:rPr/>
        <w:t xml:space="preserve"> — hence </w:t>
      </w:r>
      <w:r>
        <w:rPr>
          <w:rFonts w:ascii="Consolas" w:hAnsi="Consolas"/>
          <w:b w:val="0"/>
          <w:color w:val="2A4A3A"/>
          <w:sz w:val="20"/>
        </w:rPr>
        <w:t>BACKFILL_LIST_MAX</w:t>
      </w:r>
      <w:r>
        <w:rPr/>
        <w:t xml:space="preserve">, sized against the busiest observed mailbox (~66 transactions/month ⇒ a year ≈ 800). A run that hits its staging cap reports </w:t>
      </w:r>
      <w:r>
        <w:rPr>
          <w:rFonts w:ascii="Consolas" w:hAnsi="Consolas"/>
          <w:b w:val="0"/>
          <w:color w:val="2A4A3A"/>
          <w:sz w:val="20"/>
        </w:rPr>
        <w:t>more</w:t>
      </w:r>
      <w:r>
        <w:rPr/>
        <w:t xml:space="preserve"> and leaves both cursors alone; the next tick continues. A 300-message backfill arrives over a few minutes rather than being truncated and marked done.</w:t>
      </w:r>
    </w:p>
    <w:p>
      <w:r>
        <w:rPr>
          <w:b/>
        </w:rPr>
        <w:t>Worked timeline.</w:t>
      </w:r>
      <w:r>
        <w:rPr/>
        <w:t xml:space="preserve"> You connect Tuesday 09:00 with the default 90-day backfill: the connect kick (§14.2) starts the first run within seconds — it lists </w:t>
      </w:r>
      <w:r>
        <w:rPr>
          <w:rFonts w:ascii="Consolas" w:hAnsi="Consolas"/>
          <w:b w:val="0"/>
          <w:color w:val="2A4A3A"/>
          <w:sz w:val="20"/>
        </w:rPr>
        <w:t>newer_than:90d</w:t>
      </w:r>
      <w:r>
        <w:rPr/>
        <w:t xml:space="preserve"> (up to 2000 ids), stages up to 400, reports </w:t>
      </w:r>
      <w:r>
        <w:rPr>
          <w:rFonts w:ascii="Consolas" w:hAnsi="Consolas"/>
          <w:b w:val="0"/>
          <w:color w:val="2A4A3A"/>
          <w:sz w:val="20"/>
        </w:rPr>
        <w:t>more</w:t>
      </w:r>
      <w:r>
        <w:rPr/>
        <w:t xml:space="preserve"> if anything remains; runs continue (a dedicated once-a-minute cron, </w:t>
      </w:r>
      <w:r>
        <w:rPr>
          <w:rFonts w:ascii="Consolas" w:hAnsi="Consolas"/>
          <w:b w:val="0"/>
          <w:color w:val="2A4A3A"/>
          <w:sz w:val="20"/>
        </w:rPr>
        <w:t>familyhub-mailbox-backfill</w:t>
      </w:r>
      <w:r>
        <w:rPr/>
        <w:t xml:space="preserve">, fast-lanes unfinished backfills between the 5-minute ticks) until the window is clean, and only then are </w:t>
      </w:r>
      <w:r>
        <w:rPr>
          <w:rFonts w:ascii="Consolas" w:hAnsi="Consolas"/>
          <w:b w:val="0"/>
          <w:color w:val="2A4A3A"/>
          <w:sz w:val="20"/>
        </w:rPr>
        <w:t>backfilled_at</w:t>
      </w:r>
      <w:r>
        <w:rPr/>
        <w:t xml:space="preserve"> </w:t>
      </w:r>
      <w:r>
        <w:rPr>
          <w:b/>
        </w:rPr>
        <w:t>and</w:t>
      </w:r>
      <w:r>
        <w:rPr/>
        <w:t xml:space="preserve"> </w:t>
      </w:r>
      <w:r>
        <w:rPr>
          <w:rFonts w:ascii="Consolas" w:hAnsi="Consolas"/>
          <w:b w:val="0"/>
          <w:color w:val="2A4A3A"/>
          <w:sz w:val="20"/>
        </w:rPr>
        <w:t>last_synced_at</w:t>
      </w:r>
      <w:r>
        <w:rPr/>
        <w:t xml:space="preserve"> written — a real 90-day history (228 messages) lands in ~76 seconds. Measured on the first post-deploy connect (2026-09-05, 210 rows): grant stored 08:51:43.25, watch registered +0.45s, </w:t>
      </w:r>
      <w:r>
        <w:rPr>
          <w:b/>
        </w:rPr>
        <w:t>first row staged +4.4s</w:t>
      </w:r>
      <w:r>
        <w:rPr/>
        <w:t xml:space="preserve">, rows streaming ~3/s; completion at 08:55:16 on the tick — the tail was model-needing mail dripping through the per-run budget (§16), which delays the completion digest, never the first rows. From then on each tick reads </w:t>
      </w:r>
      <w:r>
        <w:rPr>
          <w:rFonts w:ascii="Consolas" w:hAnsi="Consolas"/>
          <w:b w:val="0"/>
          <w:color w:val="2A4A3A"/>
          <w:sz w:val="20"/>
        </w:rPr>
        <w:t>max(2, ceil(days_since_last_sync)+1)</w:t>
      </w:r>
      <w:r>
        <w:rPr/>
        <w:t xml:space="preserve"> days — normally 2. If the worker is down from Friday to Monday, Monday's first tick computes </w:t>
      </w:r>
      <w:r>
        <w:rPr>
          <w:rFonts w:ascii="Consolas" w:hAnsi="Consolas"/>
          <w:b w:val="0"/>
          <w:color w:val="2A4A3A"/>
          <w:sz w:val="20"/>
        </w:rPr>
        <w:t>ceil(3)+1 = 4</w:t>
      </w:r>
      <w:r>
        <w:rPr/>
        <w:t xml:space="preserve"> days: the outage widened the window, nothing was skipped, and </w:t>
      </w:r>
      <w:r>
        <w:rPr>
          <w:rFonts w:ascii="Consolas" w:hAnsi="Consolas"/>
          <w:b w:val="0"/>
          <w:color w:val="2A4A3A"/>
          <w:sz w:val="20"/>
        </w:rPr>
        <w:t>alreadyStaged</w:t>
      </w:r>
      <w:r>
        <w:rPr/>
        <w:t xml:space="preserve"> makes the re-read cost one query.</w:t>
      </w:r>
    </w:p>
    <w:p>
      <w:pPr>
        <w:pStyle w:val="Heading3"/>
      </w:pPr>
      <w:r>
        <w:rPr>
          <w:b/>
          <w:sz w:val="23"/>
        </w:rPr>
        <w:t>14.5 The six holds</w:t>
      </w:r>
    </w:p>
    <w:p>
      <w:r>
        <w:rPr>
          <w:rFonts w:ascii="Consolas" w:hAnsi="Consolas"/>
          <w:b w:val="0"/>
          <w:color w:val="2A4A3A"/>
          <w:sz w:val="20"/>
        </w:rPr>
        <w:t>resolveDestination</w:t>
      </w:r>
      <w:r>
        <w:rPr/>
        <w:t xml:space="preserve"> throws </w:t>
      </w:r>
      <w:r>
        <w:rPr>
          <w:rFonts w:ascii="Consolas" w:hAnsi="Consolas"/>
          <w:b w:val="0"/>
          <w:color w:val="2A4A3A"/>
          <w:sz w:val="20"/>
        </w:rPr>
        <w:t>MailboxHold</w:t>
      </w:r>
      <w:r>
        <w:rPr/>
        <w:t xml:space="preserve"> for:</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Reason</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Meaning</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Clears when</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needs_reauth</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Google rejected the refresh token</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user reconnects (weekly under Testing status)</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no_member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grant carries no destination</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ownership restored</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member_archived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member archived since connect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member_moved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member's family ≠ grant's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ownership settled — sealing to either side would strand the row; the </w:t>
            </w:r>
            <w:r>
              <w:rPr>
                <w:i/>
                <w:sz w:val="19"/>
              </w:rPr>
              <w:t>disagreement</w:t>
            </w:r>
            <w:r>
              <w:rPr>
                <w:sz w:val="19"/>
              </w:rPr>
              <w:t xml:space="preserve"> is the thing to stop on</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no_staging_pub</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family never minted a staging keypair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any family device unlocks</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no_personal_staging_pub</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personal grant, owner never unlocked their personal ledger</w:t>
            </w:r>
          </w:p>
        </w:tc>
        <w:tc>
          <w:tcPr>
            <w:tcW w:type="dxa" w:w="3173"/>
            <w:tcBorders>
              <w:top w:val="single" w:sz="4" w:color="C7D2CA"/>
              <w:left w:val="single" w:sz="4" w:color="C7D2CA"/>
              <w:bottom w:val="single" w:sz="4" w:color="C7D2CA"/>
              <w:right w:val="single" w:sz="4" w:color="C7D2CA"/>
            </w:tcBorders>
          </w:tcPr>
          <w:p>
            <w:pPr>
              <w:spacing w:after="40" w:before="40"/>
            </w:pPr>
            <w:r>
              <w:rPr>
                <w:b/>
                <w:sz w:val="19"/>
              </w:rPr>
              <w:t>that person</w:t>
            </w:r>
            <w:r>
              <w:rPr>
                <w:sz w:val="19"/>
              </w:rPr>
              <w:t xml:space="preserve"> unlocks — no relative can help, which is why it is not folded into the row above</w:t>
            </w:r>
          </w:p>
        </w:tc>
      </w:tr>
    </w:tbl>
    <w:p>
      <w:pPr>
        <w:spacing w:after="40"/>
      </w:pPr>
    </w:p>
    <w:p>
      <w:r>
        <w:rPr/>
        <w:t>Every hold is a property of the mailbox, not a message, so it stops the whole mailbox; the cursor does not move, so it costs one poll and loses nothing.</w:t>
      </w:r>
    </w:p>
    <w:p>
      <w:pPr>
        <w:pStyle w:val="Heading3"/>
      </w:pPr>
      <w:r>
        <w:rPr>
          <w:b/>
          <w:sz w:val="23"/>
        </w:rPr>
        <w:t>14.6 Sender authenticity — what the DKIM verdict actually is</w:t>
      </w:r>
    </w:p>
    <w:p>
      <w:r>
        <w:rPr/>
        <w:t xml:space="preserve">Gmail verifies DKIM before we ever see a message and records the result in the </w:t>
      </w:r>
      <w:r>
        <w:rPr>
          <w:rFonts w:ascii="Consolas" w:hAnsi="Consolas"/>
          <w:b w:val="0"/>
          <w:color w:val="2A4A3A"/>
          <w:sz w:val="20"/>
        </w:rPr>
        <w:t>Authentication-Results</w:t>
      </w:r>
      <w:r>
        <w:rPr/>
        <w:t xml:space="preserve"> header, so </w:t>
      </w:r>
      <w:r>
        <w:rPr>
          <w:rFonts w:ascii="Consolas" w:hAnsi="Consolas"/>
          <w:b w:val="0"/>
          <w:color w:val="2A4A3A"/>
          <w:sz w:val="20"/>
        </w:rPr>
        <w:t>dkimVerdict</w:t>
      </w:r>
      <w:r>
        <w:rPr/>
        <w:t xml:space="preserve"> (</w:t>
      </w:r>
      <w:r>
        <w:rPr>
          <w:rFonts w:ascii="Consolas" w:hAnsi="Consolas"/>
          <w:b w:val="0"/>
          <w:color w:val="2A4A3A"/>
          <w:sz w:val="20"/>
        </w:rPr>
        <w:t>gmail.mjs</w:t>
      </w:r>
      <w:r>
        <w:rPr/>
        <w:t xml:space="preserve">) </w:t>
      </w:r>
      <w:r>
        <w:rPr>
          <w:b/>
        </w:rPr>
        <w:t>reads a verdict rather than doing crypto</w:t>
      </w:r>
      <w:r>
        <w:rPr/>
        <w:t xml:space="preserve"> — taking only the </w:t>
      </w:r>
      <w:r>
        <w:rPr>
          <w:i/>
        </w:rPr>
        <w:t>first</w:t>
      </w:r>
      <w:r>
        <w:rPr/>
        <w:t xml:space="preserve"> header value, which is what keeps an attacker-supplied second copy in the body out. The verdict is </w:t>
      </w:r>
      <w:r>
        <w:rPr>
          <w:rFonts w:ascii="Consolas" w:hAnsi="Consolas"/>
          <w:b w:val="0"/>
          <w:color w:val="2A4A3A"/>
          <w:sz w:val="20"/>
        </w:rPr>
        <w:t>pass</w:t>
      </w:r>
      <w:r>
        <w:rPr/>
        <w:t xml:space="preserve"> only when both hold:</w:t>
      </w:r>
    </w:p>
    <w:p>
      <w:pPr>
        <w:pStyle w:val="ListBullet"/>
      </w:pPr>
      <w:r>
        <w:rPr>
          <w:rFonts w:ascii="Consolas" w:hAnsi="Consolas"/>
          <w:b w:val="0"/>
          <w:color w:val="2A4A3A"/>
          <w:sz w:val="20"/>
        </w:rPr>
        <w:t>dkim=pass</w:t>
      </w:r>
      <w:r>
        <w:rPr/>
        <w:t xml:space="preserve"> in the receiving server's results, </w:t>
      </w:r>
      <w:r>
        <w:rPr>
          <w:b/>
        </w:rPr>
        <w:t>and</w:t>
      </w:r>
    </w:p>
    <w:p>
      <w:pPr>
        <w:pStyle w:val="ListBullet"/>
      </w:pPr>
      <w:r>
        <w:rPr>
          <w:b/>
        </w:rPr>
        <w:t>alignment</w:t>
      </w:r>
      <w:r>
        <w:rPr/>
        <w:t xml:space="preserve">: the signing domain and the </w:t>
      </w:r>
      <w:r>
        <w:rPr>
          <w:rFonts w:ascii="Consolas" w:hAnsi="Consolas"/>
          <w:b w:val="0"/>
          <w:color w:val="2A4A3A"/>
          <w:sz w:val="20"/>
        </w:rPr>
        <w:t>From:</w:t>
      </w:r>
      <w:r>
        <w:rPr/>
        <w:t xml:space="preserve"> domain match as a suffix on a dot boundary — mail signed by </w:t>
      </w:r>
      <w:r>
        <w:rPr>
          <w:rFonts w:ascii="Consolas" w:hAnsi="Consolas"/>
          <w:b w:val="0"/>
          <w:color w:val="2A4A3A"/>
          <w:sz w:val="20"/>
        </w:rPr>
        <w:t>mbbank.com.vn</w:t>
      </w:r>
      <w:r>
        <w:rPr/>
        <w:t xml:space="preserve"> for </w:t>
      </w:r>
      <w:r>
        <w:rPr>
          <w:rFonts w:ascii="Consolas" w:hAnsi="Consolas"/>
          <w:b w:val="0"/>
          <w:color w:val="2A4A3A"/>
          <w:sz w:val="20"/>
        </w:rPr>
        <w:t>notify.mbbank.com.vn</w:t>
      </w:r>
      <w:r>
        <w:rPr/>
        <w:t xml:space="preserve"> is aligned; </w:t>
      </w:r>
      <w:r>
        <w:rPr>
          <w:rFonts w:ascii="Consolas" w:hAnsi="Consolas"/>
          <w:b w:val="0"/>
          <w:color w:val="2A4A3A"/>
          <w:sz w:val="20"/>
        </w:rPr>
        <w:t>mbbank.com.vn.evil.com</w:t>
      </w:r>
      <w:r>
        <w:rPr/>
        <w:t xml:space="preserve"> is not.</w:t>
      </w:r>
    </w:p>
    <w:p>
      <w:r>
        <w:rPr/>
        <w:t xml:space="preserve">What this does </w:t>
      </w:r>
      <w:r>
        <w:rPr>
          <w:i/>
        </w:rPr>
        <w:t>not</w:t>
      </w:r>
      <w:r>
        <w:rPr/>
        <w:t xml:space="preserve"> prove: DKIM proves a domain signed its own mail, </w:t>
      </w:r>
      <w:r>
        <w:rPr>
          <w:b/>
        </w:rPr>
        <w:t>not that the domain is really your bank</w:t>
      </w:r>
      <w:r>
        <w:rPr/>
        <w:t xml:space="preserve"> — a lookalike domain signs perfectly for itself. </w:t>
      </w:r>
      <w:r>
        <w:rPr>
          <w:rFonts w:ascii="Consolas" w:hAnsi="Consolas"/>
          <w:b w:val="0"/>
          <w:color w:val="2A4A3A"/>
          <w:sz w:val="20"/>
        </w:rPr>
        <w:t>senders.match</w:t>
      </w:r>
      <w:r>
        <w:rPr/>
        <w:t xml:space="preserve"> is what decides the domain is one we believe in; DKIM decides the mail really came from it. </w:t>
      </w:r>
      <w:r>
        <w:rPr>
          <w:b/>
        </w:rPr>
        <w:t>Both, or neither is worth much.</w:t>
      </w:r>
      <w:r>
        <w:rPr/>
        <w:t xml:space="preserve"> The verdict matters more under direct read than forwarding: a phishing mail once had to be forwarded to us </w:t>
      </w:r>
      <w:r>
        <w:rPr>
          <w:i/>
        </w:rPr>
        <w:t>by the user</w:t>
      </w:r>
      <w:r>
        <w:rPr/>
        <w:t>; now it only has to arrive in their inbox, a much lower bar for an attacker. So the verdict is recorded on every row (</w:t>
      </w:r>
      <w:r>
        <w:rPr>
          <w:rFonts w:ascii="Consolas" w:hAnsi="Consolas"/>
          <w:b w:val="0"/>
          <w:color w:val="2A4A3A"/>
          <w:sz w:val="20"/>
        </w:rPr>
        <w:t>_sender_auth</w:t>
      </w:r>
      <w:r>
        <w:rPr/>
        <w:t xml:space="preserve">, inside the box) and travels to the review screen; </w:t>
      </w:r>
      <w:r>
        <w:rPr>
          <w:b/>
        </w:rPr>
        <w:t>enforcement</w:t>
      </w:r>
      <w:r>
        <w:rPr/>
        <w:t xml:space="preserve"> (</w:t>
      </w:r>
      <w:r>
        <w:rPr>
          <w:rFonts w:ascii="Consolas" w:hAnsi="Consolas"/>
          <w:b w:val="0"/>
          <w:color w:val="2A4A3A"/>
          <w:sz w:val="20"/>
        </w:rPr>
        <w:t>SENDER_AUTH_ENFORCE</w:t>
      </w:r>
      <w:r>
        <w:rPr/>
        <w:t xml:space="preserve">, rejecting failures into </w:t>
      </w:r>
      <w:r>
        <w:rPr>
          <w:rFonts w:ascii="Consolas" w:hAnsi="Consolas"/>
          <w:b w:val="0"/>
          <w:color w:val="2A4A3A"/>
          <w:sz w:val="20"/>
        </w:rPr>
        <w:t>parse_failures</w:t>
      </w:r>
      <w:r>
        <w:rPr/>
        <w:t xml:space="preserve">) stays off until observed data earns it, because some banks legitimately sign with an ESP's domain and a check that can reject real transactions must prove itself first. (Transport A's equivalent adds a forwarder match — the mail must have been forwarded by the alias's own </w:t>
      </w:r>
      <w:r>
        <w:rPr>
          <w:rFonts w:ascii="Consolas" w:hAnsi="Consolas"/>
          <w:b w:val="0"/>
          <w:color w:val="2A4A3A"/>
          <w:sz w:val="20"/>
        </w:rPr>
        <w:t>personal_email</w:t>
      </w:r>
      <w:r>
        <w:rPr/>
        <w:t>.)</w:t>
      </w:r>
    </w:p>
    <w:p>
      <w:pPr>
        <w:pStyle w:val="Heading3"/>
      </w:pPr>
      <w:r>
        <w:rPr>
          <w:b/>
          <w:sz w:val="23"/>
        </w:rPr>
        <w:t>14.7 The grant's lifecycle</w:t>
      </w:r>
    </w:p>
    <w:p>
      <w:r>
        <w:rPr/>
        <w:t xml:space="preserve">One row in </w:t>
      </w:r>
      <w:r>
        <w:rPr>
          <w:rFonts w:ascii="Consolas" w:hAnsi="Consolas"/>
          <w:b w:val="0"/>
          <w:color w:val="2A4A3A"/>
          <w:sz w:val="20"/>
        </w:rPr>
        <w:t>mailbox_grants</w:t>
      </w:r>
      <w:r>
        <w:rPr/>
        <w:t xml:space="preserve"> per person, from birth to death:</w:t>
      </w:r>
    </w:p>
    <w:p>
      <w:pPr>
        <w:pStyle w:val="ListBullet"/>
      </w:pPr>
      <w:r>
        <w:rPr>
          <w:b/>
        </w:rPr>
        <w:t xml:space="preserve">Born at </w:t>
      </w:r>
      <w:r>
        <w:rPr>
          <w:rFonts w:ascii="Consolas" w:hAnsi="Consolas"/>
          <w:b/>
          <w:color w:val="2A4A3A"/>
          <w:sz w:val="20"/>
        </w:rPr>
        <w:t>/callback</w:t>
      </w:r>
      <w:r>
        <w:rPr/>
        <w:t xml:space="preserve">: encrypted refresh token, </w:t>
      </w:r>
      <w:r>
        <w:rPr>
          <w:rFonts w:ascii="Consolas" w:hAnsi="Consolas"/>
          <w:b w:val="0"/>
          <w:color w:val="2A4A3A"/>
          <w:sz w:val="20"/>
        </w:rPr>
        <w:t>email</w:t>
      </w:r>
      <w:r>
        <w:rPr/>
        <w:t xml:space="preserve">, the member/family destination (or owner-only), </w:t>
      </w:r>
      <w:r>
        <w:rPr>
          <w:rFonts w:ascii="Consolas" w:hAnsi="Consolas"/>
          <w:b w:val="0"/>
          <w:color w:val="2A4A3A"/>
          <w:sz w:val="20"/>
        </w:rPr>
        <w:t>default_scope</w:t>
      </w:r>
      <w:r>
        <w:rPr/>
        <w:t xml:space="preserve"> and </w:t>
      </w:r>
      <w:r>
        <w:rPr>
          <w:rFonts w:ascii="Consolas" w:hAnsi="Consolas"/>
          <w:b w:val="0"/>
          <w:color w:val="2A4A3A"/>
          <w:sz w:val="20"/>
        </w:rPr>
        <w:t>backfill_days</w:t>
      </w:r>
      <w:r>
        <w:rPr/>
        <w:t xml:space="preserve"> as chosen on the connect sheet, </w:t>
      </w:r>
      <w:r>
        <w:rPr>
          <w:rFonts w:ascii="Consolas" w:hAnsi="Consolas"/>
          <w:b w:val="0"/>
          <w:color w:val="2A4A3A"/>
          <w:sz w:val="20"/>
        </w:rPr>
        <w:t>connected_at</w:t>
      </w:r>
      <w:r>
        <w:rPr/>
        <w:t xml:space="preserve">. On conflict (reconnect), the token and consent-driven fields update but </w:t>
      </w:r>
      <w:r>
        <w:rPr>
          <w:rFonts w:ascii="Consolas" w:hAnsi="Consolas"/>
          <w:b/>
          <w:color w:val="2A4A3A"/>
          <w:sz w:val="20"/>
        </w:rPr>
        <w:t>history_id</w:t>
      </w:r>
      <w:r>
        <w:rPr>
          <w:b/>
        </w:rPr>
        <w:t xml:space="preserve"> and </w:t>
      </w:r>
      <w:r>
        <w:rPr>
          <w:rFonts w:ascii="Consolas" w:hAnsi="Consolas"/>
          <w:b/>
          <w:color w:val="2A4A3A"/>
          <w:sz w:val="20"/>
        </w:rPr>
        <w:t>backfilled_at</w:t>
      </w:r>
      <w:r>
        <w:rPr>
          <w:b/>
        </w:rPr>
        <w:t xml:space="preserve"> are deliberately untouched</w:t>
      </w:r>
      <w:r>
        <w:rPr/>
        <w:t xml:space="preserve"> — overwriting a live cursor skips every message between it and now.</w:t>
      </w:r>
    </w:p>
    <w:p>
      <w:pPr>
        <w:pStyle w:val="ListBullet"/>
      </w:pPr>
      <w:r>
        <w:rPr>
          <w:b/>
        </w:rPr>
        <w:t>Weekly death of the token (for now).</w:t>
      </w:r>
      <w:r>
        <w:rPr/>
        <w:t xml:space="preserve"> Google expires refresh tokens after 7 days for external apps in </w:t>
      </w:r>
      <w:r>
        <w:rPr>
          <w:b/>
        </w:rPr>
        <w:t>Testing</w:t>
      </w:r>
      <w:r>
        <w:rPr/>
        <w:t xml:space="preserve"> publishing status, and Gmail scopes are never exempt. The first run after expiry gets a rejection from Google → </w:t>
      </w:r>
      <w:r>
        <w:rPr>
          <w:rFonts w:ascii="Consolas" w:hAnsi="Consolas"/>
          <w:b w:val="0"/>
          <w:color w:val="2A4A3A"/>
          <w:sz w:val="20"/>
        </w:rPr>
        <w:t>needs_reauth = true</w:t>
      </w:r>
      <w:r>
        <w:rPr/>
        <w:t xml:space="preserve"> → the grant is </w:t>
      </w:r>
      <w:r>
        <w:rPr>
          <w:b/>
        </w:rPr>
        <w:t>skipped by every subsequent run</w:t>
      </w:r>
      <w:r>
        <w:rPr/>
        <w:t xml:space="preserve"> (no wasted calls, no held queue confusion) and the app shows a reconnect prompt. Reconnecting replaces the token, clears the flag, and — because the cursor survived — the widened window (§14.4) catches up whatever arrived meanwhile. Routine, not an outage; ends when the OAuth app reaches In-production status (verification + CASA assessment).</w:t>
      </w:r>
    </w:p>
    <w:p>
      <w:pPr>
        <w:pStyle w:val="ListBullet"/>
      </w:pPr>
      <w:r>
        <w:rPr>
          <w:b/>
        </w:rPr>
        <w:t>Replaced by a second account.</w:t>
      </w:r>
      <w:r>
        <w:rPr/>
        <w:t xml:space="preserve"> </w:t>
      </w:r>
      <w:r>
        <w:rPr>
          <w:rFonts w:ascii="Consolas" w:hAnsi="Consolas"/>
          <w:b w:val="0"/>
          <w:color w:val="2A4A3A"/>
          <w:sz w:val="20"/>
        </w:rPr>
        <w:t>UNIQUE (user_id, provider)</w:t>
      </w:r>
      <w:r>
        <w:rPr/>
        <w:t xml:space="preserve">: connecting another Google account </w:t>
      </w:r>
      <w:r>
        <w:rPr>
          <w:i/>
        </w:rPr>
        <w:t>replaces</w:t>
      </w:r>
      <w:r>
        <w:rPr/>
        <w:t xml:space="preserve"> the grant — stated in the UI ("Đổi") because nobody would guess it. And since </w:t>
      </w:r>
      <w:r>
        <w:rPr>
          <w:rFonts w:ascii="Consolas" w:hAnsi="Consolas"/>
          <w:b w:val="0"/>
          <w:color w:val="2A4A3A"/>
          <w:sz w:val="20"/>
        </w:rPr>
        <w:t>0103</w:t>
      </w:r>
      <w:r>
        <w:rPr/>
        <w:t xml:space="preserve">, </w:t>
      </w:r>
      <w:r>
        <w:rPr>
          <w:b/>
        </w:rPr>
        <w:t>one mailbox can only be read by one FamilyHub account</w:t>
      </w:r>
      <w:r>
        <w:rPr/>
        <w:t xml:space="preserve"> (unique on the fold-normalised address itself): a second account connecting the same Gmail is refused rather than silently creating two readers staging every mail twice.</w:t>
      </w:r>
    </w:p>
    <w:p>
      <w:pPr>
        <w:pStyle w:val="ListBullet"/>
      </w:pPr>
      <w:r>
        <w:rPr>
          <w:b/>
        </w:rPr>
        <w:t>Disconnect</w:t>
      </w:r>
      <w:r>
        <w:rPr/>
        <w:t xml:space="preserve"> (Settings, arm-then-confirm) → </w:t>
      </w:r>
      <w:r>
        <w:rPr>
          <w:rFonts w:ascii="Consolas" w:hAnsi="Consolas"/>
          <w:b w:val="0"/>
          <w:color w:val="2A4A3A"/>
          <w:sz w:val="20"/>
        </w:rPr>
        <w:t>disconnect_my_mailbox()</w:t>
      </w:r>
      <w:r>
        <w:rPr/>
        <w:t xml:space="preserve"> deletes the grant. The registered watch can outlive it by up to 7 days — Gmail keeps ringing a doorbell nobody is behind, which is why </w:t>
      </w:r>
      <w:r>
        <w:rPr>
          <w:rFonts w:ascii="Consolas" w:hAnsi="Consolas"/>
          <w:b w:val="0"/>
          <w:color w:val="2A4A3A"/>
          <w:sz w:val="20"/>
        </w:rPr>
        <w:t>/push</w:t>
      </w:r>
      <w:r>
        <w:rPr/>
        <w:t xml:space="preserve"> acks unknown mailboxes.</w:t>
      </w:r>
    </w:p>
    <w:p>
      <w:pPr>
        <w:pStyle w:val="ListBullet"/>
      </w:pPr>
      <w:r>
        <w:rPr>
          <w:b/>
        </w:rPr>
        <w:t>Erasure (PDPL) is more than disconnect.</w:t>
      </w:r>
      <w:r>
        <w:rPr/>
        <w:t xml:space="preserve"> Withdrawing </w:t>
      </w:r>
      <w:r>
        <w:rPr>
          <w:rFonts w:ascii="Consolas" w:hAnsi="Consolas"/>
          <w:b w:val="0"/>
          <w:color w:val="2A4A3A"/>
          <w:sz w:val="20"/>
        </w:rPr>
        <w:t>bank_email</w:t>
      </w:r>
      <w:r>
        <w:rPr/>
        <w:t xml:space="preserve"> consent must stop </w:t>
      </w:r>
      <w:r>
        <w:rPr>
          <w:i/>
        </w:rPr>
        <w:t>collection</w:t>
      </w:r>
      <w:r>
        <w:rPr/>
        <w:t xml:space="preserve"> immediately — there is no grace period for collection-after-withdrawal, even though deletion gets 72 hours. The erasure path therefore also calls the legacy Cloud Run API's DELETE (</w:t>
      </w:r>
      <w:r>
        <w:rPr>
          <w:rFonts w:ascii="Consolas" w:hAnsi="Consolas"/>
          <w:b w:val="0"/>
          <w:color w:val="2A4A3A"/>
          <w:sz w:val="20"/>
        </w:rPr>
        <w:t>_atxStopHeadless</w:t>
      </w:r>
      <w:r>
        <w:rPr/>
        <w:t>, where a 404 counts as success — already gone), because a serverless watcher holding its own credentials would otherwise keep reading a mailbox whose owner said stop.</w:t>
      </w:r>
    </w:p>
    <w:p>
      <w:pPr>
        <w:pStyle w:val="Heading2"/>
      </w:pPr>
      <w:r>
        <w:rPr>
          <w:b/>
          <w:sz w:val="28"/>
        </w:rPr>
        <w:t>15. Transport C — the Python/GCP pipeline (pre-live)</w:t>
      </w:r>
    </w:p>
    <w:p>
      <w:r>
        <w:rPr/>
        <w:t xml:space="preserve">The backend team's reimplementation, in </w:t>
      </w:r>
      <w:r>
        <w:rPr>
          <w:rFonts w:ascii="Consolas" w:hAnsi="Consolas"/>
          <w:b w:val="0"/>
          <w:color w:val="2A4A3A"/>
          <w:sz w:val="20"/>
        </w:rPr>
        <w:t>earthy/serverless/</w:t>
      </w:r>
      <w:r>
        <w:rPr/>
        <w:t xml:space="preserve"> (a uv workspace, one function per directory, deployed to GCP project </w:t>
      </w:r>
      <w:r>
        <w:rPr>
          <w:rFonts w:ascii="Consolas" w:hAnsi="Consolas"/>
          <w:b w:val="0"/>
          <w:color w:val="2A4A3A"/>
          <w:sz w:val="20"/>
        </w:rPr>
        <w:t>fhtest-502915</w:t>
      </w:r>
      <w:r>
        <w:rPr/>
        <w:t xml:space="preserve"> with </w:t>
      </w:r>
      <w:r>
        <w:rPr>
          <w:rFonts w:ascii="Consolas" w:hAnsi="Consolas"/>
          <w:b w:val="0"/>
          <w:color w:val="2A4A3A"/>
          <w:sz w:val="20"/>
        </w:rPr>
        <w:t>make deploy</w:t>
      </w:r>
      <w:r>
        <w:rPr/>
        <w:t xml:space="preserve">). It reads real mailboxes and parses real Vietnamese bank mail correctly. The implemented bridge now hands valid readings to </w:t>
      </w:r>
      <w:r>
        <w:rPr>
          <w:rFonts w:ascii="Consolas" w:hAnsi="Consolas"/>
          <w:b w:val="0"/>
          <w:color w:val="2A4A3A"/>
          <w:sz w:val="20"/>
        </w:rPr>
        <w:t>POST /mailbox-sync/ingest</w:t>
      </w:r>
      <w:r>
        <w:rPr/>
        <w:t xml:space="preserve">; it remains </w:t>
      </w:r>
      <w:r>
        <w:rPr>
          <w:b/>
        </w:rPr>
        <w:t>not deployed</w:t>
      </w:r>
      <w:r>
        <w:rPr/>
        <w:t>.</w:t>
      </w:r>
    </w:p>
    <w:p>
      <w:r>
        <w:rPr>
          <w:b/>
        </w:rPr>
        <w:t>Shape.</w:t>
      </w:r>
      <w:r>
        <w:rPr/>
        <w:t xml:space="preserve"> The split is drawn where the unit of work changes, mailbox → transaction:</w:t>
      </w:r>
    </w:p>
    <w:p>
      <w:pPr>
        <w:spacing w:before="120" w:after="0" w:line="240" w:lineRule="auto"/>
        <w:ind w:left="283"/>
        <w:pBdr>
          <w:left w:val="single" w:sz="12" w:space="10" w:color="C7D2CA"/>
        </w:pBdr>
      </w:pPr>
      <w:r>
        <w:rPr>
          <w:rFonts w:ascii="Consolas" w:hAnsi="Consolas"/>
          <w:color w:val="2A4A3A"/>
          <w:sz w:val="18"/>
        </w:rPr>
        <w:t>Gmail watch() → [topic: gmail-events]</w:t>
      </w:r>
    </w:p>
    <w:p>
      <w:pPr>
        <w:spacing w:before="0" w:after="0" w:line="240" w:lineRule="auto"/>
        <w:ind w:left="283"/>
        <w:pBdr>
          <w:left w:val="single" w:sz="12" w:space="10" w:color="C7D2CA"/>
        </w:pBdr>
      </w:pPr>
      <w:r>
        <w:rPr>
          <w:rFonts w:ascii="Consolas" w:hAnsi="Consolas"/>
          <w:color w:val="2A4A3A"/>
          <w:sz w:val="18"/>
        </w:rPr>
        <w:t xml:space="preserve">                     ↓</w:t>
      </w:r>
    </w:p>
    <w:p>
      <w:pPr>
        <w:spacing w:before="0" w:after="0" w:line="240" w:lineRule="auto"/>
        <w:ind w:left="283"/>
        <w:pBdr>
          <w:left w:val="single" w:sz="12" w:space="10" w:color="C7D2CA"/>
        </w:pBdr>
      </w:pPr>
      <w:r>
        <w:rPr>
          <w:rFonts w:ascii="Consolas" w:hAnsi="Consolas"/>
          <w:color w:val="2A4A3A"/>
          <w:sz w:val="18"/>
        </w:rPr>
        <w:t xml:space="preserve">   gmail-transaction-ingest      once per notification</w:t>
      </w:r>
    </w:p>
    <w:p>
      <w:pPr>
        <w:spacing w:before="0" w:after="0" w:line="240" w:lineRule="auto"/>
        <w:ind w:left="283"/>
        <w:pBdr>
          <w:left w:val="single" w:sz="12" w:space="10" w:color="C7D2CA"/>
        </w:pBdr>
      </w:pPr>
      <w:r>
        <w:rPr>
          <w:rFonts w:ascii="Consolas" w:hAnsi="Consolas"/>
          <w:color w:val="2A4A3A"/>
          <w:sz w:val="18"/>
        </w:rPr>
        <w:t xml:space="preserve">   history.list → messages.get(format="full") → match sender</w:t>
      </w:r>
    </w:p>
    <w:p>
      <w:pPr>
        <w:spacing w:before="0" w:after="0" w:line="240" w:lineRule="auto"/>
        <w:ind w:left="283"/>
        <w:pBdr>
          <w:left w:val="single" w:sz="12" w:space="10" w:color="C7D2CA"/>
        </w:pBdr>
      </w:pPr>
      <w:r>
        <w:rPr>
          <w:rFonts w:ascii="Consolas" w:hAnsi="Consolas"/>
          <w:color w:val="2A4A3A"/>
          <w:sz w:val="18"/>
        </w:rPr>
        <w:t xml:space="preserve">                     ↓</w:t>
      </w:r>
    </w:p>
    <w:p>
      <w:pPr>
        <w:spacing w:before="0" w:after="0" w:line="240" w:lineRule="auto"/>
        <w:ind w:left="283"/>
        <w:pBdr>
          <w:left w:val="single" w:sz="12" w:space="10" w:color="C7D2CA"/>
        </w:pBdr>
      </w:pPr>
      <w:r>
        <w:rPr>
          <w:rFonts w:ascii="Consolas" w:hAnsi="Consolas"/>
          <w:color w:val="2A4A3A"/>
          <w:sz w:val="18"/>
        </w:rPr>
        <w:t xml:space="preserve">   [topic: transaction-detected] once per transaction (body travels with it)</w:t>
      </w:r>
    </w:p>
    <w:p>
      <w:pPr>
        <w:spacing w:before="0" w:after="0" w:line="240" w:lineRule="auto"/>
        <w:ind w:left="283"/>
        <w:pBdr>
          <w:left w:val="single" w:sz="12" w:space="10" w:color="C7D2CA"/>
        </w:pBdr>
      </w:pPr>
      <w:r>
        <w:rPr>
          <w:rFonts w:ascii="Consolas" w:hAnsi="Consolas"/>
          <w:color w:val="2A4A3A"/>
          <w:sz w:val="18"/>
        </w:rPr>
        <w:t xml:space="preserve">                     ↓</w:t>
      </w:r>
    </w:p>
    <w:p>
      <w:pPr>
        <w:spacing w:before="0" w:after="0" w:line="240" w:lineRule="auto"/>
        <w:ind w:left="283"/>
        <w:pBdr>
          <w:left w:val="single" w:sz="12" w:space="10" w:color="C7D2CA"/>
        </w:pBdr>
      </w:pPr>
      <w:r>
        <w:rPr>
          <w:rFonts w:ascii="Consolas" w:hAnsi="Consolas"/>
          <w:color w:val="2A4A3A"/>
          <w:sz w:val="18"/>
        </w:rPr>
        <w:t xml:space="preserve">   transaction-parser            normalize → detect → stored spec / label table / Gemini</w:t>
      </w:r>
    </w:p>
    <w:p>
      <w:pPr>
        <w:spacing w:before="0" w:after="0" w:line="240" w:lineRule="auto"/>
        <w:ind w:left="283"/>
        <w:pBdr>
          <w:left w:val="single" w:sz="12" w:space="10" w:color="C7D2CA"/>
        </w:pBdr>
      </w:pPr>
      <w:r>
        <w:rPr>
          <w:rFonts w:ascii="Consolas" w:hAnsi="Consolas"/>
          <w:color w:val="2A4A3A"/>
          <w:sz w:val="18"/>
        </w:rPr>
        <w:t xml:space="preserve">                                 (Gemini `gemini-3.5-flash` for unknown layouts)</w:t>
      </w:r>
    </w:p>
    <w:p>
      <w:pPr>
        <w:spacing w:before="0" w:after="0" w:line="240" w:lineRule="auto"/>
        <w:ind w:left="283"/>
        <w:pBdr>
          <w:left w:val="single" w:sz="12" w:space="10" w:color="C7D2CA"/>
        </w:pBdr>
      </w:pPr>
      <w:r>
        <w:rPr>
          <w:rFonts w:ascii="Consolas" w:hAnsi="Consolas"/>
          <w:color w:val="2A4A3A"/>
          <w:sz w:val="18"/>
        </w:rPr>
        <w:t xml:space="preserve">                     ↓ HTTPS + x-sync-secret (when configured)</w:t>
      </w:r>
    </w:p>
    <w:p>
      <w:pPr>
        <w:spacing w:before="0" w:after="160" w:line="240" w:lineRule="auto"/>
        <w:ind w:left="283"/>
        <w:pBdr>
          <w:left w:val="single" w:sz="12" w:space="10" w:color="C7D2CA"/>
        </w:pBdr>
      </w:pPr>
      <w:r>
        <w:rPr>
          <w:rFonts w:ascii="Consolas" w:hAnsi="Consolas"/>
          <w:color w:val="2A4A3A"/>
          <w:sz w:val="18"/>
        </w:rPr>
        <w:t xml:space="preserve">   /mailbox-sync/ingest          validate → tidy → dedup → seal → insert</w:t>
      </w:r>
    </w:p>
    <w:p>
      <w:pPr>
        <w:pStyle w:val="ListBullet"/>
      </w:pPr>
      <w:r>
        <w:rPr/>
        <w:t xml:space="preserve">Gmail push carries no content — only </w:t>
      </w:r>
      <w:r>
        <w:rPr>
          <w:rFonts w:ascii="Consolas" w:hAnsi="Consolas"/>
          <w:b w:val="0"/>
          <w:color w:val="2A4A3A"/>
          <w:sz w:val="20"/>
        </w:rPr>
        <w:t>{emailAddress, historyId}</w:t>
      </w:r>
      <w:r>
        <w:rPr/>
        <w:t xml:space="preserve"> — so identifying a bank email requires fetching it; there is no cheaper pre-filter stage to split out. Ingest owns the Gmail checkpoint and nothing else; the parser needs no Gmail credentials and can be exercised with a static payload.</w:t>
      </w:r>
    </w:p>
    <w:p>
      <w:pPr>
        <w:pStyle w:val="ListBullet"/>
      </w:pPr>
      <w:r>
        <w:rPr>
          <w:b/>
        </w:rPr>
        <w:t>Per-user credentials.</w:t>
      </w:r>
      <w:r>
        <w:rPr/>
        <w:t xml:space="preserve"> A notification names a mailbox; ingest looks up that user's refresh token via the </w:t>
      </w:r>
      <w:r>
        <w:rPr>
          <w:rFonts w:ascii="Consolas" w:hAnsi="Consolas"/>
          <w:b w:val="0"/>
          <w:color w:val="2A4A3A"/>
          <w:sz w:val="20"/>
        </w:rPr>
        <w:t>AccountStore</w:t>
      </w:r>
      <w:r>
        <w:rPr/>
        <w:t xml:space="preserve"> seam (</w:t>
      </w:r>
      <w:r>
        <w:rPr>
          <w:rFonts w:ascii="Consolas" w:hAnsi="Consolas"/>
          <w:b w:val="0"/>
          <w:color w:val="2A4A3A"/>
          <w:sz w:val="20"/>
        </w:rPr>
        <w:t>shared/accounts.py</w:t>
      </w:r>
      <w:r>
        <w:rPr/>
        <w:t xml:space="preserve"> — Protocol with two methods; swap </w:t>
      </w:r>
      <w:r>
        <w:rPr>
          <w:rFonts w:ascii="Consolas" w:hAnsi="Consolas"/>
          <w:b w:val="0"/>
          <w:color w:val="2A4A3A"/>
          <w:sz w:val="20"/>
        </w:rPr>
        <w:t>create_store()</w:t>
      </w:r>
      <w:r>
        <w:rPr/>
        <w:t xml:space="preserve"> for the Postgres-backed store and nothing else changes). Tokens are encrypted at rest; </w:t>
      </w:r>
      <w:r>
        <w:rPr>
          <w:rFonts w:ascii="Consolas" w:hAnsi="Consolas"/>
          <w:b w:val="0"/>
          <w:color w:val="2A4A3A"/>
          <w:sz w:val="20"/>
        </w:rPr>
        <w:t>__repr__</w:t>
      </w:r>
      <w:r>
        <w:rPr/>
        <w:t xml:space="preserve"> is overridden so one cannot reach a log line. </w:t>
      </w:r>
      <w:r>
        <w:rPr>
          <w:rFonts w:ascii="Consolas" w:hAnsi="Consolas"/>
          <w:b w:val="0"/>
          <w:color w:val="2A4A3A"/>
          <w:sz w:val="20"/>
        </w:rPr>
        <w:t>historyId</w:t>
      </w:r>
      <w:r>
        <w:rPr/>
        <w:t xml:space="preserve"> advances </w:t>
      </w:r>
      <w:r>
        <w:rPr>
          <w:b/>
        </w:rPr>
        <w:t>after</w:t>
      </w:r>
      <w:r>
        <w:rPr/>
        <w:t xml:space="preserve"> the window is handled. Scope is </w:t>
      </w:r>
      <w:r>
        <w:rPr>
          <w:rFonts w:ascii="Consolas" w:hAnsi="Consolas"/>
          <w:b w:val="0"/>
          <w:color w:val="2A4A3A"/>
          <w:sz w:val="20"/>
        </w:rPr>
        <w:t>gmail.readonly</w:t>
      </w:r>
      <w:r>
        <w:rPr/>
        <w:t>, asserted by test.</w:t>
      </w:r>
    </w:p>
    <w:p>
      <w:pPr>
        <w:pStyle w:val="ListBullet"/>
      </w:pPr>
      <w:r>
        <w:rPr>
          <w:b/>
        </w:rPr>
        <w:t>Token death is a state, not an error.</w:t>
      </w:r>
      <w:r>
        <w:rPr/>
        <w:t xml:space="preserve"> </w:t>
      </w:r>
      <w:r>
        <w:rPr>
          <w:rFonts w:ascii="Consolas" w:hAnsi="Consolas"/>
          <w:b w:val="0"/>
          <w:color w:val="2A4A3A"/>
          <w:sz w:val="20"/>
        </w:rPr>
        <w:t>TokenRejected</w:t>
      </w:r>
      <w:r>
        <w:rPr/>
        <w:t xml:space="preserve"> → </w:t>
      </w:r>
      <w:r>
        <w:rPr>
          <w:rFonts w:ascii="Consolas" w:hAnsi="Consolas"/>
          <w:b w:val="0"/>
          <w:color w:val="2A4A3A"/>
          <w:sz w:val="20"/>
        </w:rPr>
        <w:t>mark_needs_reauth()</w:t>
      </w:r>
      <w:r>
        <w:rPr/>
        <w:t xml:space="preserve"> + </w:t>
      </w:r>
      <w:r>
        <w:rPr>
          <w:b/>
        </w:rPr>
        <w:t>ack</w:t>
      </w:r>
      <w:r>
        <w:rPr/>
        <w:t xml:space="preserve"> (retrying a dead token redelivers until retention runs out). </w:t>
      </w:r>
      <w:r>
        <w:rPr>
          <w:rFonts w:ascii="Consolas" w:hAnsi="Consolas"/>
          <w:b w:val="0"/>
          <w:color w:val="2A4A3A"/>
          <w:sz w:val="20"/>
        </w:rPr>
        <w:t>gmail-watch-renew</w:t>
      </w:r>
      <w:r>
        <w:rPr/>
        <w:t xml:space="preserve"> runs daily and renews only watches expiring within 2 days, skipping </w:t>
      </w:r>
      <w:r>
        <w:rPr>
          <w:rFonts w:ascii="Consolas" w:hAnsi="Consolas"/>
          <w:b w:val="0"/>
          <w:color w:val="2A4A3A"/>
          <w:sz w:val="20"/>
        </w:rPr>
        <w:t>needs_reauth</w:t>
      </w:r>
      <w:r>
        <w:rPr/>
        <w:t xml:space="preserve"> mailboxes; reports </w:t>
      </w:r>
      <w:r>
        <w:rPr>
          <w:rFonts w:ascii="Consolas" w:hAnsi="Consolas"/>
          <w:b w:val="0"/>
          <w:color w:val="2A4A3A"/>
          <w:sz w:val="20"/>
        </w:rPr>
        <w:t>needs_reauth</w:t>
      </w:r>
      <w:r>
        <w:rPr/>
        <w:t xml:space="preserve"> separately from </w:t>
      </w:r>
      <w:r>
        <w:rPr>
          <w:rFonts w:ascii="Consolas" w:hAnsi="Consolas"/>
          <w:b w:val="0"/>
          <w:color w:val="2A4A3A"/>
          <w:sz w:val="20"/>
        </w:rPr>
        <w:t>failed</w:t>
      </w:r>
      <w:r>
        <w:rPr/>
        <w:t>.</w:t>
      </w:r>
    </w:p>
    <w:p>
      <w:pPr>
        <w:pStyle w:val="ListBullet"/>
      </w:pPr>
      <w:r>
        <w:rPr/>
        <w:t xml:space="preserve">The balance is matched separately and skipped </w:t>
      </w:r>
      <w:r>
        <w:rPr>
          <w:b/>
        </w:rPr>
        <w:t>by span, not by value</w:t>
      </w:r>
      <w:r>
        <w:rPr/>
        <w:t xml:space="preserve">, so a transfer that equals the balance still parses. Unknown layouts log </w:t>
      </w:r>
      <w:r>
        <w:rPr>
          <w:rFonts w:ascii="Consolas" w:hAnsi="Consolas"/>
          <w:b w:val="0"/>
          <w:color w:val="2A4A3A"/>
          <w:sz w:val="20"/>
        </w:rPr>
        <w:t>INCOMPLETE</w:t>
      </w:r>
      <w:r>
        <w:rPr/>
        <w:t xml:space="preserve"> and ack — a gap to fill, not a transient failure.</w:t>
      </w:r>
    </w:p>
    <w:p>
      <w:r>
        <w:rPr>
          <w:b/>
        </w:rPr>
        <w:t>What blocks going live:</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Thing</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Status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persist.py</w:t>
            </w:r>
            <w:r>
              <w:rPr>
                <w:b/>
                <w:sz w:val="19"/>
              </w:rPr>
              <w:t xml:space="preserve"> bridge → </w:t>
            </w:r>
            <w:r>
              <w:rPr>
                <w:rFonts w:ascii="Consolas" w:hAnsi="Consolas"/>
                <w:b w:val="0"/>
                <w:color w:val="2A4A3A"/>
                <w:sz w:val="17"/>
              </w:rPr>
              <w:t>POST /mailbox-sync/ingest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Implemented locally; parse-only when both settings are absent, retry on transport/auth/server faults, ack all five HTTP-200 decisions. </w:t>
            </w:r>
            <w:r>
              <w:rPr>
                <w:b/>
                <w:sz w:val="19"/>
              </w:rPr>
              <w:t>Not deployed</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Cloud Scheduler for watch renewal</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Not created — today </w:t>
            </w:r>
            <w:r>
              <w:rPr>
                <w:rFonts w:ascii="Consolas" w:hAnsi="Consolas"/>
                <w:b w:val="0"/>
                <w:color w:val="2A4A3A"/>
                <w:sz w:val="17"/>
              </w:rPr>
              <w:t>make renew</w:t>
            </w:r>
            <w:r>
              <w:rPr>
                <w:sz w:val="19"/>
              </w:rPr>
              <w:t xml:space="preserve"> by hand; a lapsed watch fails silently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TEST_SENDERS</w:t>
            </w:r>
            <w:r>
              <w:rPr>
                <w:b/>
                <w:sz w:val="19"/>
              </w:rPr>
              <w:t xml:space="preserve"> removal</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Anything those accounts send is currently read as a transaction</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OAuth verification / CASA assessment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Required past 100 test users for a restricted scope</w:t>
            </w:r>
          </w:p>
        </w:tc>
      </w:tr>
    </w:tbl>
    <w:p>
      <w:pPr>
        <w:spacing w:after="40"/>
      </w:pPr>
    </w:p>
    <w:p>
      <w:r>
        <w:rPr>
          <w:b/>
        </w:rPr>
        <w:t xml:space="preserve">The </w:t>
      </w:r>
      <w:r>
        <w:rPr>
          <w:rFonts w:ascii="Consolas" w:hAnsi="Consolas"/>
          <w:b/>
          <w:color w:val="2A4A3A"/>
          <w:sz w:val="20"/>
        </w:rPr>
        <w:t>/ingest</w:t>
      </w:r>
      <w:r>
        <w:rPr>
          <w:b/>
        </w:rPr>
        <w:t xml:space="preserve"> contract — the seam the bridge crosses when configured.</w:t>
      </w:r>
      <w:r>
        <w:rPr/>
        <w:t xml:space="preserve"> Transport C stops at validated parsing and hands over; transport B's worker does the half C deliberately does not. The contract lives in </w:t>
      </w:r>
      <w:r>
        <w:rPr>
          <w:rFonts w:ascii="Consolas" w:hAnsi="Consolas"/>
          <w:b w:val="0"/>
          <w:color w:val="2A4A3A"/>
          <w:sz w:val="20"/>
        </w:rPr>
        <w:t>ingest.mjs</w:t>
      </w:r>
      <w:r>
        <w:rPr/>
        <w:t>:</w:t>
      </w:r>
    </w:p>
    <w:p>
      <w:pPr>
        <w:pStyle w:val="ListBullet"/>
      </w:pPr>
      <w:r>
        <w:rPr>
          <w:b/>
        </w:rPr>
        <w:t>Auth:</w:t>
      </w:r>
      <w:r>
        <w:rPr/>
        <w:t xml:space="preserve"> the shared </w:t>
      </w:r>
      <w:r>
        <w:rPr>
          <w:rFonts w:ascii="Consolas" w:hAnsi="Consolas"/>
          <w:b w:val="0"/>
          <w:color w:val="2A4A3A"/>
          <w:sz w:val="20"/>
        </w:rPr>
        <w:t>MAILBOX_SYNC_SECRET</w:t>
      </w:r>
      <w:r>
        <w:rPr/>
        <w:t xml:space="preserve">. Authenticated means </w:t>
      </w:r>
      <w:r>
        <w:rPr>
          <w:i/>
        </w:rPr>
        <w:t>trusted, not correct</w:t>
      </w:r>
      <w:r>
        <w:rPr/>
        <w:t xml:space="preserve"> — everything is re-validated, because a sealed row is one nobody can inspect afterwards to find out what went wrong.</w:t>
      </w:r>
    </w:p>
    <w:p>
      <w:pPr>
        <w:pStyle w:val="ListBullet"/>
      </w:pPr>
      <w:r>
        <w:rPr>
          <w:b/>
        </w:rPr>
        <w:t>Payload:</w:t>
      </w:r>
      <w:r>
        <w:rPr/>
        <w:t xml:space="preserve"> </w:t>
      </w:r>
      <w:r>
        <w:rPr>
          <w:rFonts w:ascii="Consolas" w:hAnsi="Consolas"/>
          <w:b w:val="0"/>
          <w:color w:val="2A4A3A"/>
          <w:sz w:val="20"/>
        </w:rPr>
        <w:t>{email, gmailMessageId, sourceProvider, senderKind, from?, body?, reading}</w:t>
      </w:r>
      <w:r>
        <w:rPr/>
        <w:t xml:space="preserve"> where </w:t>
      </w:r>
      <w:r>
        <w:rPr>
          <w:rFonts w:ascii="Consolas" w:hAnsi="Consolas"/>
          <w:b w:val="0"/>
          <w:color w:val="2A4A3A"/>
          <w:sz w:val="20"/>
        </w:rPr>
        <w:t>reading</w:t>
      </w:r>
      <w:r>
        <w:rPr/>
        <w:t xml:space="preserve"> carries </w:t>
      </w:r>
      <w:r>
        <w:rPr>
          <w:rFonts w:ascii="Consolas" w:hAnsi="Consolas"/>
          <w:b w:val="0"/>
          <w:color w:val="2A4A3A"/>
          <w:sz w:val="20"/>
        </w:rPr>
        <w:t>amount</w:t>
      </w:r>
      <w:r>
        <w:rPr/>
        <w:t xml:space="preserve"> (a finite number </w:t>
      </w:r>
      <w:r>
        <w:rPr>
          <w:b/>
        </w:rPr>
        <w:t>≥ 0 — a negative is refused</w:t>
      </w:r>
      <w:r>
        <w:rPr/>
        <w:t xml:space="preserve">, because </w:t>
      </w:r>
      <w:r>
        <w:rPr>
          <w:rFonts w:ascii="Consolas" w:hAnsi="Consolas"/>
          <w:b w:val="0"/>
          <w:color w:val="2A4A3A"/>
          <w:sz w:val="20"/>
        </w:rPr>
        <w:t>direction</w:t>
      </w:r>
      <w:r>
        <w:rPr/>
        <w:t xml:space="preserve"> carries the sign and encoding one fact twice means one encoding is about to be wrong), </w:t>
      </w:r>
      <w:r>
        <w:rPr>
          <w:rFonts w:ascii="Consolas" w:hAnsi="Consolas"/>
          <w:b w:val="0"/>
          <w:color w:val="2A4A3A"/>
          <w:sz w:val="20"/>
        </w:rPr>
        <w:t>direction</w:t>
      </w:r>
      <w:r>
        <w:rPr/>
        <w:t xml:space="preserve"> (exactly </w:t>
      </w:r>
      <w:r>
        <w:rPr>
          <w:rFonts w:ascii="Consolas" w:hAnsi="Consolas"/>
          <w:b w:val="0"/>
          <w:color w:val="2A4A3A"/>
          <w:sz w:val="20"/>
        </w:rPr>
        <w:t>debit</w:t>
      </w:r>
      <w:r>
        <w:rPr/>
        <w:t>/</w:t>
      </w:r>
      <w:r>
        <w:rPr>
          <w:rFonts w:ascii="Consolas" w:hAnsi="Consolas"/>
          <w:b w:val="0"/>
          <w:color w:val="2A4A3A"/>
          <w:sz w:val="20"/>
        </w:rPr>
        <w:t>credit</w:t>
      </w:r>
      <w:r>
        <w:rPr/>
        <w:t xml:space="preserve">), and optionally currency (default VND), merchant/counterparty, description/memo, balance, FX pair, transaction type, status, account kind, flow, type_code, channel, account_tail, reference, category, occurred_at, sender_auth. Field-name translation lives in </w:t>
      </w:r>
      <w:r>
        <w:rPr>
          <w:rFonts w:ascii="Consolas" w:hAnsi="Consolas"/>
          <w:b w:val="0"/>
          <w:color w:val="2A4A3A"/>
          <w:sz w:val="20"/>
        </w:rPr>
        <w:t>normaliseReading</w:t>
      </w:r>
      <w:r>
        <w:rPr/>
        <w:t xml:space="preserve"> — neither side's shape is free to move (theirs is pinned by their parser tests, ours by the client opener), so the mapping is one file to look at.</w:t>
      </w:r>
    </w:p>
    <w:p>
      <w:pPr>
        <w:pStyle w:val="ListBullet"/>
      </w:pPr>
      <w:r>
        <w:rPr>
          <w:rFonts w:ascii="Consolas" w:hAnsi="Consolas"/>
          <w:b/>
          <w:color w:val="2A4A3A"/>
          <w:sz w:val="20"/>
        </w:rPr>
        <w:t>body</w:t>
      </w:r>
      <w:r>
        <w:rPr>
          <w:b/>
        </w:rPr>
        <w:t xml:space="preserve"> is used and never stored</w:t>
      </w:r>
      <w:r>
        <w:rPr/>
        <w:t xml:space="preserve"> — passed only so the memo tidy can detect the account holder's name </w:t>
      </w:r>
      <w:r>
        <w:rPr>
          <w:i/>
        </w:rPr>
        <w:t>elsewhere in the mail</w:t>
      </w:r>
      <w:r>
        <w:rPr/>
        <w:t xml:space="preserve"> (a question the memo alone cannot answer); without it, this transport's rows would arrive with no </w:t>
      </w:r>
      <w:r>
        <w:rPr>
          <w:rFonts w:ascii="Consolas" w:hAnsi="Consolas"/>
          <w:b w:val="0"/>
          <w:color w:val="2A4A3A"/>
          <w:sz w:val="20"/>
        </w:rPr>
        <w:t>memo_display</w:t>
      </w:r>
      <w:r>
        <w:rPr/>
        <w:t xml:space="preserve"> and the review screen would fall back to raw auto-fill, reintroducing for one transport the bug that field exists to fix.</w:t>
      </w:r>
    </w:p>
    <w:p>
      <w:pPr>
        <w:pStyle w:val="ListBullet"/>
      </w:pPr>
      <w:r>
        <w:rPr>
          <w:b/>
        </w:rPr>
        <w:t>Why the seal stays on our side:</w:t>
      </w:r>
      <w:r>
        <w:rPr/>
        <w:t xml:space="preserve"> porting it would create a </w:t>
      </w:r>
      <w:r>
        <w:rPr>
          <w:i/>
        </w:rPr>
        <w:t>third</w:t>
      </w:r>
      <w:r>
        <w:rPr/>
        <w:t xml:space="preserve"> byte-compatible sealed-box implementation and a </w:t>
      </w:r>
      <w:r>
        <w:rPr>
          <w:b/>
        </w:rPr>
        <w:t xml:space="preserve">second </w:t>
      </w:r>
      <w:r>
        <w:rPr>
          <w:rFonts w:ascii="Consolas" w:hAnsi="Consolas"/>
          <w:b/>
          <w:color w:val="2A4A3A"/>
          <w:sz w:val="20"/>
        </w:rPr>
        <w:t>DEDUP_FP_KEY</w:t>
      </w:r>
      <w:r>
        <w:rPr>
          <w:b/>
        </w:rPr>
        <w:t xml:space="preserve"> mint — which is silent</w:t>
      </w:r>
      <w:r>
        <w:rPr/>
        <w:t>: every cross-transport fingerprint stops matching, nothing throws, and the queue quietly holds both halves of every purchase. One implementation, one key, one place plaintext becomes ciphertext.</w:t>
      </w:r>
    </w:p>
    <w:p>
      <w:pPr>
        <w:pStyle w:val="ListBullet"/>
      </w:pPr>
      <w:r>
        <w:rPr>
          <w:b/>
        </w:rPr>
        <w:t>Responses are ack decisions</w:t>
      </w:r>
      <w:r>
        <w:rPr/>
        <w:t xml:space="preserve"> (the same contract </w:t>
      </w:r>
      <w:r>
        <w:rPr>
          <w:rFonts w:ascii="Consolas" w:hAnsi="Consolas"/>
          <w:b w:val="0"/>
          <w:color w:val="2A4A3A"/>
          <w:sz w:val="20"/>
        </w:rPr>
        <w:t>/push</w:t>
      </w:r>
      <w:r>
        <w:rPr/>
        <w:t xml:space="preserve"> answers): </w:t>
      </w:r>
      <w:r>
        <w:rPr>
          <w:rFonts w:ascii="Consolas" w:hAnsi="Consolas"/>
          <w:b w:val="0"/>
          <w:color w:val="2A4A3A"/>
          <w:sz w:val="20"/>
        </w:rPr>
        <w:t>rejected</w:t>
      </w:r>
      <w:r>
        <w:rPr/>
        <w:t xml:space="preserve"> (malformed / no_message_id / no_email / no_amount / bad_direction / incomplete_status), </w:t>
      </w:r>
      <w:r>
        <w:rPr>
          <w:rFonts w:ascii="Consolas" w:hAnsi="Consolas"/>
          <w:b w:val="0"/>
          <w:color w:val="2A4A3A"/>
          <w:sz w:val="20"/>
        </w:rPr>
        <w:t>ignored</w:t>
      </w:r>
      <w:r>
        <w:rPr/>
        <w:t xml:space="preserve"> (no grant — ordinary, a reader can outlive a disconnect), </w:t>
      </w:r>
      <w:r>
        <w:rPr>
          <w:rFonts w:ascii="Consolas" w:hAnsi="Consolas"/>
          <w:b w:val="0"/>
          <w:color w:val="2A4A3A"/>
          <w:sz w:val="20"/>
        </w:rPr>
        <w:t>skipped</w:t>
      </w:r>
      <w:r>
        <w:rPr/>
        <w:t xml:space="preserve"> (already staged or raced the UNIQUE), </w:t>
      </w:r>
      <w:r>
        <w:rPr>
          <w:rFonts w:ascii="Consolas" w:hAnsi="Consolas"/>
          <w:b w:val="0"/>
          <w:color w:val="2A4A3A"/>
          <w:sz w:val="20"/>
        </w:rPr>
        <w:t>held</w:t>
      </w:r>
      <w:r>
        <w:rPr/>
        <w:t xml:space="preserve">, </w:t>
      </w:r>
      <w:r>
        <w:rPr>
          <w:rFonts w:ascii="Consolas" w:hAnsi="Consolas"/>
          <w:b w:val="0"/>
          <w:color w:val="2A4A3A"/>
          <w:sz w:val="20"/>
        </w:rPr>
        <w:t>staged</w:t>
      </w:r>
      <w:r>
        <w:rPr/>
        <w:t xml:space="preserve"> (+ </w:t>
      </w:r>
      <w:r>
        <w:rPr>
          <w:rFonts w:ascii="Consolas" w:hAnsi="Consolas"/>
          <w:b w:val="0"/>
          <w:color w:val="2A4A3A"/>
          <w:sz w:val="20"/>
        </w:rPr>
        <w:t>duplicate</w:t>
      </w:r>
      <w:r>
        <w:rPr/>
        <w:t xml:space="preserve">, + </w:t>
      </w:r>
      <w:r>
        <w:rPr>
          <w:rFonts w:ascii="Consolas" w:hAnsi="Consolas"/>
          <w:b w:val="0"/>
          <w:color w:val="2A4A3A"/>
          <w:sz w:val="20"/>
        </w:rPr>
        <w:t>senderUnknownToUs</w:t>
      </w:r>
      <w:r>
        <w:rPr/>
        <w:t xml:space="preserve">). Everything that would fail identically on retry is </w:t>
      </w:r>
      <w:r>
        <w:rPr>
          <w:b/>
        </w:rPr>
        <w:t>acked</w:t>
      </w:r>
      <w:r>
        <w:rPr/>
        <w:t xml:space="preserve"> — fighting a permanent failure with redelivery is how a topic backs up.</w:t>
      </w:r>
    </w:p>
    <w:p>
      <w:pPr>
        <w:pStyle w:val="ListBullet"/>
      </w:pPr>
      <w:r>
        <w:rPr>
          <w:b/>
        </w:rPr>
        <w:t>The one structural difference from the poll: a hold here cannot heal itself.</w:t>
      </w:r>
      <w:r>
        <w:rPr/>
        <w:t xml:space="preserve"> The poll owns its cursor and re-reads the window; this path owns none — the calling pipeline advances its own </w:t>
      </w:r>
      <w:r>
        <w:rPr>
          <w:rFonts w:ascii="Consolas" w:hAnsi="Consolas"/>
          <w:b w:val="0"/>
          <w:color w:val="2A4A3A"/>
          <w:sz w:val="20"/>
        </w:rPr>
        <w:t>history_id</w:t>
      </w:r>
      <w:r>
        <w:rPr/>
        <w:t xml:space="preserve"> past the message. Every hold reason is a mailbox property that will not clear in Pub/Sub-retry time (the commonest — a family that has never unlocked a device — lasts days), so the hold is acked </w:t>
      </w:r>
      <w:r>
        <w:rPr>
          <w:i/>
        </w:rPr>
        <w:t>and recorded</w:t>
      </w:r>
      <w:r>
        <w:rPr/>
        <w:t xml:space="preserve"> in </w:t>
      </w:r>
      <w:r>
        <w:rPr>
          <w:rFonts w:ascii="Consolas" w:hAnsi="Consolas"/>
          <w:b w:val="0"/>
          <w:color w:val="2A4A3A"/>
          <w:sz w:val="20"/>
        </w:rPr>
        <w:t>parse_failures</w:t>
      </w:r>
      <w:r>
        <w:rPr/>
        <w:t xml:space="preserve"> (</w:t>
      </w:r>
      <w:r>
        <w:rPr>
          <w:rFonts w:ascii="Consolas" w:hAnsi="Consolas"/>
          <w:b w:val="0"/>
          <w:color w:val="2A4A3A"/>
          <w:sz w:val="20"/>
        </w:rPr>
        <w:t>ingest_hold:&lt;reason&gt;</w:t>
      </w:r>
      <w:r>
        <w:rPr/>
        <w:t xml:space="preserve">, ids only). </w:t>
      </w:r>
      <w:r>
        <w:rPr>
          <w:b/>
        </w:rPr>
        <w:t>What actually heals it is our own poll</w:t>
      </w:r>
      <w:r>
        <w:rPr/>
        <w:t>, which holds on the same conditions and therefore keeps its window open over the same message. That makes the poll load-bearing here, not belt-and-braces: turn it off and an ingest hold becomes silent data loss.</w:t>
      </w:r>
    </w:p>
    <w:p>
      <w:pPr>
        <w:pStyle w:val="ListBullet"/>
      </w:pPr>
      <w:r>
        <w:rPr>
          <w:b/>
        </w:rPr>
        <w:t>Sender naming is reconciled, not enforced.</w:t>
      </w:r>
      <w:r>
        <w:rPr/>
        <w:t xml:space="preserve"> Our registry wins when it recognises the </w:t>
      </w:r>
      <w:r>
        <w:rPr>
          <w:rFonts w:ascii="Consolas" w:hAnsi="Consolas"/>
          <w:b w:val="0"/>
          <w:color w:val="2A4A3A"/>
          <w:sz w:val="20"/>
        </w:rPr>
        <w:t>from</w:t>
      </w:r>
      <w:r>
        <w:rPr/>
        <w:t xml:space="preserve"> (so </w:t>
      </w:r>
      <w:r>
        <w:rPr>
          <w:rFonts w:ascii="Consolas" w:hAnsi="Consolas"/>
          <w:b w:val="0"/>
          <w:color w:val="2A4A3A"/>
          <w:sz w:val="20"/>
        </w:rPr>
        <w:t>source_provider</w:t>
      </w:r>
      <w:r>
        <w:rPr/>
        <w:t xml:space="preserve"> means the same thing whichever transport wrote the row — the dedup rule matches on it); when it doesn't, the mail is </w:t>
      </w:r>
      <w:r>
        <w:rPr>
          <w:b/>
        </w:rPr>
        <w:t>still staged</w:t>
      </w:r>
      <w:r>
        <w:rPr/>
        <w:t xml:space="preserve"> under the caller's label and the divergence is </w:t>
      </w:r>
      <w:r>
        <w:rPr>
          <w:i/>
        </w:rPr>
        <w:t>reported</w:t>
      </w:r>
      <w:r>
        <w:rPr/>
        <w:t xml:space="preserve"> (</w:t>
      </w:r>
      <w:r>
        <w:rPr>
          <w:rFonts w:ascii="Consolas" w:hAnsi="Consolas"/>
          <w:b w:val="0"/>
          <w:color w:val="2A4A3A"/>
          <w:sz w:val="20"/>
        </w:rPr>
        <w:t>senderUnknownToUs</w:t>
      </w:r>
      <w:r>
        <w:rPr/>
        <w:t>) — their list is wider today, and refusing what they accepted would drop real transactions invisibly to enforce a list.</w:t>
      </w:r>
    </w:p>
    <w:p>
      <w:pPr>
        <w:pStyle w:val="ListBullet"/>
      </w:pPr>
      <w:r>
        <w:rPr/>
        <w:t>Notification is per-row here (no run to summarise), carrying the same nothing the poll's does.</w:t>
      </w:r>
    </w:p>
    <w:p>
      <w:r>
        <w:rPr>
          <w:b/>
        </w:rPr>
        <w:t>The one-watch rule binds the transports together.</w:t>
      </w:r>
      <w:r>
        <w:rPr/>
        <w:t xml:space="preserve"> Only one Gmail </w:t>
      </w:r>
      <w:r>
        <w:rPr>
          <w:rFonts w:ascii="Consolas" w:hAnsi="Consolas"/>
          <w:b w:val="0"/>
          <w:color w:val="2A4A3A"/>
          <w:sz w:val="20"/>
        </w:rPr>
        <w:t>watch()</w:t>
      </w:r>
      <w:r>
        <w:rPr/>
        <w:t xml:space="preserve"> may exist per mailbox — a second call silently replaces the first one's topic, and the loser goes quiet with no error anywhere. Transport B polls precisely so it conflicts with nothing; when transport C owns a mailbox's watch, </w:t>
      </w:r>
      <w:r>
        <w:rPr>
          <w:rFonts w:ascii="Consolas" w:hAnsi="Consolas"/>
          <w:b w:val="0"/>
          <w:color w:val="2A4A3A"/>
          <w:sz w:val="20"/>
        </w:rPr>
        <w:t>GMAIL_PUSH_TOPIC</w:t>
      </w:r>
      <w:r>
        <w:rPr/>
        <w:t xml:space="preserve"> must stay unset on the Supabase side (§21.2). When C goes live, it feeds </w:t>
      </w:r>
      <w:r>
        <w:rPr>
          <w:rFonts w:ascii="Consolas" w:hAnsi="Consolas"/>
          <w:b w:val="0"/>
          <w:color w:val="2A4A3A"/>
          <w:sz w:val="20"/>
        </w:rPr>
        <w:t>/ingest</w:t>
      </w:r>
      <w:r>
        <w:rPr/>
        <w:t xml:space="preserve"> and B's worker does the sealing — the staging key never leaves the FamilyHub stack, and ownership (member → family → key) stays a FamilyHub concept that </w:t>
      </w:r>
      <w:r>
        <w:rPr>
          <w:rFonts w:ascii="Consolas" w:hAnsi="Consolas"/>
          <w:b w:val="0"/>
          <w:color w:val="2A4A3A"/>
          <w:sz w:val="20"/>
        </w:rPr>
        <w:t>connected_accounts</w:t>
      </w:r>
      <w:r>
        <w:rPr/>
        <w:t xml:space="preserve"> alone cannot answer.</w:t>
      </w:r>
    </w:p>
    <w:p>
      <w:pPr>
        <w:pStyle w:val="Heading2"/>
      </w:pPr>
      <w:r>
        <w:rPr>
          <w:b/>
          <w:sz w:val="28"/>
        </w:rPr>
        <w:t>16. Extraction — when a mail goes to Gemini, and when it never leaves</w:t>
      </w:r>
    </w:p>
    <w:p>
      <w:r>
        <w:rPr/>
        <w:t xml:space="preserve">This is the heart of "effortless", so it is specified to the decision. </w:t>
      </w:r>
      <w:r>
        <w:rPr>
          <w:rFonts w:ascii="Consolas" w:hAnsi="Consolas"/>
          <w:b w:val="0"/>
          <w:color w:val="2A4A3A"/>
          <w:sz w:val="20"/>
        </w:rPr>
        <w:t>readTransaction</w:t>
      </w:r>
      <w:r>
        <w:rPr/>
        <w:t xml:space="preserve"> (</w:t>
      </w:r>
      <w:r>
        <w:rPr>
          <w:rFonts w:ascii="Consolas" w:hAnsi="Consolas"/>
          <w:b w:val="0"/>
          <w:color w:val="2A4A3A"/>
          <w:sz w:val="20"/>
        </w:rPr>
        <w:t>extract.mjs</w:t>
      </w:r>
      <w:r>
        <w:rPr/>
        <w:t xml:space="preserve">) runs once per fresh message and has exactly three outcomes the caller can tell apart: </w:t>
      </w:r>
      <w:r>
        <w:rPr>
          <w:rFonts w:ascii="Consolas" w:hAnsi="Consolas"/>
          <w:b w:val="0"/>
          <w:color w:val="2A4A3A"/>
          <w:sz w:val="20"/>
        </w:rPr>
        <w:t>ok</w:t>
      </w:r>
      <w:r>
        <w:rPr/>
        <w:t xml:space="preserve"> (with a parsed extraction), </w:t>
      </w:r>
      <w:r>
        <w:rPr>
          <w:rFonts w:ascii="Consolas" w:hAnsi="Consolas"/>
          <w:b w:val="0"/>
          <w:color w:val="2A4A3A"/>
          <w:sz w:val="20"/>
        </w:rPr>
        <w:t>not_a_transaction</w:t>
      </w:r>
      <w:r>
        <w:rPr/>
        <w:t xml:space="preserve">, or </w:t>
      </w:r>
      <w:r>
        <w:rPr>
          <w:rFonts w:ascii="Consolas" w:hAnsi="Consolas"/>
          <w:b w:val="0"/>
          <w:color w:val="2A4A3A"/>
          <w:sz w:val="20"/>
        </w:rPr>
        <w:t>unreadable</w:t>
      </w:r>
      <w:r>
        <w:rPr/>
        <w:t xml:space="preserve">. A </w:t>
      </w:r>
      <w:r>
        <w:rPr>
          <w:b/>
        </w:rPr>
        <w:t>hold is a throw, not an outcome</w:t>
      </w:r>
      <w:r>
        <w:rPr/>
        <w:t xml:space="preserve"> — "the model is rate-limited" and "the model says this is a newsletter" must never collapse into one signal, or the pipeline would either retry a newsletter forever or permanently drop a transaction because a quota reset four minutes later.</w:t>
      </w:r>
    </w:p>
    <w:p>
      <w:pPr>
        <w:spacing w:before="160"/>
        <w:jc w:val="center"/>
      </w:pPr>
      <w:r>
        <w:drawing>
          <wp:inline xmlns:a="http://schemas.openxmlformats.org/drawingml/2006/main" xmlns:pic="http://schemas.openxmlformats.org/drawingml/2006/picture">
            <wp:extent cx="5577840" cy="4889218"/>
            <wp:docPr id="5" name="Picture 5"/>
            <wp:cNvGraphicFramePr>
              <a:graphicFrameLocks noChangeAspect="1"/>
            </wp:cNvGraphicFramePr>
            <a:graphic>
              <a:graphicData uri="http://schemas.openxmlformats.org/drawingml/2006/picture">
                <pic:pic>
                  <pic:nvPicPr>
                    <pic:cNvPr id="0" name="effortless-extract-flow.png"/>
                    <pic:cNvPicPr/>
                  </pic:nvPicPr>
                  <pic:blipFill>
                    <a:blip r:embed="rId13"/>
                    <a:stretch>
                      <a:fillRect/>
                    </a:stretch>
                  </pic:blipFill>
                  <pic:spPr>
                    <a:xfrm>
                      <a:off x="0" y="0"/>
                      <a:ext cx="5577840" cy="4889218"/>
                    </a:xfrm>
                    <a:prstGeom prst="rect"/>
                  </pic:spPr>
                </pic:pic>
              </a:graphicData>
            </a:graphic>
          </wp:inline>
        </w:drawing>
      </w:r>
    </w:p>
    <w:p>
      <w:pPr>
        <w:spacing w:after="240"/>
        <w:jc w:val="center"/>
      </w:pPr>
      <w:r>
        <w:rPr>
          <w:i/>
          <w:color w:val="5C6B63"/>
          <w:sz w:val="18"/>
        </w:rPr>
        <w:t>Extraction decision flow — one mail, four tiers, one possible model call</w:t>
      </w:r>
    </w:p>
    <w:p>
      <w:pPr>
        <w:pStyle w:val="Heading3"/>
      </w:pPr>
      <w:r>
        <w:rPr>
          <w:b/>
          <w:sz w:val="23"/>
        </w:rPr>
        <w:t>16.1 The decision, step by step</w:t>
      </w:r>
    </w:p>
    <w:p>
      <w:r>
        <w:rPr/>
        <w:t xml:space="preserve">Everything is keyed on </w:t>
      </w:r>
      <w:r>
        <w:rPr>
          <w:rFonts w:ascii="Consolas" w:hAnsi="Consolas"/>
          <w:b/>
          <w:color w:val="2A4A3A"/>
          <w:sz w:val="20"/>
        </w:rPr>
        <w:t>(sender_address, subject_template)</w:t>
      </w:r>
      <w:r>
        <w:rPr/>
        <w:t xml:space="preserve"> — the </w:t>
      </w:r>
      <w:r>
        <w:rPr>
          <w:i/>
        </w:rPr>
        <w:t>shape</w:t>
      </w:r>
      <w:r>
        <w:rPr/>
        <w:t xml:space="preserve"> of a mail, not the mail. The subject is normalised first (</w:t>
      </w:r>
      <w:r>
        <w:rPr>
          <w:rFonts w:ascii="Consolas" w:hAnsi="Consolas"/>
          <w:b w:val="0"/>
          <w:color w:val="2A4A3A"/>
          <w:sz w:val="20"/>
        </w:rPr>
        <w:t>normalizeSubjectTemplate</w:t>
      </w:r>
      <w:r>
        <w:rPr/>
        <w:t xml:space="preserve">): </w:t>
      </w:r>
      <w:r>
        <w:rPr>
          <w:rFonts w:ascii="Consolas" w:hAnsi="Consolas"/>
          <w:b w:val="0"/>
          <w:color w:val="2A4A3A"/>
          <w:sz w:val="20"/>
        </w:rPr>
        <w:t>Fwd:</w:t>
      </w:r>
      <w:r>
        <w:rPr/>
        <w:t>/</w:t>
      </w:r>
      <w:r>
        <w:rPr>
          <w:rFonts w:ascii="Consolas" w:hAnsi="Consolas"/>
          <w:b w:val="0"/>
          <w:color w:val="2A4A3A"/>
          <w:sz w:val="20"/>
        </w:rPr>
        <w:t>Re:</w:t>
      </w:r>
      <w:r>
        <w:rPr/>
        <w:t>/</w:t>
      </w:r>
      <w:r>
        <w:rPr>
          <w:rFonts w:ascii="Consolas" w:hAnsi="Consolas"/>
          <w:b w:val="0"/>
          <w:color w:val="2A4A3A"/>
          <w:sz w:val="20"/>
        </w:rPr>
        <w:t>Chuyển tiếp:</w:t>
      </w:r>
      <w:r>
        <w:rPr/>
        <w:t xml:space="preserve"> prefixes collapse (a forwarded receipt must land on the bank's own cache row, or every forwarder grows a parallel cache), </w:t>
      </w:r>
      <w:r>
        <w:rPr>
          <w:rFonts w:ascii="Consolas" w:hAnsi="Consolas"/>
          <w:b w:val="0"/>
          <w:color w:val="2A4A3A"/>
          <w:sz w:val="20"/>
        </w:rPr>
        <w:t>#refs</w:t>
      </w:r>
      <w:r>
        <w:rPr/>
        <w:t xml:space="preserve">, runs of 6+ digits, and dates are stripped, whitespace squeezed. So </w:t>
      </w:r>
      <w:r>
        <w:rPr>
          <w:i/>
        </w:rPr>
        <w:t>"Fwd: Biên lai chuyển tiền #FT240812… 26/08/2026"</w:t>
      </w:r>
      <w:r>
        <w:rPr/>
        <w:t xml:space="preserve"> and </w:t>
      </w:r>
      <w:r>
        <w:rPr>
          <w:i/>
        </w:rPr>
        <w:t>"Biên lai chuyển tiền #FT991103… 29/08/2026"</w:t>
      </w:r>
      <w:r>
        <w:rPr/>
        <w:t xml:space="preserve"> are </w:t>
      </w:r>
      <w:r>
        <w:rPr>
          <w:b/>
        </w:rPr>
        <w:t>one cache row</w:t>
      </w:r>
      <w:r>
        <w:rPr/>
        <w:t xml:space="preserve">: </w:t>
      </w:r>
      <w:r>
        <w:rPr>
          <w:rFonts w:ascii="Consolas" w:hAnsi="Consolas"/>
          <w:b w:val="0"/>
          <w:color w:val="2A4A3A"/>
          <w:sz w:val="20"/>
        </w:rPr>
        <w:t>"Biên lai chuyển tiền"</w:t>
      </w:r>
      <w:r>
        <w:rPr/>
        <w:t>.</w:t>
      </w:r>
    </w:p>
    <w:p>
      <w:r>
        <w:rPr/>
        <w:t>Then, in order — the first tier that answers, answers:</w:t>
      </w:r>
    </w:p>
    <w:p>
      <w:pPr>
        <w:pStyle w:val="ListBullet"/>
      </w:pPr>
      <w:r>
        <w:rPr/>
        <w:t xml:space="preserve">1.  </w:t>
      </w:r>
      <w:r>
        <w:rPr>
          <w:b/>
        </w:rPr>
        <w:t>Junk cache — one lookup, skip forever.</w:t>
      </w:r>
      <w:r>
        <w:rPr/>
        <w:t xml:space="preserve"> If the fingerprint row says </w:t>
      </w:r>
      <w:r>
        <w:rPr>
          <w:rFonts w:ascii="Consolas" w:hAnsi="Consolas"/>
          <w:b w:val="0"/>
          <w:color w:val="2A4A3A"/>
          <w:sz w:val="20"/>
        </w:rPr>
        <w:t>is_transaction_source = false</w:t>
      </w:r>
      <w:r>
        <w:rPr/>
        <w:t xml:space="preserve">, stop. This is most of a real mailbox. Two ways a row got there: this exact shape was judged non-transactional once (tier 4, below), or the sender carries a </w:t>
      </w:r>
      <w:r>
        <w:rPr>
          <w:b/>
        </w:rPr>
        <w:t>sender-wide sentinel</w:t>
      </w:r>
      <w:r>
        <w:rPr/>
        <w:t xml:space="preserve"> (`subject_template = '</w:t>
      </w:r>
      <w:r>
        <w:rPr>
          <w:i/>
        </w:rPr>
        <w:t>'</w:t>
      </w:r>
      <w:r>
        <w:rPr>
          <w:rFonts w:ascii="Consolas" w:hAnsi="Consolas"/>
          <w:b w:val="0"/>
          <w:color w:val="2A4A3A"/>
          <w:sz w:val="20"/>
        </w:rPr>
        <w:t xml:space="preserve">) — written only when a sender has produced </w:t>
      </w:r>
      <w:r>
        <w:rPr>
          <w:i/>
        </w:rPr>
        <w:t xml:space="preserve">SENDER_JUNK_THRESHOLD = 6` </w:t>
      </w:r>
      <w:r>
        <w:rPr/>
        <w:t>distinct</w:t>
      </w:r>
      <w:r>
        <w:rPr>
          <w:i/>
        </w:rPr>
        <w:t xml:space="preserve"> junk shapes and </w:t>
      </w:r>
      <w:r>
        <w:rPr>
          <w:i/>
        </w:rPr>
        <w:t>zero transactions, ever</w:t>
      </w:r>
      <w:r>
        <w:rPr>
          <w:i/>
        </w:rPr>
        <w:t xml:space="preserve">. The sentinel exists because marketing mail has a new subject every time, so the per-shape cache never repeats and every message would pay a model call to be told the same thing. The </w:t>
      </w:r>
      <w:r>
        <w:rPr>
          <w:rFonts w:ascii="Consolas" w:hAnsi="Consolas"/>
          <w:b w:val="0"/>
          <w:color w:val="2A4A3A"/>
          <w:sz w:val="20"/>
        </w:rPr>
        <w:t>txn === 0</w:t>
      </w:r>
      <w:r>
        <w:rPr>
          <w:i/>
        </w:rPr>
        <w:t xml:space="preserve"> guard is the whole safety argument: a sender that has </w:t>
      </w:r>
      <w:r>
        <w:rPr/>
        <w:t>ever* produced one real transaction is never blanketed, however much noise it also sends — banks legitimately mix both on one address. (Six, not two, because a bank's transactional address can open with a run of service notices — login alert, OTP registration, limit change — before its first real transaction.)</w:t>
      </w:r>
    </w:p>
    <w:p>
      <w:pPr>
        <w:pStyle w:val="ListBullet"/>
      </w:pPr>
      <w:r>
        <w:rPr/>
        <w:t xml:space="preserve">2.  </w:t>
      </w:r>
      <w:r>
        <w:rPr>
          <w:b/>
        </w:rPr>
        <w:t>Stored template — local, free, permanent.</w:t>
      </w:r>
      <w:r>
        <w:rPr/>
        <w:t xml:space="preserve"> If the row carries an </w:t>
      </w:r>
      <w:r>
        <w:rPr>
          <w:rFonts w:ascii="Consolas" w:hAnsi="Consolas"/>
          <w:b w:val="0"/>
          <w:color w:val="2A4A3A"/>
          <w:sz w:val="20"/>
        </w:rPr>
        <w:t>extraction_regex</w:t>
      </w:r>
      <w:r>
        <w:rPr/>
        <w:t xml:space="preserve"> (a JSON template, §16.2), apply it to the body: - </w:t>
      </w:r>
      <w:r>
        <w:rPr>
          <w:b/>
        </w:rPr>
        <w:t>It matches and yields an amount</w:t>
      </w:r>
      <w:r>
        <w:rPr/>
        <w:t xml:space="preserve"> → done, </w:t>
      </w:r>
      <w:r>
        <w:rPr>
          <w:rFonts w:ascii="Consolas" w:hAnsi="Consolas"/>
          <w:b w:val="0"/>
          <w:color w:val="2A4A3A"/>
          <w:sz w:val="20"/>
        </w:rPr>
        <w:t>stage: 'template'</w:t>
      </w:r>
      <w:r>
        <w:rPr/>
        <w:t xml:space="preserve">. No model, nothing leaves the machine. This is the steady state for every bank you've received two mails from. - </w:t>
      </w:r>
      <w:r>
        <w:rPr>
          <w:b/>
        </w:rPr>
        <w:t>But the mail's own status row reads "failed"</w:t>
      </w:r>
      <w:r>
        <w:rPr/>
        <w:t xml:space="preserve"> → </w:t>
      </w:r>
      <w:r>
        <w:rPr>
          <w:rFonts w:ascii="Consolas" w:hAnsi="Consolas"/>
          <w:b w:val="0"/>
          <w:color w:val="2A4A3A"/>
          <w:sz w:val="20"/>
        </w:rPr>
        <w:t>not_a_transaction</w:t>
      </w:r>
      <w:r>
        <w:rPr/>
        <w:t xml:space="preserve"> for </w:t>
      </w:r>
      <w:r>
        <w:rPr>
          <w:i/>
        </w:rPr>
        <w:t>this mail only</w:t>
      </w:r>
      <w:r>
        <w:rPr/>
        <w:t xml:space="preserve"> — several stored templates froze </w:t>
      </w:r>
      <w:r>
        <w:rPr>
          <w:rFonts w:ascii="Consolas" w:hAnsi="Consolas"/>
          <w:b w:val="0"/>
          <w:color w:val="2A4A3A"/>
          <w:sz w:val="20"/>
        </w:rPr>
        <w:t>status: 'success'</w:t>
      </w:r>
      <w:r>
        <w:rPr/>
        <w:t xml:space="preserve"> as a static at derivation, so a </w:t>
      </w:r>
      <w:r>
        <w:rPr>
          <w:i/>
        </w:rPr>
        <w:t>declined</w:t>
      </w:r>
      <w:r>
        <w:rPr/>
        <w:t xml:space="preserve"> attempt off the same shape would otherwise stage as real spending. Deliberately </w:t>
      </w:r>
      <w:r>
        <w:rPr>
          <w:b/>
        </w:rPr>
        <w:t>not</w:t>
      </w:r>
      <w:r>
        <w:rPr/>
        <w:t xml:space="preserve"> cached as junk: the sender is a transaction source; this one mail reports a failure. - </w:t>
      </w:r>
      <w:r>
        <w:rPr>
          <w:b/>
        </w:rPr>
        <w:t>The anchors do not hold</w:t>
      </w:r>
      <w:r>
        <w:rPr/>
        <w:t xml:space="preserve"> (usually a structurally different mail from the same sender — the credit variant of a debit notice, or a redesign) → fall through to tier 3/4, and on success the fingerprint row is </w:t>
      </w:r>
      <w:r>
        <w:rPr>
          <w:b/>
        </w:rPr>
        <w:t>re-derived and overwritten</w:t>
      </w:r>
      <w:r>
        <w:rPr/>
        <w:t xml:space="preserve">. A stale template heals itself at the cost of one model call. - </w:t>
      </w:r>
      <w:r>
        <w:rPr>
          <w:b/>
        </w:rPr>
        <w:t>Version mismatch or malformed JSON</w:t>
      </w:r>
      <w:r>
        <w:rPr/>
        <w:t xml:space="preserve"> → same fall-through. Every template is stamped with </w:t>
      </w:r>
      <w:r>
        <w:rPr>
          <w:rFonts w:ascii="Consolas" w:hAnsi="Consolas"/>
          <w:b w:val="0"/>
          <w:color w:val="2A4A3A"/>
          <w:sz w:val="20"/>
        </w:rPr>
        <w:t>EXTRACTION_LOGIC_VERSION</w:t>
      </w:r>
      <w:r>
        <w:rPr/>
        <w:t xml:space="preserve"> (currently 4); bumping it self-invalidates the whole cache and forces one clean re-derivation per shape, rather than serving answers shaped by logic that no longer exists. (The scar behind this: version 3's templates silently dropped the memo field and still passed their own proof.)</w:t>
      </w:r>
    </w:p>
    <w:p>
      <w:pPr>
        <w:pStyle w:val="ListBullet"/>
      </w:pPr>
      <w:r>
        <w:rPr/>
        <w:t xml:space="preserve">3.  </w:t>
      </w:r>
      <w:r>
        <w:rPr>
          <w:b/>
        </w:rPr>
        <w:t>Label-table reader — local, and it works on a bank's *first* mail.</w:t>
      </w:r>
      <w:r>
        <w:rPr/>
        <w:t xml:space="preserve"> Every VN bank transaction notice observed renders as a two-column label/value table over a small, stable, bilingual vocabulary — "Số tiền / Amount", "Ngày, giờ giao dịch / Trans. Date, Time", "Điểm giao dịch" — where only the values change. </w:t>
      </w:r>
      <w:r>
        <w:rPr>
          <w:rFonts w:ascii="Consolas" w:hAnsi="Consolas"/>
          <w:b w:val="0"/>
          <w:color w:val="2A4A3A"/>
          <w:sz w:val="20"/>
        </w:rPr>
        <w:t>readLabelTable</w:t>
      </w:r>
      <w:r>
        <w:rPr/>
        <w:t xml:space="preserve"> parses that structure directly: diacritic-stripped, lowercased, contains-matched labels (VCB writes "Số tiền Transaction Amount" as one cell), with absorber rows sitting above generic ones so "Số tiền khuyến mãi" (a promo figure) can never read as the amount. </w:t>
      </w:r>
      <w:r>
        <w:rPr>
          <w:b/>
        </w:rPr>
        <w:t>The confidence gate is the safety argument</w:t>
      </w:r>
      <w:r>
        <w:rPr/>
        <w:t xml:space="preserve">: it returns null unless the mail yields amount + timestamp + a counterpart, and marketing mail does not carry an amount row </w:t>
      </w:r>
      <w:r>
        <w:rPr>
          <w:i/>
        </w:rPr>
        <w:t>and</w:t>
      </w:r>
      <w:r>
        <w:rPr/>
        <w:t xml:space="preserve"> a transaction-timestamp row in table form. On success the template learner runs against </w:t>
      </w:r>
      <w:r>
        <w:rPr>
          <w:i/>
        </w:rPr>
        <w:t>its</w:t>
      </w:r>
      <w:r>
        <w:rPr/>
        <w:t xml:space="preserve"> output exactly as it runs against the model's — so a bank this tier reads once graduates to the even cheaper tier-2 path, and the table walk is paid </w:t>
      </w:r>
      <w:r>
        <w:rPr>
          <w:b/>
        </w:rPr>
        <w:t>per shape, not per mail</w:t>
      </w:r>
      <w:r>
        <w:rPr/>
        <w:t>.</w:t>
      </w:r>
    </w:p>
    <w:p>
      <w:pPr>
        <w:pStyle w:val="ListBullet"/>
      </w:pPr>
      <w:r>
        <w:rPr/>
        <w:t xml:space="preserve">4.  </w:t>
      </w:r>
      <w:r>
        <w:rPr>
          <w:b/>
        </w:rPr>
        <w:t>Gemini — the only step that costs money or leaves the machine.</w:t>
      </w:r>
      <w:r>
        <w:rPr/>
        <w:t xml:space="preserve"> Before the call, the budget is checked: </w:t>
      </w:r>
      <w:r>
        <w:rPr>
          <w:rFonts w:ascii="Consolas" w:hAnsi="Consolas"/>
          <w:b w:val="0"/>
          <w:color w:val="2A4A3A"/>
          <w:sz w:val="20"/>
        </w:rPr>
        <w:t>MAX_MODEL_CALLS_PER_GRANT = 40</w:t>
      </w:r>
      <w:r>
        <w:rPr/>
        <w:t xml:space="preserve"> — </w:t>
      </w:r>
      <w:r>
        <w:rPr>
          <w:b/>
        </w:rPr>
        <w:t>per grant, not one pool shared by the run</w:t>
      </w:r>
      <w:r>
        <w:rPr/>
        <w:t xml:space="preserve"> (the original 10-per-run pool produced exactly what its own comment set out to prevent: with grants running concurrently, the first to reach the model drained it and starved the rest; changed 2026-08-30). Exhaustion </w:t>
      </w:r>
      <w:r>
        <w:rPr>
          <w:b/>
        </w:rPr>
        <w:t xml:space="preserve">throws </w:t>
      </w:r>
      <w:r>
        <w:rPr>
          <w:rFonts w:ascii="Consolas" w:hAnsi="Consolas"/>
          <w:b/>
          <w:color w:val="2A4A3A"/>
          <w:sz w:val="20"/>
        </w:rPr>
        <w:t>LlmUnavailable</w:t>
      </w:r>
      <w:r>
        <w:rPr>
          <w:b/>
        </w:rPr>
        <w:t>, which HOLDS that mailbox</w:t>
      </w:r>
      <w:r>
        <w:rPr/>
        <w:t xml:space="preserve"> — cursor unmoved, window re-read next run — rather than half-reading a window. Then the outcome branches: - </w:t>
      </w:r>
      <w:r>
        <w:rPr>
          <w:b/>
        </w:rPr>
        <w:t>"Not a transaction"</w:t>
      </w:r>
      <w:r>
        <w:rPr/>
        <w:t xml:space="preserve"> → cache the verdict for this exact shape (this is how tier 1 gets populated), then check whether the </w:t>
      </w:r>
      <w:r>
        <w:rPr>
          <w:i/>
        </w:rPr>
        <w:t>sender</w:t>
      </w:r>
      <w:r>
        <w:rPr/>
        <w:t xml:space="preserve"> has now earned the blanket sentinel (≥6 junk shapes, 0 transactions). - </w:t>
      </w:r>
      <w:r>
        <w:rPr>
          <w:b/>
        </w:rPr>
        <w:t>"A transaction, but no amount or no direction"</w:t>
      </w:r>
      <w:r>
        <w:rPr/>
        <w:t xml:space="preserve"> → </w:t>
      </w:r>
      <w:r>
        <w:rPr>
          <w:rFonts w:ascii="Consolas" w:hAnsi="Consolas"/>
          <w:b w:val="0"/>
          <w:color w:val="2A4A3A"/>
          <w:sz w:val="20"/>
        </w:rPr>
        <w:t>unreadable</w:t>
      </w:r>
      <w:r>
        <w:rPr/>
        <w:t xml:space="preserve"> (surfaced in </w:t>
      </w:r>
      <w:r>
        <w:rPr>
          <w:rFonts w:ascii="Consolas" w:hAnsi="Consolas"/>
          <w:b w:val="0"/>
          <w:color w:val="2A4A3A"/>
          <w:sz w:val="20"/>
        </w:rPr>
        <w:t>parse_failures</w:t>
      </w:r>
      <w:r>
        <w:rPr/>
        <w:t xml:space="preserve">), and deliberately </w:t>
      </w:r>
      <w:r>
        <w:rPr>
          <w:b/>
        </w:rPr>
        <w:t>not cached</w:t>
      </w:r>
      <w:r>
        <w:rPr/>
        <w:t xml:space="preserve">: the next mail off this shape may be complete, and caching junk here would blind the pipeline to a whole sender on the strength of one bad mail. - </w:t>
      </w:r>
      <w:r>
        <w:rPr>
          <w:b/>
        </w:rPr>
        <w:t>A complete extraction</w:t>
      </w:r>
      <w:r>
        <w:rPr/>
        <w:t xml:space="preserve"> → derive a template from </w:t>
      </w:r>
      <w:r>
        <w:rPr>
          <w:i/>
        </w:rPr>
        <w:t>this very body</w:t>
      </w:r>
      <w:r>
        <w:rPr/>
        <w:t xml:space="preserve"> (§16.2). If the derivation survives its proof, store it — every later mail of this shape is tier 2. If it doesn't, store </w:t>
      </w:r>
      <w:r>
        <w:rPr>
          <w:rFonts w:ascii="Consolas" w:hAnsi="Consolas"/>
          <w:b w:val="0"/>
          <w:color w:val="2A4A3A"/>
          <w:sz w:val="20"/>
        </w:rPr>
        <w:t>extraction_regex = null</w:t>
      </w:r>
      <w:r>
        <w:rPr/>
        <w:t>: the sender is confirmed as a transaction source, and the next mail simply pays the model again rather than trusting an unproven template.</w:t>
      </w:r>
    </w:p>
    <w:p>
      <w:r>
        <w:rPr>
          <w:b/>
        </w:rPr>
        <w:t>So, precisely: a mail reaches Gemini only when</w:t>
      </w:r>
      <w:r>
        <w:rPr/>
        <w:t xml:space="preserve"> (a) its </w:t>
      </w:r>
      <w:r>
        <w:rPr>
          <w:rFonts w:ascii="Consolas" w:hAnsi="Consolas"/>
          <w:b w:val="0"/>
          <w:color w:val="2A4A3A"/>
          <w:sz w:val="20"/>
        </w:rPr>
        <w:t>(sender, subject shape)</w:t>
      </w:r>
      <w:r>
        <w:rPr/>
        <w:t xml:space="preserve"> has never been resolved before </w:t>
      </w:r>
      <w:r>
        <w:rPr>
          <w:i/>
        </w:rPr>
        <w:t>and</w:t>
      </w:r>
      <w:r>
        <w:rPr/>
        <w:t xml:space="preserve"> the label-table reader could not fully read it, (b) a known shape's stored anchors stopped matching (the bank changed its layout, or sent a structural variant), or (c) the template logic version was bumped and every shape re-derives once. Everything else — which is nearly all volume, permanently — is parsed locally, and that fact is half of the consent copy's promise. Production observation: 7 model calls for the first 52 transactions, then 0 (3 templates learned, 3 senders cached as junk).</w:t>
      </w:r>
    </w:p>
    <w:p>
      <w:pPr>
        <w:pStyle w:val="Heading3"/>
      </w:pPr>
      <w:r>
        <w:rPr>
          <w:b/>
          <w:sz w:val="23"/>
        </w:rPr>
        <w:t>16.2 What a template actually is</w:t>
      </w:r>
    </w:p>
    <w:p>
      <w:r>
        <w:rPr/>
        <w:t xml:space="preserve">A template is a JSON string stored verbatim in </w:t>
      </w:r>
      <w:r>
        <w:rPr>
          <w:rFonts w:ascii="Consolas" w:hAnsi="Consolas"/>
          <w:b w:val="0"/>
          <w:color w:val="2A4A3A"/>
          <w:sz w:val="20"/>
        </w:rPr>
        <w:t>sender_fingerprints.extraction_regex</w:t>
      </w:r>
      <w:r>
        <w:rPr/>
        <w:t xml:space="preserve"> (never parsed-and-restringified on the way through — </w:t>
      </w:r>
      <w:r>
        <w:rPr>
          <w:rFonts w:ascii="Consolas" w:hAnsi="Consolas"/>
          <w:b w:val="0"/>
          <w:color w:val="2A4A3A"/>
          <w:sz w:val="20"/>
        </w:rPr>
        <w:t>apply()</w:t>
      </w:r>
      <w:r>
        <w:rPr/>
        <w:t xml:space="preserve"> rejects a non-string by its leading-brace check, and that failure reads exactly like "anchors did not hold", silently sending every mail to the model). It has three parts:</w:t>
      </w:r>
    </w:p>
    <w:p>
      <w:pPr>
        <w:pStyle w:val="ListBullet"/>
      </w:pPr>
      <w:r>
        <w:rPr>
          <w:rFonts w:ascii="Consolas" w:hAnsi="Consolas"/>
          <w:b/>
          <w:color w:val="2A4A3A"/>
          <w:sz w:val="20"/>
        </w:rPr>
        <w:t>v</w:t>
      </w:r>
      <w:r>
        <w:rPr/>
        <w:t xml:space="preserve"> — the logic version (4). </w:t>
      </w:r>
      <w:r>
        <w:rPr>
          <w:rFonts w:ascii="Consolas" w:hAnsi="Consolas"/>
          <w:b w:val="0"/>
          <w:color w:val="2A4A3A"/>
          <w:sz w:val="20"/>
        </w:rPr>
        <w:t>apply()</w:t>
      </w:r>
      <w:r>
        <w:rPr/>
        <w:t xml:space="preserve"> refuses any other value.</w:t>
      </w:r>
    </w:p>
    <w:p>
      <w:pPr>
        <w:pStyle w:val="ListBullet"/>
      </w:pPr>
      <w:r>
        <w:rPr>
          <w:rFonts w:ascii="Consolas" w:hAnsi="Consolas"/>
          <w:b/>
          <w:color w:val="2A4A3A"/>
          <w:sz w:val="20"/>
        </w:rPr>
        <w:t>static</w:t>
      </w:r>
      <w:r>
        <w:rPr/>
        <w:t xml:space="preserve"> — the fields frozen at derivation because they are properties of the </w:t>
      </w:r>
      <w:r>
        <w:rPr>
          <w:i/>
        </w:rPr>
        <w:t>shape</w:t>
      </w:r>
      <w:r>
        <w:rPr/>
        <w:t xml:space="preserve">, not the mail: </w:t>
      </w:r>
      <w:r>
        <w:rPr>
          <w:rFonts w:ascii="Consolas" w:hAnsi="Consolas"/>
          <w:b w:val="0"/>
          <w:color w:val="2A4A3A"/>
          <w:sz w:val="20"/>
        </w:rPr>
        <w:t>transaction_type</w:t>
      </w:r>
      <w:r>
        <w:rPr/>
        <w:t xml:space="preserve">, </w:t>
      </w:r>
      <w:r>
        <w:rPr>
          <w:rFonts w:ascii="Consolas" w:hAnsi="Consolas"/>
          <w:b w:val="0"/>
          <w:color w:val="2A4A3A"/>
          <w:sz w:val="20"/>
        </w:rPr>
        <w:t>source_provider</w:t>
      </w:r>
      <w:r>
        <w:rPr/>
        <w:t xml:space="preserve">, </w:t>
      </w:r>
      <w:r>
        <w:rPr>
          <w:rFonts w:ascii="Consolas" w:hAnsi="Consolas"/>
          <w:b w:val="0"/>
          <w:color w:val="2A4A3A"/>
          <w:sz w:val="20"/>
        </w:rPr>
        <w:t>currency</w:t>
      </w:r>
      <w:r>
        <w:rPr/>
        <w:t xml:space="preserve">, </w:t>
      </w:r>
      <w:r>
        <w:rPr>
          <w:rFonts w:ascii="Consolas" w:hAnsi="Consolas"/>
          <w:b w:val="0"/>
          <w:color w:val="2A4A3A"/>
          <w:sz w:val="20"/>
        </w:rPr>
        <w:t>direction</w:t>
      </w:r>
      <w:r>
        <w:rPr/>
        <w:t xml:space="preserve">, </w:t>
      </w:r>
      <w:r>
        <w:rPr>
          <w:rFonts w:ascii="Consolas" w:hAnsi="Consolas"/>
          <w:b w:val="0"/>
          <w:color w:val="2A4A3A"/>
          <w:sz w:val="20"/>
        </w:rPr>
        <w:t>status</w:t>
      </w:r>
      <w:r>
        <w:rPr/>
        <w:t xml:space="preserve">. Freezing </w:t>
      </w:r>
      <w:r>
        <w:rPr>
          <w:rFonts w:ascii="Consolas" w:hAnsi="Consolas"/>
          <w:b w:val="0"/>
          <w:color w:val="2A4A3A"/>
          <w:sz w:val="20"/>
        </w:rPr>
        <w:t>direction</w:t>
      </w:r>
      <w:r>
        <w:rPr/>
        <w:t xml:space="preserve"> is safe </w:t>
      </w:r>
      <w:r>
        <w:rPr>
          <w:b/>
        </w:rPr>
        <w:t>only because the anchors protect it</w:t>
      </w:r>
      <w:r>
        <w:rPr/>
        <w:t xml:space="preserve">: the credit variant of a debit notice is a structurally different mail, fails the anchors, and re-derives — it can never silently inherit </w:t>
      </w:r>
      <w:r>
        <w:rPr>
          <w:rFonts w:ascii="Consolas" w:hAnsi="Consolas"/>
          <w:b w:val="0"/>
          <w:color w:val="2A4A3A"/>
          <w:sz w:val="20"/>
        </w:rPr>
        <w:t>direction: 'debit'</w:t>
      </w:r>
      <w:r>
        <w:rPr/>
        <w:t>.</w:t>
      </w:r>
    </w:p>
    <w:p>
      <w:pPr>
        <w:pStyle w:val="ListBullet"/>
      </w:pPr>
      <w:r>
        <w:rPr>
          <w:rFonts w:ascii="Consolas" w:hAnsi="Consolas"/>
          <w:b/>
          <w:color w:val="2A4A3A"/>
          <w:sz w:val="20"/>
        </w:rPr>
        <w:t>fields</w:t>
      </w:r>
      <w:r>
        <w:rPr/>
        <w:t xml:space="preserve"> — per-field </w:t>
      </w:r>
      <w:r>
        <w:rPr>
          <w:rFonts w:ascii="Consolas" w:hAnsi="Consolas"/>
          <w:b w:val="0"/>
          <w:color w:val="2A4A3A"/>
          <w:sz w:val="20"/>
        </w:rPr>
        <w:t>{re}</w:t>
      </w:r>
      <w:r>
        <w:rPr/>
        <w:t xml:space="preserve"> anchor specs for the values that change per mail: </w:t>
      </w:r>
      <w:r>
        <w:rPr>
          <w:rFonts w:ascii="Consolas" w:hAnsi="Consolas"/>
          <w:b w:val="0"/>
          <w:color w:val="2A4A3A"/>
          <w:sz w:val="20"/>
        </w:rPr>
        <w:t>occurred_at</w:t>
      </w:r>
      <w:r>
        <w:rPr/>
        <w:t xml:space="preserve"> (+ a date-transform kind and UTC offset), </w:t>
      </w:r>
      <w:r>
        <w:rPr>
          <w:rFonts w:ascii="Consolas" w:hAnsi="Consolas"/>
          <w:b w:val="0"/>
          <w:color w:val="2A4A3A"/>
          <w:sz w:val="20"/>
        </w:rPr>
        <w:t>amount</w:t>
      </w:r>
      <w:r>
        <w:rPr/>
        <w:t xml:space="preserve"> (+ a number-parse mode), and — if present in the derivation mail — </w:t>
      </w:r>
      <w:r>
        <w:rPr>
          <w:rFonts w:ascii="Consolas" w:hAnsi="Consolas"/>
          <w:b w:val="0"/>
          <w:color w:val="2A4A3A"/>
          <w:sz w:val="20"/>
        </w:rPr>
        <w:t>counterparty</w:t>
      </w:r>
      <w:r>
        <w:rPr/>
        <w:t xml:space="preserve">, </w:t>
      </w:r>
      <w:r>
        <w:rPr>
          <w:rFonts w:ascii="Consolas" w:hAnsi="Consolas"/>
          <w:b w:val="0"/>
          <w:color w:val="2A4A3A"/>
          <w:sz w:val="20"/>
        </w:rPr>
        <w:t>reference_number</w:t>
      </w:r>
      <w:r>
        <w:rPr/>
        <w:t xml:space="preserve">, </w:t>
      </w:r>
      <w:r>
        <w:rPr>
          <w:rFonts w:ascii="Consolas" w:hAnsi="Consolas"/>
          <w:b w:val="0"/>
          <w:color w:val="2A4A3A"/>
          <w:sz w:val="20"/>
        </w:rPr>
        <w:t>account_masked</w:t>
      </w:r>
      <w:r>
        <w:rPr/>
        <w:t xml:space="preserve">, </w:t>
      </w:r>
      <w:r>
        <w:rPr>
          <w:rFonts w:ascii="Consolas" w:hAnsi="Consolas"/>
          <w:b w:val="0"/>
          <w:color w:val="2A4A3A"/>
          <w:sz w:val="20"/>
        </w:rPr>
        <w:t>memo</w:t>
      </w:r>
      <w:r>
        <w:rPr/>
        <w:t>.</w:t>
      </w:r>
    </w:p>
    <w:p>
      <w:r>
        <w:rPr>
          <w:b/>
        </w:rPr>
        <w:t>How an anchor is derived.</w:t>
      </w:r>
      <w:r>
        <w:rPr/>
        <w:t xml:space="preserve"> For each value the model extracted, find its raw printed form in the body, then find the </w:t>
      </w:r>
      <w:r>
        <w:rPr>
          <w:b/>
        </w:rPr>
        <w:t>stable label text</w:t>
      </w:r>
      <w:r>
        <w:rPr/>
        <w:t xml:space="preserve"> that precedes it — the same-line prefix ("Số tiền giao dịch:") or, failing that, the previous line (VN bank tables often put label and value on adjacent lines). The candidate regex is </w:t>
      </w:r>
      <w:r>
        <w:rPr>
          <w:rFonts w:ascii="Consolas" w:hAnsi="Consolas"/>
          <w:b w:val="0"/>
          <w:color w:val="2A4A3A"/>
          <w:sz w:val="20"/>
        </w:rPr>
        <w:t>escape(label) + joiner + valuePattern</w:t>
      </w:r>
      <w:r>
        <w:rPr/>
        <w:t xml:space="preserve">, and value patterns are tried </w:t>
      </w:r>
      <w:r>
        <w:rPr>
          <w:b/>
        </w:rPr>
        <w:t>most general first</w:t>
      </w:r>
      <w:r>
        <w:rPr/>
        <w:t xml:space="preserve"> (</w:t>
      </w:r>
      <w:r>
        <w:rPr>
          <w:rFonts w:ascii="Consolas" w:hAnsi="Consolas"/>
          <w:b w:val="0"/>
          <w:color w:val="2A4A3A"/>
          <w:sz w:val="20"/>
        </w:rPr>
        <w:t>([^\n]+)</w:t>
      </w:r>
      <w:r>
        <w:rPr/>
        <w:t xml:space="preserve"> before anything value-specific), because string values — names! — change between emails, and a pattern hard-coding </w:t>
      </w:r>
      <w:r>
        <w:rPr>
          <w:i/>
        </w:rPr>
        <w:t>this</w:t>
      </w:r>
      <w:r>
        <w:rPr/>
        <w:t xml:space="preserve"> email's text validates today and fails on every later mail. Amounts are searched in every printed form the number could take — </w:t>
      </w:r>
      <w:r>
        <w:rPr>
          <w:rFonts w:ascii="Consolas" w:hAnsi="Consolas"/>
          <w:b w:val="0"/>
          <w:color w:val="2A4A3A"/>
          <w:sz w:val="20"/>
        </w:rPr>
        <w:t>2.000.000</w:t>
      </w:r>
      <w:r>
        <w:rPr/>
        <w:t xml:space="preserve"> (VN), </w:t>
      </w:r>
      <w:r>
        <w:rPr>
          <w:rFonts w:ascii="Consolas" w:hAnsi="Consolas"/>
          <w:b w:val="0"/>
          <w:color w:val="2A4A3A"/>
          <w:sz w:val="20"/>
        </w:rPr>
        <w:t>2,000,000</w:t>
      </w:r>
      <w:r>
        <w:rPr/>
        <w:t xml:space="preserve"> (US), </w:t>
      </w:r>
      <w:r>
        <w:rPr>
          <w:rFonts w:ascii="Consolas" w:hAnsi="Consolas"/>
          <w:b w:val="0"/>
          <w:color w:val="2A4A3A"/>
          <w:sz w:val="20"/>
        </w:rPr>
        <w:t>2000000</w:t>
      </w:r>
      <w:r>
        <w:rPr/>
        <w:t>, with and without decimals — and the winning form fixes the parse mode. Dates try six transforms (</w:t>
      </w:r>
      <w:r>
        <w:rPr>
          <w:rFonts w:ascii="Consolas" w:hAnsi="Consolas"/>
          <w:b w:val="0"/>
          <w:color w:val="2A4A3A"/>
          <w:sz w:val="20"/>
        </w:rPr>
        <w:t>d-m-Y H:M</w:t>
      </w:r>
      <w:r>
        <w:rPr/>
        <w:t xml:space="preserve">, </w:t>
      </w:r>
      <w:r>
        <w:rPr>
          <w:rFonts w:ascii="Consolas" w:hAnsi="Consolas"/>
          <w:b w:val="0"/>
          <w:color w:val="2A4A3A"/>
          <w:sz w:val="20"/>
        </w:rPr>
        <w:t>d/m/Y H:M</w:t>
      </w:r>
      <w:r>
        <w:rPr/>
        <w:t xml:space="preserve">, </w:t>
      </w:r>
      <w:r>
        <w:rPr>
          <w:rFonts w:ascii="Consolas" w:hAnsi="Consolas"/>
          <w:b w:val="0"/>
          <w:color w:val="2A4A3A"/>
          <w:sz w:val="20"/>
        </w:rPr>
        <w:t>Y-m-d H:M</w:t>
      </w:r>
      <w:r>
        <w:rPr/>
        <w:t>, then the date-only trio → midnight); the date-only forms exist because VCB and VIB print "Ngày giao dịch: 26/08/2026" with no clock, and without them those banks' templates could never derive — sending every one of their mails to the model forever.</w:t>
      </w:r>
    </w:p>
    <w:p>
      <w:r>
        <w:rPr>
          <w:b/>
        </w:rPr>
        <w:t>The rules that make a template trustworthy:</w:t>
      </w:r>
    </w:p>
    <w:p>
      <w:pPr>
        <w:pStyle w:val="ListBullet"/>
      </w:pPr>
      <w:r>
        <w:rPr>
          <w:b/>
        </w:rPr>
        <w:t>A present-but-unanchorable field fails the whole derivation.</w:t>
      </w:r>
      <w:r>
        <w:rPr/>
        <w:t xml:space="preserve"> If the model read a memo but no anchor can reproduce it, the template is not stored minus-the-memo — that would be the template path silently carrying </w:t>
      </w:r>
      <w:r>
        <w:rPr>
          <w:i/>
        </w:rPr>
        <w:t>less</w:t>
      </w:r>
      <w:r>
        <w:rPr/>
        <w:t xml:space="preserve"> than the model path, on the tier that handles most volume forever. (Exactly the v3 scar: first mail from a sender kept its memo, every mail after lost it, silently.)</w:t>
      </w:r>
    </w:p>
    <w:p>
      <w:pPr>
        <w:pStyle w:val="ListBullet"/>
      </w:pPr>
      <w:r>
        <w:rPr>
          <w:b/>
        </w:rPr>
        <w:t>The final proof.</w:t>
      </w:r>
      <w:r>
        <w:rPr/>
        <w:t xml:space="preserve"> The finished template is applied back to the very body it came from, and all eleven fields must reproduce the model's output </w:t>
      </w:r>
      <w:r>
        <w:rPr>
          <w:b/>
        </w:rPr>
        <w:t>exactly</w:t>
      </w:r>
      <w:r>
        <w:rPr/>
        <w:t xml:space="preserve"> — including memo. A plausible-looking template that does not actually work would serve wrong figures to every later mail of this sender. No proof, no template. </w:t>
      </w:r>
      <w:r>
        <w:rPr>
          <w:b/>
        </w:rPr>
        <w:t>Corrected 2026-08-31, twice over.</w:t>
      </w:r>
      <w:r>
        <w:rPr/>
        <w:t xml:space="preserve"> This used to read "</w:t>
      </w:r>
      <w:r>
        <w:rPr>
          <w:i/>
        </w:rPr>
        <w:t>on both transports</w:t>
      </w:r>
      <w:r>
        <w:rPr/>
        <w:t xml:space="preserve">", and the proof used to include statics. Neither survived contact with production. The proof runs against </w:t>
      </w:r>
      <w:r>
        <w:rPr>
          <w:b/>
        </w:rPr>
        <w:t>the very body the template came from</w:t>
      </w:r>
      <w:r>
        <w:rPr/>
        <w:t xml:space="preserve">, which is one transport's rendering of the mail — so it establishes that the template works </w:t>
      </w:r>
      <w:r>
        <w:rPr>
          <w:i/>
        </w:rPr>
        <w:t>for the transport that derived it</w:t>
      </w:r>
      <w:r>
        <w:rPr/>
        <w:t xml:space="preserve">, and says nothing about the other (§ Extraction reference, Tier 1). And </w:t>
      </w:r>
      <w:r>
        <w:rPr>
          <w:rFonts w:ascii="Consolas" w:hAnsi="Consolas"/>
          <w:b w:val="0"/>
          <w:color w:val="2A4A3A"/>
          <w:sz w:val="20"/>
        </w:rPr>
        <w:t>status</w:t>
      </w:r>
      <w:r>
        <w:rPr/>
        <w:t xml:space="preserve"> is no longer staticised at all: it is the outcome of one mail, not a property of the shape, so a template derived off a declined attempt staticised every later success as failed. Proving a wrong static reproduces itself is not a proof of anything.</w:t>
      </w:r>
    </w:p>
    <w:p>
      <w:pPr>
        <w:pStyle w:val="ListBullet"/>
      </w:pPr>
      <w:r>
        <w:rPr>
          <w:rFonts w:ascii="Consolas" w:hAnsi="Consolas"/>
          <w:b/>
          <w:color w:val="2A4A3A"/>
          <w:sz w:val="20"/>
        </w:rPr>
        <w:t>amount</w:t>
      </w:r>
      <w:r>
        <w:rPr>
          <w:b/>
        </w:rPr>
        <w:t xml:space="preserve"> must parse non-zero and </w:t>
      </w:r>
      <w:r>
        <w:rPr>
          <w:rFonts w:ascii="Consolas" w:hAnsi="Consolas"/>
          <w:b/>
          <w:color w:val="2A4A3A"/>
          <w:sz w:val="20"/>
        </w:rPr>
        <w:t>occurred_at</w:t>
      </w:r>
      <w:r>
        <w:rPr>
          <w:b/>
        </w:rPr>
        <w:t xml:space="preserve"> must transform</w:t>
      </w:r>
      <w:r>
        <w:rPr/>
        <w:t xml:space="preserve">, or </w:t>
      </w:r>
      <w:r>
        <w:rPr>
          <w:rFonts w:ascii="Consolas" w:hAnsi="Consolas"/>
          <w:b w:val="0"/>
          <w:color w:val="2A4A3A"/>
          <w:sz w:val="20"/>
        </w:rPr>
        <w:t>apply()</w:t>
      </w:r>
      <w:r>
        <w:rPr/>
        <w:t xml:space="preserve"> returns null at use time and the mail falls to the model — a template can degrade a mail to the expensive path, never to a wrong answer.</w:t>
      </w:r>
    </w:p>
    <w:p>
      <w:r>
        <w:rPr>
          <w:b/>
        </w:rPr>
        <w:t>A worked example.</w:t>
      </w:r>
      <w:r>
        <w:rPr/>
        <w:t xml:space="preserve"> MB sends: subject </w:t>
      </w:r>
      <w:r>
        <w:rPr>
          <w:i/>
        </w:rPr>
        <w:t>"Thông báo thay đổi số dư tài khoản"</w:t>
      </w:r>
      <w:r>
        <w:rPr/>
        <w:t xml:space="preserve">, body rows "Số tiền giao dịch: </w:t>
      </w:r>
      <w:r>
        <w:rPr>
          <w:b/>
        </w:rPr>
        <w:t>-2.000.000 VND</w:t>
      </w:r>
      <w:r>
        <w:rPr/>
        <w:t xml:space="preserve">", "Thời gian: </w:t>
      </w:r>
      <w:r>
        <w:rPr>
          <w:b/>
        </w:rPr>
        <w:t>26-08-2026 14:32</w:t>
      </w:r>
      <w:r>
        <w:rPr/>
        <w:t xml:space="preserve">", "Nội dung: </w:t>
      </w:r>
      <w:r>
        <w:rPr>
          <w:b/>
        </w:rPr>
        <w:t>NGUYEN THU TRANG chuyen tien</w:t>
      </w:r>
      <w:r>
        <w:rPr/>
        <w:t>".</w:t>
      </w:r>
    </w:p>
    <w:p>
      <w:pPr>
        <w:pStyle w:val="ListBullet"/>
      </w:pPr>
      <w:r>
        <w:rPr/>
        <w:t xml:space="preserve">1.  </w:t>
      </w:r>
      <w:r>
        <w:rPr>
          <w:i/>
        </w:rPr>
        <w:t>First mail ever of this shape:</w:t>
      </w:r>
      <w:r>
        <w:rPr/>
        <w:t xml:space="preserve"> no fingerprint row. The label-table reader recognises "Số tiền" and "Thời gian" rows → parses locally, learns a template — amount anchored as `Số tiền giao dịch:[^\S\n]</w:t>
      </w:r>
      <w:r>
        <w:rPr>
          <w:i/>
        </w:rPr>
        <w:t>(-?[\d.,]+)</w:t>
      </w:r>
      <w:r>
        <w:rPr>
          <w:rFonts w:ascii="Consolas" w:hAnsi="Consolas"/>
          <w:b w:val="0"/>
          <w:color w:val="2A4A3A"/>
          <w:sz w:val="20"/>
        </w:rPr>
        <w:t xml:space="preserve"> with VN parse mode, date as </w:t>
      </w:r>
      <w:r>
        <w:rPr>
          <w:i/>
        </w:rPr>
        <w:t>d-m-Y H:M</w:t>
      </w:r>
      <w:r>
        <w:rPr>
          <w:rFonts w:ascii="Consolas" w:hAnsi="Consolas"/>
          <w:b w:val="0"/>
          <w:color w:val="2A4A3A"/>
          <w:sz w:val="20"/>
        </w:rPr>
        <w:t xml:space="preserve"> + </w:t>
      </w:r>
      <w:r>
        <w:rPr>
          <w:i/>
        </w:rPr>
        <w:t>+07:00</w:t>
      </w:r>
      <w:r>
        <w:rPr>
          <w:rFonts w:ascii="Consolas" w:hAnsi="Consolas"/>
          <w:b w:val="0"/>
          <w:color w:val="2A4A3A"/>
          <w:sz w:val="20"/>
        </w:rPr>
        <w:t xml:space="preserve">, memo anchored under "Nội dung:", statics frozen </w:t>
      </w:r>
      <w:r>
        <w:rPr>
          <w:i/>
        </w:rPr>
        <w:t xml:space="preserve">{direction: debit, currency: VND, provider: MB, …}`. </w:t>
      </w:r>
      <w:r>
        <w:rPr>
          <w:i/>
        </w:rPr>
        <w:t>Zero model calls.</w:t>
      </w:r>
    </w:p>
    <w:p>
      <w:pPr>
        <w:pStyle w:val="ListBullet"/>
      </w:pPr>
      <w:r>
        <w:rPr/>
        <w:t xml:space="preserve">2.  </w:t>
      </w:r>
      <w:r>
        <w:rPr>
          <w:i/>
        </w:rPr>
        <w:t>Every later mail of this shape:</w:t>
      </w:r>
      <w:r>
        <w:rPr/>
        <w:t xml:space="preserve"> tier 2 applies the template. Zero cost, nothing leaves the machine, even on the other transport.</w:t>
      </w:r>
    </w:p>
    <w:p>
      <w:pPr>
        <w:pStyle w:val="ListBullet"/>
      </w:pPr>
      <w:r>
        <w:rPr/>
        <w:t xml:space="preserve">3.  </w:t>
      </w:r>
      <w:r>
        <w:rPr>
          <w:i/>
        </w:rPr>
        <w:t>MB's incoming-transfer notice</w:t>
      </w:r>
      <w:r>
        <w:rPr/>
        <w:t xml:space="preserve"> (different subject shape): its own cache row, its own first-mail derivation.</w:t>
      </w:r>
    </w:p>
    <w:p>
      <w:pPr>
        <w:pStyle w:val="ListBullet"/>
      </w:pPr>
      <w:r>
        <w:rPr/>
        <w:t xml:space="preserve">4.  </w:t>
      </w:r>
      <w:r>
        <w:rPr>
          <w:i/>
        </w:rPr>
        <w:t>MB redesigns the email:</w:t>
      </w:r>
      <w:r>
        <w:rPr/>
        <w:t xml:space="preserve"> anchors fail once → one Gemini call → the row is re-derived and overwritten. Self-healing, cost: one call per redesign per shape.</w:t>
      </w:r>
    </w:p>
    <w:p>
      <w:pPr>
        <w:pStyle w:val="Heading3"/>
      </w:pPr>
      <w:r>
        <w:rPr>
          <w:b/>
          <w:sz w:val="23"/>
        </w:rPr>
        <w:t>16.3 The model call, exactly</w:t>
      </w:r>
    </w:p>
    <w:p>
      <w:r>
        <w:rPr>
          <w:rFonts w:ascii="Consolas" w:hAnsi="Consolas"/>
          <w:b w:val="0"/>
          <w:color w:val="2A4A3A"/>
          <w:sz w:val="20"/>
        </w:rPr>
        <w:t>gemini-3.5-flash-lite</w:t>
      </w:r>
      <w:r>
        <w:rPr/>
        <w:t xml:space="preserve"> (</w:t>
      </w:r>
      <w:r>
        <w:rPr>
          <w:rFonts w:ascii="Consolas" w:hAnsi="Consolas"/>
          <w:b w:val="0"/>
          <w:color w:val="2A4A3A"/>
          <w:sz w:val="20"/>
        </w:rPr>
        <w:t>DEFAULT_MODEL</w:t>
      </w:r>
      <w:r>
        <w:rPr/>
        <w:t xml:space="preserve"> in </w:t>
      </w:r>
      <w:r>
        <w:rPr>
          <w:rFonts w:ascii="Consolas" w:hAnsi="Consolas"/>
          <w:b w:val="0"/>
          <w:color w:val="2A4A3A"/>
          <w:sz w:val="20"/>
        </w:rPr>
        <w:t>llm.mjs</w:t>
      </w:r>
      <w:r>
        <w:rPr/>
        <w:t xml:space="preserve">, overridable via </w:t>
      </w:r>
      <w:r>
        <w:rPr>
          <w:rFonts w:ascii="Consolas" w:hAnsi="Consolas"/>
          <w:b w:val="0"/>
          <w:color w:val="2A4A3A"/>
          <w:sz w:val="20"/>
        </w:rPr>
        <w:t>GEMINI_MODEL</w:t>
      </w:r>
      <w:r>
        <w:rPr/>
        <w:t xml:space="preserve">), Google Generative Language API, response </w:t>
      </w:r>
      <w:r>
        <w:rPr>
          <w:b/>
        </w:rPr>
        <w:t>forced into a closed JSON schema</w:t>
      </w:r>
      <w:r>
        <w:rPr/>
        <w:t xml:space="preserve"> (Gemini's OpenAPI-subset conversion handled at the edge; </w:t>
      </w:r>
      <w:r>
        <w:rPr>
          <w:rFonts w:ascii="Consolas" w:hAnsi="Consolas"/>
          <w:b w:val="0"/>
          <w:color w:val="2A4A3A"/>
          <w:sz w:val="20"/>
        </w:rPr>
        <w:t>additionalProperties</w:t>
      </w:r>
      <w:r>
        <w:rPr/>
        <w:t xml:space="preserve"> is a hard 400 there). The system prompt is fixed and does real work — its load-bearing instructions:</w:t>
      </w:r>
    </w:p>
    <w:p>
      <w:pPr>
        <w:pStyle w:val="ListBullet"/>
      </w:pPr>
      <w:r>
        <w:rPr>
          <w:b/>
        </w:rPr>
        <w:t>Never guess</w:t>
      </w:r>
      <w:r>
        <w:rPr/>
        <w:t>: null for anything not stated in the mail.</w:t>
      </w:r>
    </w:p>
    <w:p>
      <w:pPr>
        <w:pStyle w:val="ListBullet"/>
      </w:pPr>
      <w:r>
        <w:rPr>
          <w:rFonts w:ascii="Consolas" w:hAnsi="Consolas"/>
          <w:b/>
          <w:color w:val="2A4A3A"/>
          <w:sz w:val="20"/>
        </w:rPr>
        <w:t>occurred_at</w:t>
      </w:r>
      <w:r>
        <w:rPr>
          <w:b/>
        </w:rPr>
        <w:t xml:space="preserve"> must carry a UTC offset</w:t>
      </w:r>
      <w:r>
        <w:rPr/>
        <w:t xml:space="preserve">; VN bank mail states none, so the model attaches the sender's local </w:t>
      </w:r>
      <w:r>
        <w:rPr>
          <w:rFonts w:ascii="Consolas" w:hAnsi="Consolas"/>
          <w:b w:val="0"/>
          <w:color w:val="2A4A3A"/>
          <w:sz w:val="20"/>
        </w:rPr>
        <w:t>+07:00</w:t>
      </w:r>
      <w:r>
        <w:rPr/>
        <w:t>. Never a bare timestamp.</w:t>
      </w:r>
    </w:p>
    <w:p>
      <w:pPr>
        <w:pStyle w:val="ListBullet"/>
      </w:pPr>
      <w:r>
        <w:rPr>
          <w:rFonts w:ascii="Consolas" w:hAnsi="Consolas"/>
          <w:b/>
          <w:color w:val="2A4A3A"/>
          <w:sz w:val="20"/>
        </w:rPr>
        <w:t>memo</w:t>
      </w:r>
      <w:r>
        <w:rPr>
          <w:b/>
        </w:rPr>
        <w:t xml:space="preserve"> is copied verbatim, never paraphrased</w:t>
      </w:r>
      <w:r>
        <w:rPr/>
        <w:t xml:space="preserve"> — it is the only field carrying the payer's own words about </w:t>
      </w:r>
      <w:r>
        <w:rPr>
          <w:i/>
        </w:rPr>
        <w:t>why</w:t>
      </w:r>
      <w:r>
        <w:rPr/>
        <w:t xml:space="preserve"> the money moved, and the model is explicitly told not to judge whether "NGUYEN VAN A chuyen tien" is meaningful; a human reviews it downstream.</w:t>
      </w:r>
    </w:p>
    <w:p>
      <w:pPr>
        <w:pStyle w:val="ListBullet"/>
      </w:pPr>
      <w:r>
        <w:rPr>
          <w:rFonts w:ascii="Consolas" w:hAnsi="Consolas"/>
          <w:b/>
          <w:color w:val="2A4A3A"/>
          <w:sz w:val="20"/>
        </w:rPr>
        <w:t>counterparty</w:t>
      </w:r>
      <w:r>
        <w:rPr>
          <w:b/>
        </w:rPr>
        <w:t xml:space="preserve"> copied in full</w:t>
      </w:r>
      <w:r>
        <w:rPr/>
        <w:t>, identifiers included, never shortened.</w:t>
      </w:r>
    </w:p>
    <w:p>
      <w:pPr>
        <w:pStyle w:val="ListBullet"/>
      </w:pPr>
      <w:r>
        <w:rPr>
          <w:rFonts w:ascii="Consolas" w:hAnsi="Consolas"/>
          <w:b/>
          <w:color w:val="2A4A3A"/>
          <w:sz w:val="20"/>
        </w:rPr>
        <w:t>flow</w:t>
      </w:r>
      <w:r>
        <w:rPr>
          <w:b/>
        </w:rPr>
        <w:t xml:space="preserve"> (income / expense / transfer) is separate from </w:t>
      </w:r>
      <w:r>
        <w:rPr>
          <w:rFonts w:ascii="Consolas" w:hAnsi="Consolas"/>
          <w:b/>
          <w:color w:val="2A4A3A"/>
          <w:sz w:val="20"/>
        </w:rPr>
        <w:t>direction</w:t>
      </w:r>
      <w:r>
        <w:rPr>
          <w:b/>
        </w:rPr>
        <w:t xml:space="preserve"> (debit / credit)</w:t>
      </w:r>
      <w:r>
        <w:rPr/>
        <w:t xml:space="preserve"> on purpose: direction is a fact the mail states plainly and the template path can read without a model; flow is a </w:t>
      </w:r>
      <w:r>
        <w:rPr>
          <w:i/>
        </w:rPr>
        <w:t>judgement</w:t>
      </w:r>
      <w:r>
        <w:rPr/>
        <w:t xml:space="preserve"> about what the movement means (a credit-card bill payment and a wallet top-up are debits that are not spending). Folding them together would make the cheap, reliable field depend on the expensive, fallible one. The prompt also pins the tie-break: when in doubt, answer income/expense — a real expense mislabelled "transfer" vanishes from the ledger; a transfer filed as an expense is merely wrong and visible.</w:t>
      </w:r>
    </w:p>
    <w:p>
      <w:pPr>
        <w:pStyle w:val="ListBullet"/>
      </w:pPr>
      <w:r>
        <w:rPr>
          <w:rFonts w:ascii="Consolas" w:hAnsi="Consolas"/>
          <w:b/>
          <w:color w:val="2A4A3A"/>
          <w:sz w:val="20"/>
        </w:rPr>
        <w:t>category</w:t>
      </w:r>
      <w:r>
        <w:rPr>
          <w:b/>
        </w:rPr>
        <w:t xml:space="preserve"> is a closed 8-concept vocabulary</w:t>
      </w:r>
      <w:r>
        <w:rPr/>
        <w:t xml:space="preserve"> — Housing, Groceries, Clothing, Shopping, Transport, Dining, Fun, Others — because the family names its own categories in its own language: free text would match none of them while looking like an answer. Null for money coming </w:t>
      </w:r>
      <w:r>
        <w:rPr>
          <w:i/>
        </w:rPr>
        <w:t>in</w:t>
      </w:r>
      <w:r>
        <w:rPr/>
        <w:t xml:space="preserve"> (income is not a spending category; guessing one files a salary under Shopping). The review screen resolves the concept against the family's real categories (</w:t>
      </w:r>
      <w:r>
        <w:rPr>
          <w:rFonts w:ascii="Consolas" w:hAnsi="Consolas"/>
          <w:b w:val="0"/>
          <w:color w:val="2A4A3A"/>
          <w:sz w:val="20"/>
        </w:rPr>
        <w:t>familyCatForConcept</w:t>
      </w:r>
      <w:r>
        <w:rPr/>
        <w:t>) and never invents one.</w:t>
      </w:r>
    </w:p>
    <w:p>
      <w:pPr>
        <w:pStyle w:val="ListBullet"/>
      </w:pPr>
      <w:r>
        <w:rPr>
          <w:rFonts w:ascii="Consolas" w:hAnsi="Consolas"/>
          <w:b w:val="0"/>
          <w:color w:val="2A4A3A"/>
          <w:sz w:val="20"/>
        </w:rPr>
        <w:t>transaction_type</w:t>
      </w:r>
      <w:r>
        <w:rPr/>
        <w:t xml:space="preserve"> ∈ bank_txn / subscription / ecommerce_receipt / p2p_transfer / bill_payment, with p2p defined by a </w:t>
      </w:r>
      <w:r>
        <w:rPr>
          <w:i/>
        </w:rPr>
        <w:t>personal</w:t>
      </w:r>
      <w:r>
        <w:rPr/>
        <w:t xml:space="preserve"> counterparty (name, phone, personal account).</w:t>
      </w:r>
    </w:p>
    <w:p>
      <w:r>
        <w:rPr>
          <w:b/>
        </w:rPr>
        <w:t>The mail goes to the model as written</w:t>
      </w:r>
      <w:r>
        <w:rPr/>
        <w:t xml:space="preserve"> — real amounts, names, account and reference numbers. This reversed a design decision on 2026-08-25: </w:t>
      </w:r>
      <w:r>
        <w:rPr>
          <w:rFonts w:ascii="Consolas" w:hAnsi="Consolas"/>
          <w:b w:val="0"/>
          <w:color w:val="2A4A3A"/>
          <w:sz w:val="20"/>
        </w:rPr>
        <w:t>maskForSharing()</w:t>
      </w:r>
      <w:r>
        <w:rPr/>
        <w:t xml:space="preserve"> (shape-preserving fakes swapped back locally) worked and was verified against live Gemini, and was removed deliberately — </w:t>
      </w:r>
      <w:r>
        <w:rPr>
          <w:b/>
        </w:rPr>
        <w:t>consent replaced it</w:t>
      </w:r>
      <w:r>
        <w:rPr/>
        <w:t xml:space="preserve"> (v4, §8). A model that cannot read </w:t>
      </w:r>
      <w:r>
        <w:rPr>
          <w:rFonts w:ascii="Consolas" w:hAnsi="Consolas"/>
          <w:b w:val="0"/>
          <w:color w:val="2A4A3A"/>
          <w:sz w:val="20"/>
        </w:rPr>
        <w:t>750.000</w:t>
      </w:r>
      <w:r>
        <w:rPr/>
        <w:t xml:space="preserve"> cannot use magnitude as evidence, and magnitude is most of how a balance is told from an amount. Two things did not move: repeat senders never reach a model at all (§16.1 is the mechanism), and sealing is untouched. (The CSV-import redactor is a different feature on a different surface and still masks.)</w:t>
      </w:r>
    </w:p>
    <w:p>
      <w:r>
        <w:rPr/>
        <w:t xml:space="preserve">The only "training data" the pipeline collects: when the model succeeds on a mail the table tier could not read, the unrecognised </w:t>
      </w:r>
      <w:r>
        <w:rPr>
          <w:b/>
        </w:rPr>
        <w:t>label texts</w:t>
      </w:r>
      <w:r>
        <w:rPr/>
        <w:t xml:space="preserve"> (bank boilerplate — no values, no amounts, nothing personal) are logged so the table vocabulary grows from real misses.</w:t>
      </w:r>
    </w:p>
    <w:p>
      <w:pPr>
        <w:pStyle w:val="Heading3"/>
      </w:pPr>
      <w:r>
        <w:rPr>
          <w:b/>
          <w:sz w:val="23"/>
        </w:rPr>
        <w:t>16.4 The tidy layer — after any tier, before sealing</w:t>
      </w:r>
    </w:p>
    <w:p>
      <w:r>
        <w:rPr>
          <w:rFonts w:ascii="Consolas" w:hAnsi="Consolas"/>
          <w:b w:val="0"/>
          <w:color w:val="2A4A3A"/>
          <w:sz w:val="20"/>
        </w:rPr>
        <w:t>_tidy()</w:t>
      </w:r>
      <w:r>
        <w:rPr/>
        <w:t xml:space="preserve"> runs on every successful extraction regardless of tier:</w:t>
      </w:r>
    </w:p>
    <w:p>
      <w:pPr>
        <w:pStyle w:val="ListBullet"/>
      </w:pPr>
      <w:r>
        <w:rPr>
          <w:rFonts w:ascii="Consolas" w:hAnsi="Consolas"/>
          <w:b/>
          <w:color w:val="2A4A3A"/>
          <w:sz w:val="20"/>
        </w:rPr>
        <w:t>memo_display</w:t>
      </w:r>
      <w:r>
        <w:rPr>
          <w:b/>
        </w:rPr>
        <w:t xml:space="preserve"> alongside </w:t>
      </w:r>
      <w:r>
        <w:rPr>
          <w:rFonts w:ascii="Consolas" w:hAnsi="Consolas"/>
          <w:b/>
          <w:color w:val="2A4A3A"/>
          <w:sz w:val="20"/>
        </w:rPr>
        <w:t>memo</w:t>
      </w:r>
      <w:r>
        <w:rPr>
          <w:b/>
        </w:rPr>
        <w:t>, never over it.</w:t>
      </w:r>
      <w:r>
        <w:rPr/>
        <w:t xml:space="preserve"> </w:t>
      </w:r>
      <w:r>
        <w:rPr>
          <w:rFonts w:ascii="Consolas" w:hAnsi="Consolas"/>
          <w:b w:val="0"/>
          <w:color w:val="2A4A3A"/>
          <w:sz w:val="20"/>
        </w:rPr>
        <w:t>tidyMemo</w:t>
      </w:r>
      <w:r>
        <w:rPr/>
        <w:t xml:space="preserve"> strips bank auto-fill ("NGUYEN THU TRANG chuyen tien") by removing the account holder's own name and generic banking verbs; a structured memo ("MB.5153-…NAP TIEN DIEN THOAI…") splits into a human part and a </w:t>
      </w:r>
      <w:r>
        <w:rPr>
          <w:rFonts w:ascii="Consolas" w:hAnsi="Consolas"/>
          <w:b w:val="0"/>
          <w:color w:val="2A4A3A"/>
          <w:sz w:val="20"/>
        </w:rPr>
        <w:t>type_code</w:t>
      </w:r>
      <w:r>
        <w:rPr/>
        <w:t xml:space="preserve">. </w:t>
      </w:r>
      <w:r>
        <w:rPr>
          <w:rFonts w:ascii="Consolas" w:hAnsi="Consolas"/>
          <w:b w:val="0"/>
          <w:color w:val="2A4A3A"/>
          <w:sz w:val="20"/>
        </w:rPr>
        <w:t>memo_display === ''</w:t>
      </w:r>
      <w:r>
        <w:rPr/>
        <w:t xml:space="preserve"> is a </w:t>
      </w:r>
      <w:r>
        <w:rPr>
          <w:b/>
        </w:rPr>
        <w:t>verdict</w:t>
      </w:r>
      <w:r>
        <w:rPr/>
        <w:t xml:space="preserve"> ("this memo says nothing"), not a missing value — the client must not resurrect the rejected memo with </w:t>
      </w:r>
      <w:r>
        <w:rPr>
          <w:rFonts w:ascii="Consolas" w:hAnsi="Consolas"/>
          <w:b w:val="0"/>
          <w:color w:val="2A4A3A"/>
          <w:sz w:val="20"/>
        </w:rPr>
        <w:t>||</w:t>
      </w:r>
      <w:r>
        <w:rPr/>
        <w:t xml:space="preserve"> (§19). Keeping both means a misjudged heuristic stays recoverable by the reviewer.</w:t>
      </w:r>
    </w:p>
    <w:p>
      <w:pPr>
        <w:pStyle w:val="ListBullet"/>
      </w:pPr>
      <w:r>
        <w:rPr>
          <w:rFonts w:ascii="Consolas" w:hAnsi="Consolas"/>
          <w:b/>
          <w:color w:val="2A4A3A"/>
          <w:sz w:val="20"/>
        </w:rPr>
        <w:t>account_masked</w:t>
      </w:r>
      <w:r>
        <w:rPr>
          <w:b/>
        </w:rPr>
        <w:t xml:space="preserve"> is re-masked defensively</w:t>
      </w:r>
      <w:r>
        <w:rPr/>
        <w:t xml:space="preserve"> — stored templates predate the masking rule and capture whatever the mail printed, which for MB is the </w:t>
      </w:r>
      <w:r>
        <w:rPr>
          <w:i/>
        </w:rPr>
        <w:t>full</w:t>
      </w:r>
      <w:r>
        <w:rPr/>
        <w:t xml:space="preserve"> account number sitting one row below the masked one.</w:t>
      </w:r>
    </w:p>
    <w:p>
      <w:pPr>
        <w:pStyle w:val="ListBullet"/>
      </w:pPr>
      <w:r>
        <w:rPr>
          <w:rFonts w:ascii="Consolas" w:hAnsi="Consolas"/>
          <w:b/>
          <w:color w:val="2A4A3A"/>
          <w:sz w:val="20"/>
        </w:rPr>
        <w:t>source_provider</w:t>
      </w:r>
      <w:r>
        <w:rPr>
          <w:b/>
        </w:rPr>
        <w:t xml:space="preserve"> leaves canonical</w:t>
      </w:r>
      <w:r>
        <w:rPr/>
        <w:t xml:space="preserve"> (</w:t>
      </w:r>
      <w:r>
        <w:rPr>
          <w:rFonts w:ascii="Consolas" w:hAnsi="Consolas"/>
          <w:b w:val="0"/>
          <w:color w:val="2A4A3A"/>
          <w:sz w:val="20"/>
        </w:rPr>
        <w:t>canonProviderName</w:t>
      </w:r>
      <w:r>
        <w:rPr/>
        <w:t>) from every tier — template statics included, which heals names frozen at derivation without touching the stored template.</w:t>
      </w:r>
    </w:p>
    <w:p>
      <w:r>
        <w:rPr>
          <w:b/>
        </w:rPr>
        <w:t>Sender lists</w:t>
      </w:r>
      <w:r>
        <w:rPr/>
        <w:t xml:space="preserve"> (</w:t>
      </w:r>
      <w:r>
        <w:rPr>
          <w:rFonts w:ascii="Consolas" w:hAnsi="Consolas"/>
          <w:b w:val="0"/>
          <w:color w:val="2A4A3A"/>
          <w:sz w:val="20"/>
        </w:rPr>
        <w:t>senders.mjs</w:t>
      </w:r>
      <w:r>
        <w:rPr/>
        <w:t>): ~157 bank + wallet domains, matched on the sender domain with dot-boundary suffix rules (</w:t>
      </w:r>
      <w:r>
        <w:rPr>
          <w:rFonts w:ascii="Consolas" w:hAnsi="Consolas"/>
          <w:b w:val="0"/>
          <w:color w:val="2A4A3A"/>
          <w:sz w:val="20"/>
        </w:rPr>
        <w:t>mail.momo.vn</w:t>
      </w:r>
      <w:r>
        <w:rPr/>
        <w:t xml:space="preserve"> matches </w:t>
      </w:r>
      <w:r>
        <w:rPr>
          <w:rFonts w:ascii="Consolas" w:hAnsi="Consolas"/>
          <w:b w:val="0"/>
          <w:color w:val="2A4A3A"/>
          <w:sz w:val="20"/>
        </w:rPr>
        <w:t>momo.vn</w:t>
      </w:r>
      <w:r>
        <w:rPr/>
        <w:t xml:space="preserve">; </w:t>
      </w:r>
      <w:r>
        <w:rPr>
          <w:rFonts w:ascii="Consolas" w:hAnsi="Consolas"/>
          <w:b w:val="0"/>
          <w:color w:val="2A4A3A"/>
          <w:sz w:val="20"/>
        </w:rPr>
        <w:t>momo.vn.evil.com</w:t>
      </w:r>
      <w:r>
        <w:rPr/>
        <w:t xml:space="preserve"> does not), promo-token exclusions in the query. </w:t>
      </w:r>
      <w:r>
        <w:rPr>
          <w:rFonts w:ascii="Consolas" w:hAnsi="Consolas"/>
          <w:b w:val="0"/>
          <w:color w:val="2A4A3A"/>
          <w:sz w:val="20"/>
        </w:rPr>
        <w:t>canonicalProvider</w:t>
      </w:r>
      <w:r>
        <w:rPr/>
        <w:t xml:space="preserve"> folds accents and strips banking noise words longest-first so "MB Bank" / "MBBank" / "MB" are one bank.</w:t>
      </w:r>
    </w:p>
    <w:p>
      <w:pPr>
        <w:pStyle w:val="Heading2"/>
      </w:pPr>
      <w:r>
        <w:rPr>
          <w:b/>
          <w:sz w:val="28"/>
        </w:rPr>
        <w:t>17. Sealed staging — the writer that cannot read</w:t>
      </w:r>
    </w:p>
    <w:p>
      <w:r>
        <w:rPr/>
        <w:t>The pipeline is an unattended script; it cannot hold the family's DEK (nobody is there to unlock it). FamilyHub's promise is that nobody but the family can read their money. The sealed-box design resolves those two facts.</w:t>
      </w:r>
    </w:p>
    <w:p>
      <w:pPr>
        <w:pStyle w:val="Heading3"/>
      </w:pPr>
      <w:r>
        <w:rPr>
          <w:b/>
          <w:sz w:val="23"/>
        </w:rPr>
        <w:t>17.1 Keypairs</w:t>
      </w:r>
    </w:p>
    <w:p>
      <w:pPr>
        <w:pStyle w:val="ListBullet"/>
      </w:pPr>
      <w:r>
        <w:rPr>
          <w:b/>
        </w:rPr>
        <w:t>Family</w:t>
      </w:r>
      <w:r>
        <w:rPr/>
        <w:t xml:space="preserve"> (</w:t>
      </w:r>
      <w:r>
        <w:rPr>
          <w:rFonts w:ascii="Consolas" w:hAnsi="Consolas"/>
          <w:b w:val="0"/>
          <w:color w:val="2A4A3A"/>
          <w:sz w:val="20"/>
        </w:rPr>
        <w:t>0051</w:t>
      </w:r>
      <w:r>
        <w:rPr/>
        <w:t xml:space="preserve">): an X25519 pair minted on a family device. </w:t>
      </w:r>
      <w:r>
        <w:rPr>
          <w:rFonts w:ascii="Consolas" w:hAnsi="Consolas"/>
          <w:b w:val="0"/>
          <w:color w:val="2A4A3A"/>
          <w:sz w:val="20"/>
        </w:rPr>
        <w:t>staging_pub</w:t>
      </w:r>
      <w:r>
        <w:rPr/>
        <w:t xml:space="preserve"> stored clear (it only locks); </w:t>
      </w:r>
      <w:r>
        <w:rPr>
          <w:rFonts w:ascii="Consolas" w:hAnsi="Consolas"/>
          <w:b w:val="0"/>
          <w:color w:val="2A4A3A"/>
          <w:sz w:val="20"/>
        </w:rPr>
        <w:t>staging_priv_enc</w:t>
      </w:r>
      <w:r>
        <w:rPr/>
        <w:t xml:space="preserve"> wrapped by the family DEK, only ever opened on a device.</w:t>
      </w:r>
    </w:p>
    <w:p>
      <w:pPr>
        <w:pStyle w:val="ListBullet"/>
      </w:pPr>
      <w:r>
        <w:rPr>
          <w:b/>
        </w:rPr>
        <w:t>Personal</w:t>
      </w:r>
      <w:r>
        <w:rPr/>
        <w:t xml:space="preserve"> (</w:t>
      </w:r>
      <w:r>
        <w:rPr>
          <w:rFonts w:ascii="Consolas" w:hAnsi="Consolas"/>
          <w:b w:val="0"/>
          <w:color w:val="2A4A3A"/>
          <w:sz w:val="20"/>
        </w:rPr>
        <w:t>0091</w:t>
      </w:r>
      <w:r>
        <w:rPr/>
        <w:t xml:space="preserve">): the same construction one level down — </w:t>
      </w:r>
      <w:r>
        <w:rPr>
          <w:rFonts w:ascii="Consolas" w:hAnsi="Consolas"/>
          <w:b w:val="0"/>
          <w:color w:val="2A4A3A"/>
          <w:sz w:val="20"/>
        </w:rPr>
        <w:t>personal_keys.staging_pub / staging_priv_enc</w:t>
      </w:r>
      <w:r>
        <w:rPr/>
        <w:t xml:space="preserve">, the private half wrapped by the </w:t>
      </w:r>
      <w:r>
        <w:rPr>
          <w:b/>
        </w:rPr>
        <w:t>owner's personal DEK and never by a family key</w:t>
      </w:r>
      <w:r>
        <w:rPr/>
        <w:t xml:space="preserve"> (a family-readable copy would hand private money back to the household). Minted lazily on unlock; </w:t>
      </w:r>
      <w:r>
        <w:rPr>
          <w:b/>
        </w:rPr>
        <w:t>first-writer-wins</w:t>
      </w:r>
      <w:r>
        <w:rPr/>
        <w:t xml:space="preserve"> server-side (</w:t>
      </w:r>
      <w:r>
        <w:rPr>
          <w:rFonts w:ascii="Consolas" w:hAnsi="Consolas"/>
          <w:b w:val="0"/>
          <w:color w:val="2A4A3A"/>
          <w:sz w:val="20"/>
        </w:rPr>
        <w:t>set_personal_staging_key</w:t>
      </w:r>
      <w:r>
        <w:rPr/>
        <w:t xml:space="preserve"> updates only </w:t>
      </w:r>
      <w:r>
        <w:rPr>
          <w:rFonts w:ascii="Consolas" w:hAnsi="Consolas"/>
          <w:b w:val="0"/>
          <w:color w:val="2A4A3A"/>
          <w:sz w:val="20"/>
        </w:rPr>
        <w:t>WHERE staging_pub IS NULL</w:t>
      </w:r>
      <w:r>
        <w:rPr/>
        <w:t xml:space="preserve"> and returns the authoritative pair, so a racing device adopts the winner — an overwrite would orphan every box already sealed).</w:t>
      </w:r>
    </w:p>
    <w:p>
      <w:pPr>
        <w:pStyle w:val="Heading3"/>
      </w:pPr>
      <w:r>
        <w:rPr>
          <w:b/>
          <w:sz w:val="23"/>
        </w:rPr>
        <w:t>17.2 The seal</w:t>
      </w:r>
    </w:p>
    <w:p>
      <w:r>
        <w:rPr>
          <w:rFonts w:ascii="Consolas" w:hAnsi="Consolas"/>
          <w:b w:val="0"/>
          <w:color w:val="2A4A3A"/>
          <w:sz w:val="20"/>
        </w:rPr>
        <w:t>buildStagedRow</w:t>
      </w:r>
      <w:r>
        <w:rPr/>
        <w:t xml:space="preserve"> (</w:t>
      </w:r>
      <w:r>
        <w:rPr>
          <w:rFonts w:ascii="Consolas" w:hAnsi="Consolas"/>
          <w:b w:val="0"/>
          <w:color w:val="2A4A3A"/>
          <w:sz w:val="20"/>
        </w:rPr>
        <w:t>stage.mjs</w:t>
      </w:r>
      <w:r>
        <w:rPr/>
        <w:t>) is the boundary — plaintext before it, ciphertext and routing metadata after. Wire format v1:</w:t>
      </w:r>
    </w:p>
    <w:p>
      <w:pPr>
        <w:spacing w:before="120" w:after="0" w:line="240" w:lineRule="auto"/>
        <w:ind w:left="283"/>
        <w:pBdr>
          <w:left w:val="single" w:sz="12" w:space="10" w:color="C7D2CA"/>
        </w:pBdr>
      </w:pPr>
      <w:r>
        <w:rPr>
          <w:rFonts w:ascii="Consolas" w:hAnsi="Consolas"/>
          <w:color w:val="2A4A3A"/>
          <w:sz w:val="18"/>
        </w:rPr>
        <w:t>sealed = base64( nacl.box(payloadUtf8, nonce, staging_pub, eph_priv) )</w:t>
      </w:r>
    </w:p>
    <w:p>
      <w:pPr>
        <w:spacing w:before="0" w:after="160" w:line="240" w:lineRule="auto"/>
        <w:ind w:left="283"/>
        <w:pBdr>
          <w:left w:val="single" w:sz="12" w:space="10" w:color="C7D2CA"/>
        </w:pBdr>
      </w:pPr>
      <w:r>
        <w:rPr>
          <w:rFonts w:ascii="Consolas" w:hAnsi="Consolas"/>
          <w:color w:val="2A4A3A"/>
          <w:sz w:val="18"/>
        </w:rPr>
        <w:t>eph_pub 32 B · nonce 24 B · enc_v = 1</w:t>
      </w:r>
    </w:p>
    <w:p>
      <w:r>
        <w:rPr/>
        <w:t>Ephemeral-static X25519 + XSalsa20-Poly1305; the ephemeral secret is zeroed immediately, so the only remaining route to the shared secret runs through the staging private key, which never leaves a device. Byte-compatible across transports A and B (</w:t>
      </w:r>
      <w:r>
        <w:rPr>
          <w:rFonts w:ascii="Consolas" w:hAnsi="Consolas"/>
          <w:b w:val="0"/>
          <w:color w:val="2A4A3A"/>
          <w:sz w:val="20"/>
        </w:rPr>
        <w:t>direct-sealed-box.test.js</w:t>
      </w:r>
      <w:r>
        <w:rPr/>
        <w:t xml:space="preserve"> pins parity).</w:t>
      </w:r>
    </w:p>
    <w:p>
      <w:r>
        <w:rPr>
          <w:b/>
        </w:rPr>
        <w:t>Identity is bound inside the box.</w:t>
      </w:r>
      <w:r>
        <w:rPr/>
        <w:t xml:space="preserve"> The payload carries </w:t>
      </w:r>
      <w:r>
        <w:rPr>
          <w:rFonts w:ascii="Consolas" w:hAnsi="Consolas"/>
          <w:b w:val="0"/>
          <w:color w:val="2A4A3A"/>
          <w:sz w:val="20"/>
        </w:rPr>
        <w:t>gmail_message_id</w:t>
      </w:r>
      <w:r>
        <w:rPr/>
        <w:t xml:space="preserve"> plus </w:t>
      </w:r>
      <w:r>
        <w:rPr>
          <w:rFonts w:ascii="Consolas" w:hAnsi="Consolas"/>
          <w:b w:val="0"/>
          <w:color w:val="2A4A3A"/>
          <w:sz w:val="20"/>
        </w:rPr>
        <w:t>family_id</w:t>
      </w:r>
      <w:r>
        <w:rPr/>
        <w:t xml:space="preserve"> (family scope) or </w:t>
      </w:r>
      <w:r>
        <w:rPr>
          <w:rFonts w:ascii="Consolas" w:hAnsi="Consolas"/>
          <w:b w:val="0"/>
          <w:color w:val="2A4A3A"/>
          <w:sz w:val="20"/>
        </w:rPr>
        <w:t>owner_user_id</w:t>
      </w:r>
      <w:r>
        <w:rPr/>
        <w:t xml:space="preserve"> (personal scope) — </w:t>
      </w:r>
      <w:r>
        <w:rPr>
          <w:b/>
        </w:rPr>
        <w:t>different payload keys on purpose</w:t>
      </w:r>
      <w:r>
        <w:rPr/>
        <w:t xml:space="preserve">, so a payload sealed in one scope can never satisfy the other's check. On open the client compares against values from its </w:t>
      </w:r>
      <w:r>
        <w:rPr>
          <w:b/>
        </w:rPr>
        <w:t>own session</w:t>
      </w:r>
      <w:r>
        <w:rPr/>
        <w:t xml:space="preserve">, never from the server-sent row — a mismatch raises </w:t>
      </w:r>
      <w:r>
        <w:rPr>
          <w:rFonts w:ascii="Consolas" w:hAnsi="Consolas"/>
          <w:b w:val="0"/>
          <w:color w:val="2A4A3A"/>
          <w:sz w:val="20"/>
        </w:rPr>
        <w:t>staging_identity_mismatch</w:t>
      </w:r>
      <w:r>
        <w:rPr/>
        <w:t>. Ciphertext moved onto another row or another family is detected rather than silently decrypted onto the wrong transaction.</w:t>
      </w:r>
    </w:p>
    <w:p>
      <w:r>
        <w:rPr>
          <w:b/>
        </w:rPr>
        <w:t>Seal-or-hold is absolute.</w:t>
      </w:r>
      <w:r>
        <w:rPr/>
        <w:t xml:space="preserve"> Missing library, no </w:t>
      </w:r>
      <w:r>
        <w:rPr>
          <w:rFonts w:ascii="Consolas" w:hAnsi="Consolas"/>
          <w:b w:val="0"/>
          <w:color w:val="2A4A3A"/>
          <w:sz w:val="20"/>
        </w:rPr>
        <w:t>staging_pub</w:t>
      </w:r>
      <w:r>
        <w:rPr/>
        <w:t>, pin mismatch, any throw — all hold the message for the next run. There is no code path from "could not seal" to a plaintext insert.</w:t>
      </w:r>
    </w:p>
    <w:p>
      <w:pPr>
        <w:pStyle w:val="Heading3"/>
      </w:pPr>
      <w:r>
        <w:rPr>
          <w:b/>
          <w:sz w:val="23"/>
        </w:rPr>
        <w:t>17.3 Scope is decided before anything is read</w:t>
      </w:r>
    </w:p>
    <w:p>
      <w:r>
        <w:rPr/>
        <w:t xml:space="preserve">A box cannot be re-sealed, so "which key" must be answered before the mail is parsed — deciding at review would mean the plaintext had already touched a key the person did not choose. </w:t>
      </w:r>
      <w:r>
        <w:rPr>
          <w:rFonts w:ascii="Consolas" w:hAnsi="Consolas"/>
          <w:b w:val="0"/>
          <w:color w:val="2A4A3A"/>
          <w:sz w:val="20"/>
        </w:rPr>
        <w:t>mailbox_grants.default_scope</w:t>
      </w:r>
      <w:r>
        <w:rPr/>
        <w:t xml:space="preserve"> records the answer (chosen at connect; </w:t>
      </w:r>
      <w:r>
        <w:rPr>
          <w:b/>
        </w:rPr>
        <w:t>personal is the default</w:t>
      </w:r>
      <w:r>
        <w:rPr/>
        <w:t xml:space="preserve">); </w:t>
      </w:r>
      <w:r>
        <w:rPr>
          <w:rFonts w:ascii="Consolas" w:hAnsi="Consolas"/>
          <w:b w:val="0"/>
          <w:color w:val="2A4A3A"/>
          <w:sz w:val="20"/>
        </w:rPr>
        <w:t>email_transactions.staging_scope</w:t>
      </w:r>
      <w:r>
        <w:rPr/>
        <w:t xml:space="preserve"> records which key actually sealed each row, because the client holds two private keys and a sealed box gives no hint which fits — guessing would turn a wrong key into a silent "unreadable" instead of a clear one.</w:t>
      </w:r>
    </w:p>
    <w:p>
      <w:r>
        <w:rPr/>
        <w:t xml:space="preserve">The asymmetry is the whole argument for the default: a personal-sealed row can still be promoted </w:t>
      </w:r>
      <w:r>
        <w:rPr>
          <w:b/>
        </w:rPr>
        <w:t>outward</w:t>
      </w:r>
      <w:r>
        <w:rPr/>
        <w:t xml:space="preserve"> to the family at review (opened with the personal key, re-encrypted under the family DEK); a family-sealed row cannot be pulled back, because the household has already been able to open it. </w:t>
      </w:r>
      <w:r>
        <w:rPr>
          <w:b/>
        </w:rPr>
        <w:t>Over-sealing is recoverable; under-sealing is not.</w:t>
      </w:r>
    </w:p>
    <w:p>
      <w:pPr>
        <w:pStyle w:val="Heading3"/>
      </w:pPr>
      <w:r>
        <w:rPr>
          <w:b/>
          <w:sz w:val="23"/>
        </w:rPr>
        <w:t>17.4 Opening, and the key-mismatch alarm</w:t>
      </w:r>
    </w:p>
    <w:p>
      <w:r>
        <w:rPr>
          <w:rFonts w:ascii="Consolas" w:hAnsi="Consolas"/>
          <w:b w:val="0"/>
          <w:color w:val="2A4A3A"/>
          <w:sz w:val="20"/>
        </w:rPr>
        <w:t>fhStagingOpenRow</w:t>
      </w:r>
      <w:r>
        <w:rPr/>
        <w:t xml:space="preserve"> (</w:t>
      </w:r>
      <w:r>
        <w:rPr>
          <w:rFonts w:ascii="Consolas" w:hAnsi="Consolas"/>
          <w:b w:val="0"/>
          <w:color w:val="2A4A3A"/>
          <w:sz w:val="20"/>
        </w:rPr>
        <w:t>18-staging-keys.js</w:t>
      </w:r>
      <w:r>
        <w:rPr/>
        <w:t>) opens each box locally (</w:t>
      </w:r>
      <w:r>
        <w:rPr>
          <w:rFonts w:ascii="Consolas" w:hAnsi="Consolas"/>
          <w:b w:val="0"/>
          <w:color w:val="2A4A3A"/>
          <w:sz w:val="20"/>
        </w:rPr>
        <w:t>nacl.box.open</w:t>
      </w:r>
      <w:r>
        <w:rPr/>
        <w:t>), verifying Poly1305 integrity and the identity binding. Any failure surfaces the row as unreadable — counted and explained, never skipped.</w:t>
      </w:r>
    </w:p>
    <w:p>
      <w:r>
        <w:rPr/>
        <w:t xml:space="preserve">A malicious operator could swap the server-stored keypair. Defence: on every unlock the client </w:t>
      </w:r>
      <w:r>
        <w:rPr>
          <w:b/>
        </w:rPr>
        <w:t>re-derives the public key from its unwrapped private half</w:t>
      </w:r>
      <w:r>
        <w:rPr/>
        <w:t xml:space="preserve"> and compares with the server's copy (</w:t>
      </w:r>
      <w:r>
        <w:rPr>
          <w:rFonts w:ascii="Consolas" w:hAnsi="Consolas"/>
          <w:b w:val="0"/>
          <w:color w:val="2A4A3A"/>
          <w:sz w:val="20"/>
        </w:rPr>
        <w:t>fhStagingVerifyServerKey</w:t>
      </w:r>
      <w:r>
        <w:rPr/>
        <w:t xml:space="preserve">; personal: </w:t>
      </w:r>
      <w:r>
        <w:rPr>
          <w:rFonts w:ascii="Consolas" w:hAnsi="Consolas"/>
          <w:b w:val="0"/>
          <w:color w:val="2A4A3A"/>
          <w:sz w:val="20"/>
        </w:rPr>
        <w:t>fhPersonalStagingVerify</w:t>
      </w:r>
      <w:r>
        <w:rPr/>
        <w:t xml:space="preserve">). A mismatch latches a per-family alarm (localStorage) that </w:t>
      </w:r>
      <w:r>
        <w:rPr>
          <w:b/>
        </w:rPr>
        <w:t>freezes approval of staged rows family-wide</w:t>
      </w:r>
      <w:r>
        <w:rPr/>
        <w:t xml:space="preserve"> — every device runs the same verify at its own unlock, so the freeze spreads with no server push. The family ledger itself stays usable (different key). Only a later verify passing clears the latch; a network blip is not treated as tampering.</w:t>
      </w:r>
    </w:p>
    <w:p>
      <w:pPr>
        <w:spacing w:before="160"/>
        <w:jc w:val="center"/>
      </w:pPr>
      <w:r>
        <w:drawing>
          <wp:inline xmlns:a="http://schemas.openxmlformats.org/drawingml/2006/main" xmlns:pic="http://schemas.openxmlformats.org/drawingml/2006/picture">
            <wp:extent cx="5577840" cy="4644286"/>
            <wp:docPr id="6" name="Picture 6"/>
            <wp:cNvGraphicFramePr>
              <a:graphicFrameLocks noChangeAspect="1"/>
            </wp:cNvGraphicFramePr>
            <a:graphic>
              <a:graphicData uri="http://schemas.openxmlformats.org/drawingml/2006/picture">
                <pic:pic>
                  <pic:nvPicPr>
                    <pic:cNvPr id="0" name="personal-email-seq.png"/>
                    <pic:cNvPicPr/>
                  </pic:nvPicPr>
                  <pic:blipFill>
                    <a:blip r:embed="rId14"/>
                    <a:stretch>
                      <a:fillRect/>
                    </a:stretch>
                  </pic:blipFill>
                  <pic:spPr>
                    <a:xfrm>
                      <a:off x="0" y="0"/>
                      <a:ext cx="5577840" cy="4644286"/>
                    </a:xfrm>
                    <a:prstGeom prst="rect"/>
                  </pic:spPr>
                </pic:pic>
              </a:graphicData>
            </a:graphic>
          </wp:inline>
        </w:drawing>
      </w:r>
    </w:p>
    <w:p>
      <w:pPr>
        <w:spacing w:after="240"/>
        <w:jc w:val="center"/>
      </w:pPr>
      <w:r>
        <w:rPr>
          <w:i/>
          <w:color w:val="5C6B63"/>
          <w:sz w:val="18"/>
        </w:rPr>
        <w:t>Sealed capture into the personal ledger</w:t>
      </w:r>
    </w:p>
    <w:p>
      <w:pPr>
        <w:pStyle w:val="Heading3"/>
      </w:pPr>
      <w:r>
        <w:rPr>
          <w:b/>
          <w:sz w:val="23"/>
        </w:rPr>
        <w:t>17.5 One staged row, concretely</w:t>
      </w:r>
    </w:p>
    <w:p>
      <w:r>
        <w:rPr/>
        <w:t xml:space="preserve">The §16.2 MB debit ("−2.000.000 VND, 26-08-2026 14:32, NGUYEN THU TRANG chuyen tien"), as it actually lands in </w:t>
      </w:r>
      <w:r>
        <w:rPr>
          <w:rFonts w:ascii="Consolas" w:hAnsi="Consolas"/>
          <w:b w:val="0"/>
          <w:color w:val="2A4A3A"/>
          <w:sz w:val="20"/>
        </w:rPr>
        <w:t>email_transactions</w:t>
      </w:r>
      <w:r>
        <w:rPr/>
        <w:t xml:space="preserve"> for a family-scoped grant:</w:t>
      </w:r>
    </w:p>
    <w:tbl>
      <w:tblPr>
        <w:tblW w:type="auto" w:w="0"/>
        <w:jc w:val="center"/>
        <w:tblLayout w:type="autofit"/>
        <w:tblLook w:firstColumn="1" w:firstRow="1" w:lastColumn="0" w:lastRow="0" w:noHBand="0" w:noVBand="1" w:val="04A0"/>
      </w:tblPr>
      <w:tblGrid>
        <w:gridCol w:w="1586"/>
        <w:gridCol w:w="1586"/>
        <w:gridCol w:w="1586"/>
        <w:gridCol w:w="1586"/>
        <w:gridCol w:w="1586"/>
        <w:gridCol w:w="1586"/>
      </w:tblGrid>
      <w:tr>
        <w:tc>
          <w:tcPr>
            <w:tcW w:type="dxa" w:w="1586"/>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In the clear</w:t>
            </w:r>
          </w:p>
        </w:tc>
        <w:tc>
          <w:tcPr>
            <w:tcW w:type="dxa" w:w="1586"/>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Value</w:t>
            </w:r>
          </w:p>
        </w:tc>
        <w:tc>
          <w:tcPr>
            <w:tcW w:type="dxa" w:w="1586"/>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There because</w:t>
            </w:r>
          </w:p>
        </w:tc>
        <w:tc>
          <w:tcPr>
            <w:tcW w:type="dxa" w:w="1586"/>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r>
          </w:p>
        </w:tc>
        <w:tc>
          <w:tcPr>
            <w:tcW w:type="dxa" w:w="1586"/>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r>
          </w:p>
        </w:tc>
        <w:tc>
          <w:tcPr>
            <w:tcW w:type="dxa" w:w="1586"/>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gmail_message_id</w:t>
            </w:r>
          </w:p>
        </w:tc>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18b9f2…</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idempotency, queried before any decrypt</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member_id</w:t>
            </w:r>
            <w:r>
              <w:rPr>
                <w:b/>
                <w:sz w:val="19"/>
              </w:rPr>
              <w:t xml:space="preserve">, </w:t>
            </w:r>
            <w:r>
              <w:rPr>
                <w:rFonts w:ascii="Consolas" w:hAnsi="Consolas"/>
                <w:b w:val="0"/>
                <w:color w:val="2A4A3A"/>
                <w:sz w:val="17"/>
              </w:rPr>
              <w:t>owner_user_id</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the grant's</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RLS / routing</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source_provider</w:t>
            </w:r>
          </w:p>
        </w:tc>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MB Bank</w:t>
            </w:r>
            <w:r>
              <w:rPr>
                <w:sz w:val="19"/>
              </w:rPr>
              <w:t xml:space="preserve"> (canonical)</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fuzzy dedup needs the name</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occurred_at</w:t>
            </w:r>
          </w:p>
        </w:tc>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2026-08-26T14:32:00+07:00</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dedup queries a date range</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dedup_fp</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`HMAC(key, "v1\</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2000000\</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debit\</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VND")`</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the equality token standing in for the sealed amount</w:t>
            </w: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staging_scope</w:t>
            </w:r>
          </w:p>
        </w:tc>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family</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 xml:space="preserve">tells the client </w:t>
            </w:r>
            <w:r>
              <w:rPr>
                <w:i/>
                <w:sz w:val="19"/>
              </w:rPr>
              <w:t>which</w:t>
            </w:r>
            <w:r>
              <w:rPr>
                <w:sz w:val="19"/>
              </w:rPr>
              <w:t xml:space="preserve"> private key to try — a sealed box gives no hint</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review_status</w:t>
            </w:r>
          </w:p>
        </w:tc>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pending</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the only value ever written</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sealed / eph_pub / nonce / enc_v</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the envelope</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all four or none (CHECK)</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r>
        <w:tc>
          <w:tcPr>
            <w:tcW w:type="dxa" w:w="1586"/>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amount, currency, direction, counterparty, reference_number, transaction_type, raw_extracted</w:t>
            </w:r>
          </w:p>
        </w:tc>
        <w:tc>
          <w:tcPr>
            <w:tcW w:type="dxa" w:w="1586"/>
            <w:tcBorders>
              <w:top w:val="single" w:sz="4" w:color="C7D2CA"/>
              <w:left w:val="single" w:sz="4" w:color="C7D2CA"/>
              <w:bottom w:val="single" w:sz="4" w:color="C7D2CA"/>
              <w:right w:val="single" w:sz="4" w:color="C7D2CA"/>
            </w:tcBorders>
          </w:tcPr>
          <w:p>
            <w:pPr>
              <w:spacing w:after="40" w:before="40"/>
            </w:pPr>
            <w:r>
              <w:rPr>
                <w:b/>
                <w:sz w:val="19"/>
              </w:rPr>
              <w:t>NULL</w:t>
            </w:r>
          </w:p>
        </w:tc>
        <w:tc>
          <w:tcPr>
            <w:tcW w:type="dxa" w:w="1586"/>
            <w:tcBorders>
              <w:top w:val="single" w:sz="4" w:color="C7D2CA"/>
              <w:left w:val="single" w:sz="4" w:color="C7D2CA"/>
              <w:bottom w:val="single" w:sz="4" w:color="C7D2CA"/>
              <w:right w:val="single" w:sz="4" w:color="C7D2CA"/>
            </w:tcBorders>
          </w:tcPr>
          <w:p>
            <w:pPr>
              <w:spacing w:after="40" w:before="40"/>
            </w:pPr>
            <w:r>
              <w:rPr>
                <w:sz w:val="19"/>
              </w:rPr>
              <w:t>enforced NULL by the same CHECK</w:t>
            </w: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c>
          <w:tcPr>
            <w:tcW w:type="dxa" w:w="1586"/>
            <w:tcBorders>
              <w:top w:val="single" w:sz="4" w:color="C7D2CA"/>
              <w:left w:val="single" w:sz="4" w:color="C7D2CA"/>
              <w:bottom w:val="single" w:sz="4" w:color="C7D2CA"/>
              <w:right w:val="single" w:sz="4" w:color="C7D2CA"/>
            </w:tcBorders>
          </w:tcPr>
          <w:p>
            <w:pPr>
              <w:spacing w:after="40" w:before="40"/>
            </w:pPr>
          </w:p>
        </w:tc>
      </w:tr>
    </w:tbl>
    <w:p>
      <w:pPr>
        <w:spacing w:after="40"/>
      </w:pPr>
    </w:p>
    <w:p>
      <w:r>
        <w:rPr/>
        <w:t xml:space="preserve">Inside the box (abridged): the ledger fields the reviewer needs — </w:t>
      </w:r>
      <w:r>
        <w:rPr>
          <w:rFonts w:ascii="Consolas" w:hAnsi="Consolas"/>
          <w:b w:val="0"/>
          <w:color w:val="2A4A3A"/>
          <w:sz w:val="20"/>
        </w:rPr>
        <w:t>amount: 2000000</w:t>
      </w:r>
      <w:r>
        <w:rPr/>
        <w:t xml:space="preserve">, </w:t>
      </w:r>
      <w:r>
        <w:rPr>
          <w:rFonts w:ascii="Consolas" w:hAnsi="Consolas"/>
          <w:b w:val="0"/>
          <w:color w:val="2A4A3A"/>
          <w:sz w:val="20"/>
        </w:rPr>
        <w:t>currency</w:t>
      </w:r>
      <w:r>
        <w:rPr/>
        <w:t xml:space="preserve">, </w:t>
      </w:r>
      <w:r>
        <w:rPr>
          <w:rFonts w:ascii="Consolas" w:hAnsi="Consolas"/>
          <w:b w:val="0"/>
          <w:color w:val="2A4A3A"/>
          <w:sz w:val="20"/>
        </w:rPr>
        <w:t>direction</w:t>
      </w:r>
      <w:r>
        <w:rPr/>
        <w:t xml:space="preserve">, </w:t>
      </w:r>
      <w:r>
        <w:rPr>
          <w:rFonts w:ascii="Consolas" w:hAnsi="Consolas"/>
          <w:b w:val="0"/>
          <w:color w:val="2A4A3A"/>
          <w:sz w:val="20"/>
        </w:rPr>
        <w:t>counterparty</w:t>
      </w:r>
      <w:r>
        <w:rPr/>
        <w:t xml:space="preserve"> — plus the whole </w:t>
      </w:r>
      <w:r>
        <w:rPr>
          <w:rFonts w:ascii="Consolas" w:hAnsi="Consolas"/>
          <w:b w:val="0"/>
          <w:color w:val="2A4A3A"/>
          <w:sz w:val="20"/>
        </w:rPr>
        <w:t>raw_extracted</w:t>
      </w:r>
      <w:r>
        <w:rPr/>
        <w:t xml:space="preserve"> blob (</w:t>
      </w:r>
      <w:r>
        <w:rPr>
          <w:rFonts w:ascii="Consolas" w:hAnsi="Consolas"/>
          <w:b w:val="0"/>
          <w:color w:val="2A4A3A"/>
          <w:sz w:val="20"/>
        </w:rPr>
        <w:t>memo</w:t>
      </w:r>
      <w:r>
        <w:rPr/>
        <w:t xml:space="preserve"> and </w:t>
      </w:r>
      <w:r>
        <w:rPr>
          <w:rFonts w:ascii="Consolas" w:hAnsi="Consolas"/>
          <w:b w:val="0"/>
          <w:color w:val="2A4A3A"/>
          <w:sz w:val="20"/>
        </w:rPr>
        <w:t>memo_display</w:t>
      </w:r>
      <w:r>
        <w:rPr/>
        <w:t xml:space="preserve">, </w:t>
      </w:r>
      <w:r>
        <w:rPr>
          <w:rFonts w:ascii="Consolas" w:hAnsi="Consolas"/>
          <w:b w:val="0"/>
          <w:color w:val="2A4A3A"/>
          <w:sz w:val="20"/>
        </w:rPr>
        <w:t>type_code</w:t>
      </w:r>
      <w:r>
        <w:rPr/>
        <w:t xml:space="preserve">, </w:t>
      </w:r>
      <w:r>
        <w:rPr>
          <w:rFonts w:ascii="Consolas" w:hAnsi="Consolas"/>
          <w:b w:val="0"/>
          <w:color w:val="2A4A3A"/>
          <w:sz w:val="20"/>
        </w:rPr>
        <w:t>channel</w:t>
      </w:r>
      <w:r>
        <w:rPr/>
        <w:t xml:space="preserve">, </w:t>
      </w:r>
      <w:r>
        <w:rPr>
          <w:rFonts w:ascii="Consolas" w:hAnsi="Consolas"/>
          <w:b w:val="0"/>
          <w:color w:val="2A4A3A"/>
          <w:sz w:val="20"/>
        </w:rPr>
        <w:t>account_masked</w:t>
      </w:r>
      <w:r>
        <w:rPr/>
        <w:t xml:space="preserve">, </w:t>
      </w:r>
      <w:r>
        <w:rPr>
          <w:rFonts w:ascii="Consolas" w:hAnsi="Consolas"/>
          <w:b w:val="0"/>
          <w:color w:val="2A4A3A"/>
          <w:sz w:val="20"/>
        </w:rPr>
        <w:t>category_hint</w:t>
      </w:r>
      <w:r>
        <w:rPr/>
        <w:t xml:space="preserve">, </w:t>
      </w:r>
      <w:r>
        <w:rPr>
          <w:rFonts w:ascii="Consolas" w:hAnsi="Consolas"/>
          <w:b w:val="0"/>
          <w:color w:val="2A4A3A"/>
          <w:sz w:val="20"/>
        </w:rPr>
        <w:t>flow</w:t>
      </w:r>
      <w:r>
        <w:rPr/>
        <w:t xml:space="preserve">, </w:t>
      </w:r>
      <w:r>
        <w:rPr>
          <w:rFonts w:ascii="Consolas" w:hAnsi="Consolas"/>
          <w:b w:val="0"/>
          <w:color w:val="2A4A3A"/>
          <w:sz w:val="20"/>
        </w:rPr>
        <w:t>_transport</w:t>
      </w:r>
      <w:r>
        <w:rPr/>
        <w:t xml:space="preserve">, </w:t>
      </w:r>
      <w:r>
        <w:rPr>
          <w:rFonts w:ascii="Consolas" w:hAnsi="Consolas"/>
          <w:b w:val="0"/>
          <w:color w:val="2A4A3A"/>
          <w:sz w:val="20"/>
        </w:rPr>
        <w:t>_sender_auth</w:t>
      </w:r>
      <w:r>
        <w:rPr/>
        <w:t xml:space="preserve">) and the </w:t>
      </w:r>
      <w:r>
        <w:rPr>
          <w:b/>
        </w:rPr>
        <w:t>identity binding</w:t>
      </w:r>
      <w:r>
        <w:rPr/>
        <w:t xml:space="preserve">: </w:t>
      </w:r>
      <w:r>
        <w:rPr>
          <w:rFonts w:ascii="Consolas" w:hAnsi="Consolas"/>
          <w:b w:val="0"/>
          <w:color w:val="2A4A3A"/>
          <w:sz w:val="20"/>
        </w:rPr>
        <w:t>family_id</w:t>
      </w:r>
      <w:r>
        <w:rPr/>
        <w:t xml:space="preserve"> + </w:t>
      </w:r>
      <w:r>
        <w:rPr>
          <w:rFonts w:ascii="Consolas" w:hAnsi="Consolas"/>
          <w:b w:val="0"/>
          <w:color w:val="2A4A3A"/>
          <w:sz w:val="20"/>
        </w:rPr>
        <w:t>gmail_message_id</w:t>
      </w:r>
      <w:r>
        <w:rPr/>
        <w:t xml:space="preserve"> (for a personal row: </w:t>
      </w:r>
      <w:r>
        <w:rPr>
          <w:rFonts w:ascii="Consolas" w:hAnsi="Consolas"/>
          <w:b w:val="0"/>
          <w:color w:val="2A4A3A"/>
          <w:sz w:val="20"/>
        </w:rPr>
        <w:t>owner_user_id</w:t>
      </w:r>
      <w:r>
        <w:rPr/>
        <w:t xml:space="preserve"> instead, under a </w:t>
      </w:r>
      <w:r>
        <w:rPr>
          <w:i/>
        </w:rPr>
        <w:t>different payload key</w:t>
      </w:r>
      <w:r>
        <w:rPr/>
        <w:t xml:space="preserve">, so a box sealed in one scope can never satisfy the other scope's check). The seal happens </w:t>
      </w:r>
      <w:r>
        <w:rPr>
          <w:b/>
        </w:rPr>
        <w:t>before</w:t>
      </w:r>
      <w:r>
        <w:rPr/>
        <w:t xml:space="preserve"> the fingerprint is computed and before anything is logged, keeping the window where the function holds both a readable amount and a writable row as short as possible.</w:t>
      </w:r>
    </w:p>
    <w:p>
      <w:r>
        <w:rPr>
          <w:b/>
        </w:rPr>
        <w:t xml:space="preserve">The </w:t>
      </w:r>
      <w:r>
        <w:rPr>
          <w:rFonts w:ascii="Consolas" w:hAnsi="Consolas"/>
          <w:b/>
          <w:color w:val="2A4A3A"/>
          <w:sz w:val="20"/>
        </w:rPr>
        <w:t>flow</w:t>
      </w:r>
      <w:r>
        <w:rPr>
          <w:b/>
        </w:rPr>
        <w:t xml:space="preserve"> field is reconciled, not trusted.</w:t>
      </w:r>
      <w:r>
        <w:rPr/>
        <w:t xml:space="preserve"> </w:t>
      </w:r>
      <w:r>
        <w:rPr>
          <w:rFonts w:ascii="Consolas" w:hAnsi="Consolas"/>
          <w:b w:val="0"/>
          <w:color w:val="2A4A3A"/>
          <w:sz w:val="20"/>
        </w:rPr>
        <w:t>direction</w:t>
      </w:r>
      <w:r>
        <w:rPr/>
        <w:t xml:space="preserve"> is a fact the mail states and a template can read with no model; </w:t>
      </w:r>
      <w:r>
        <w:rPr>
          <w:rFonts w:ascii="Consolas" w:hAnsi="Consolas"/>
          <w:b w:val="0"/>
          <w:color w:val="2A4A3A"/>
          <w:sz w:val="20"/>
        </w:rPr>
        <w:t>flow</w:t>
      </w:r>
      <w:r>
        <w:rPr/>
        <w:t xml:space="preserve"> (income/expense/transfer) is a judgement only the model makes. Where they disagree, </w:t>
      </w:r>
      <w:r>
        <w:rPr>
          <w:b/>
        </w:rPr>
        <w:t>direction wins</w:t>
      </w:r>
      <w:r>
        <w:rPr/>
        <w:t xml:space="preserve"> and the judgement is discarded — a credit can only be income or transfer, a debit only expense or transfer. Where the model said nothing (every template-parsed row — most volume), flow is </w:t>
      </w:r>
      <w:r>
        <w:rPr>
          <w:i/>
        </w:rPr>
        <w:t>derived</w:t>
      </w:r>
      <w:r>
        <w:rPr/>
        <w:t xml:space="preserve"> from direction rather than left null, so the client never guesses. The one case that fallback gets wrong — an untagged internal transfer reads as income or expense — is the failure the prompt is told to prefer, because a transfer filed as an expense is wrong but </w:t>
      </w:r>
      <w:r>
        <w:rPr>
          <w:i/>
        </w:rPr>
        <w:t>visible</w:t>
      </w:r>
      <w:r>
        <w:rPr/>
        <w:t>, while a real expense filed as a transfer vanishes from the ledger.</w:t>
      </w:r>
    </w:p>
    <w:p>
      <w:r>
        <w:rPr/>
        <w:t xml:space="preserve">On open, the client checks three things, in order: the Poly1305 tag (any tamper → unreadable), the scope identity (its </w:t>
      </w:r>
      <w:r>
        <w:rPr>
          <w:b/>
        </w:rPr>
        <w:t>own session's</w:t>
      </w:r>
      <w:r>
        <w:rPr/>
        <w:t xml:space="preserve"> </w:t>
      </w:r>
      <w:r>
        <w:rPr>
          <w:rFonts w:ascii="Consolas" w:hAnsi="Consolas"/>
          <w:b w:val="0"/>
          <w:color w:val="2A4A3A"/>
          <w:sz w:val="20"/>
        </w:rPr>
        <w:t>family_id</w:t>
      </w:r>
      <w:r>
        <w:rPr/>
        <w:t xml:space="preserve"> or user id against the one in the box — never the server-sent row's, or a lying server could satisfy both sides), and the </w:t>
      </w:r>
      <w:r>
        <w:rPr>
          <w:rFonts w:ascii="Consolas" w:hAnsi="Consolas"/>
          <w:b w:val="0"/>
          <w:color w:val="2A4A3A"/>
          <w:sz w:val="20"/>
        </w:rPr>
        <w:t>gmail_message_id</w:t>
      </w:r>
      <w:r>
        <w:rPr/>
        <w:t xml:space="preserve"> match (ciphertext moved onto another row is caught here). Any failure → the row surfaces counted as unreadable, never silently skipped.</w:t>
      </w:r>
    </w:p>
    <w:p>
      <w:pPr>
        <w:pStyle w:val="Heading2"/>
      </w:pPr>
      <w:r>
        <w:rPr>
          <w:b/>
          <w:sz w:val="28"/>
        </w:rPr>
        <w:t>18. Dedup and idempotency</w:t>
      </w:r>
    </w:p>
    <w:p>
      <w:pPr>
        <w:spacing w:before="160"/>
        <w:jc w:val="center"/>
      </w:pPr>
      <w:r>
        <w:drawing>
          <wp:inline xmlns:a="http://schemas.openxmlformats.org/drawingml/2006/main" xmlns:pic="http://schemas.openxmlformats.org/drawingml/2006/picture">
            <wp:extent cx="5577840" cy="4147625"/>
            <wp:docPr id="7" name="Picture 7"/>
            <wp:cNvGraphicFramePr>
              <a:graphicFrameLocks noChangeAspect="1"/>
            </wp:cNvGraphicFramePr>
            <a:graphic>
              <a:graphicData uri="http://schemas.openxmlformats.org/drawingml/2006/picture">
                <pic:pic>
                  <pic:nvPicPr>
                    <pic:cNvPr id="0" name="effortless-dedup-tree.png"/>
                    <pic:cNvPicPr/>
                  </pic:nvPicPr>
                  <pic:blipFill>
                    <a:blip r:embed="rId15"/>
                    <a:stretch>
                      <a:fillRect/>
                    </a:stretch>
                  </pic:blipFill>
                  <pic:spPr>
                    <a:xfrm>
                      <a:off x="0" y="0"/>
                      <a:ext cx="5577840" cy="4147625"/>
                    </a:xfrm>
                    <a:prstGeom prst="rect"/>
                  </pic:spPr>
                </pic:pic>
              </a:graphicData>
            </a:graphic>
          </wp:inline>
        </w:drawing>
      </w:r>
    </w:p>
    <w:p>
      <w:pPr>
        <w:spacing w:after="240"/>
        <w:jc w:val="center"/>
      </w:pPr>
      <w:r>
        <w:rPr>
          <w:i/>
          <w:color w:val="5C6B63"/>
          <w:sz w:val="18"/>
        </w:rPr>
        <w:t>Duplicate decision tree — pipeline guess, client verdict</w:t>
      </w:r>
    </w:p>
    <w:p>
      <w:pPr>
        <w:pStyle w:val="Heading3"/>
      </w:pPr>
      <w:r>
        <w:rPr>
          <w:b/>
          <w:sz w:val="23"/>
        </w:rPr>
        <w:t>18.1 Exactly-once: two tables, one question</w:t>
      </w:r>
    </w:p>
    <w:p>
      <w:r>
        <w:rPr/>
        <w:t xml:space="preserve">The question is </w:t>
      </w:r>
      <w:r>
        <w:rPr>
          <w:b/>
        </w:rPr>
        <w:t>"have we finished with this message?"</w:t>
      </w:r>
      <w:r>
        <w:rPr/>
        <w:t xml:space="preserve"> — not "is it in </w:t>
      </w:r>
      <w:r>
        <w:rPr>
          <w:rFonts w:ascii="Consolas" w:hAnsi="Consolas"/>
          <w:b w:val="0"/>
          <w:color w:val="2A4A3A"/>
          <w:sz w:val="20"/>
        </w:rPr>
        <w:t>email_transactions</w:t>
      </w:r>
      <w:r>
        <w:rPr/>
        <w:t xml:space="preserve">?", because promotion </w:t>
      </w:r>
      <w:r>
        <w:rPr>
          <w:i/>
        </w:rPr>
        <w:t>deletes</w:t>
      </w:r>
      <w:r>
        <w:rPr/>
        <w:t xml:space="preserve"> the staged row.</w:t>
      </w:r>
    </w:p>
    <w:p>
      <w:pPr>
        <w:pStyle w:val="ListBullet"/>
      </w:pPr>
      <w:r>
        <w:rPr>
          <w:rFonts w:ascii="Consolas" w:hAnsi="Consolas"/>
          <w:b w:val="0"/>
          <w:color w:val="2A4A3A"/>
          <w:sz w:val="20"/>
        </w:rPr>
        <w:t>gmail_message_id</w:t>
      </w:r>
      <w:r>
        <w:rPr/>
        <w:t xml:space="preserve"> is NOT NULL UNIQUE; </w:t>
      </w:r>
      <w:r>
        <w:rPr>
          <w:rFonts w:ascii="Consolas" w:hAnsi="Consolas"/>
          <w:b w:val="0"/>
          <w:color w:val="2A4A3A"/>
          <w:sz w:val="20"/>
        </w:rPr>
        <w:t>alreadyStaged()</w:t>
      </w:r>
      <w:r>
        <w:rPr/>
        <w:t xml:space="preserve"> is asked once per window </w:t>
      </w:r>
      <w:r>
        <w:rPr>
          <w:b/>
        </w:rPr>
        <w:t>before</w:t>
      </w:r>
      <w:r>
        <w:rPr/>
        <w:t xml:space="preserve"> anything is fetched, unioning </w:t>
      </w:r>
      <w:r>
        <w:rPr>
          <w:rFonts w:ascii="Consolas" w:hAnsi="Consolas"/>
          <w:b w:val="0"/>
          <w:color w:val="2A4A3A"/>
          <w:sz w:val="20"/>
        </w:rPr>
        <w:t>email_transactions</w:t>
      </w:r>
      <w:r>
        <w:rPr/>
        <w:t xml:space="preserve"> and </w:t>
      </w:r>
      <w:r>
        <w:rPr>
          <w:rFonts w:ascii="Consolas" w:hAnsi="Consolas"/>
          <w:b w:val="0"/>
          <w:color w:val="2A4A3A"/>
          <w:sz w:val="20"/>
        </w:rPr>
        <w:t>resolved_email_messages</w:t>
      </w:r>
      <w:r>
        <w:rPr/>
        <w:t>. A DB-unreachable throw is deliberately not caught — concluding "not staged" would double-insert.</w:t>
      </w:r>
    </w:p>
    <w:p>
      <w:pPr>
        <w:pStyle w:val="ListBullet"/>
      </w:pPr>
      <w:r>
        <w:rPr>
          <w:rFonts w:ascii="Consolas" w:hAnsi="Consolas"/>
          <w:b w:val="0"/>
          <w:color w:val="2A4A3A"/>
          <w:sz w:val="20"/>
        </w:rPr>
        <w:t>resolved_email_messages</w:t>
      </w:r>
      <w:r>
        <w:rPr/>
        <w:t xml:space="preserve"> (</w:t>
      </w:r>
      <w:r>
        <w:rPr>
          <w:rFonts w:ascii="Consolas" w:hAnsi="Consolas"/>
          <w:b w:val="0"/>
          <w:color w:val="2A4A3A"/>
          <w:sz w:val="20"/>
        </w:rPr>
        <w:t>0090</w:t>
      </w:r>
      <w:r>
        <w:rPr/>
        <w:t xml:space="preserve">) exists because of a production incident (2026-08-26): clearing </w:t>
      </w:r>
      <w:r>
        <w:rPr>
          <w:rFonts w:ascii="Consolas" w:hAnsi="Consolas"/>
          <w:b w:val="0"/>
          <w:color w:val="2A4A3A"/>
          <w:sz w:val="20"/>
        </w:rPr>
        <w:t>backfilled_at</w:t>
      </w:r>
      <w:r>
        <w:rPr/>
        <w:t xml:space="preserve"> to widen a 15-day backfill to 90 days re-staged </w:t>
      </w:r>
      <w:r>
        <w:rPr>
          <w:b/>
        </w:rPr>
        <w:t>42 transactions already promoted into the ledger</w:t>
      </w:r>
      <w:r>
        <w:rPr/>
        <w:t xml:space="preserve">. The tombstone stores only ids — recorded </w:t>
      </w:r>
      <w:r>
        <w:rPr>
          <w:b/>
        </w:rPr>
        <w:t>before</w:t>
      </w:r>
      <w:r>
        <w:rPr/>
        <w:t xml:space="preserve"> the delete, so a failed insert rolls back and keeps the row; losing the row while failing to record it is the one ordering that cannot be recovered from.</w:t>
      </w:r>
    </w:p>
    <w:p>
      <w:pPr>
        <w:pStyle w:val="ListBullet"/>
      </w:pPr>
      <w:r>
        <w:rPr/>
        <w:t>The client's own retired-set guard cannot cover this: it remembers staged row UUIDs, and a re-staged message is a new row with a new UUID.</w:t>
      </w:r>
    </w:p>
    <w:p>
      <w:pPr>
        <w:pStyle w:val="ListBullet"/>
      </w:pPr>
      <w:r>
        <w:rPr>
          <w:b/>
        </w:rPr>
        <w:t>Since 0113 the tombstone is a badge, not a gate, during backfills.</w:t>
      </w:r>
      <w:r>
        <w:rPr/>
        <w:t xml:space="preserve"> The ledger is the anchor of truth (2026-09-03): a person re-scanning their history is owed a visible card, not an exclusion they cannot tell apart from a missed email. While </w:t>
      </w:r>
      <w:r>
        <w:rPr>
          <w:rFonts w:ascii="Consolas" w:hAnsi="Consolas"/>
          <w:b w:val="0"/>
          <w:color w:val="2A4A3A"/>
          <w:sz w:val="20"/>
        </w:rPr>
        <w:t>backfilled_at</w:t>
      </w:r>
      <w:r>
        <w:rPr/>
        <w:t xml:space="preserve"> is null, a message whose tombstone </w:t>
      </w:r>
      <w:r>
        <w:rPr>
          <w:b/>
        </w:rPr>
        <w:t xml:space="preserve">predates </w:t>
      </w:r>
      <w:r>
        <w:rPr>
          <w:rFonts w:ascii="Consolas" w:hAnsi="Consolas"/>
          <w:b/>
          <w:color w:val="2A4A3A"/>
          <w:sz w:val="20"/>
        </w:rPr>
        <w:t>grant.connected_at</w:t>
      </w:r>
      <w:r>
        <w:rPr/>
        <w:t xml:space="preserve"> (a previous connection — a disconnect deletes the grant row, so a true re-opt-in mints a new epoch) is staged again with </w:t>
      </w:r>
      <w:r>
        <w:rPr>
          <w:rFonts w:ascii="Consolas" w:hAnsi="Consolas"/>
          <w:b w:val="0"/>
          <w:color w:val="2A4A3A"/>
          <w:sz w:val="20"/>
        </w:rPr>
        <w:t>resolved_before = true</w:t>
      </w:r>
      <w:r>
        <w:rPr/>
        <w:t>; the review screen shows it as a certain "đã nhập trước đó" card. Steady-state polls keep the skip: without it, a row imported minutes ago would boomerang back on the next tick. The ingest/watch paths keep the plain union (</w:t>
      </w:r>
      <w:r>
        <w:rPr>
          <w:rFonts w:ascii="Consolas" w:hAnsi="Consolas"/>
          <w:b w:val="0"/>
          <w:color w:val="2A4A3A"/>
          <w:sz w:val="20"/>
        </w:rPr>
        <w:t>alreadyStaged</w:t>
      </w:r>
      <w:r>
        <w:rPr/>
        <w:t>) — a forwarded mail is staged under the relay's message id and can never match a tombstone from a previous life anyway.</w:t>
      </w:r>
    </w:p>
    <w:p>
      <w:pPr>
        <w:pStyle w:val="Heading3"/>
      </w:pPr>
      <w:r>
        <w:rPr>
          <w:b/>
          <w:sz w:val="23"/>
        </w:rPr>
        <w:t>18.2 Cross-source dedup — the most-revised part of the pipeline</w:t>
      </w:r>
    </w:p>
    <w:p>
      <w:r>
        <w:rPr>
          <w:rFonts w:ascii="Consolas" w:hAnsi="Consolas"/>
          <w:b w:val="0"/>
          <w:color w:val="2A4A3A"/>
          <w:sz w:val="20"/>
        </w:rPr>
        <w:t>dedup_fp = base64(HMAC-SHA256(DEDUP_FP_KEY, 'v1|amount|direction|currency'))</w:t>
      </w:r>
      <w:r>
        <w:rPr/>
        <w:t xml:space="preserve">. </w:t>
      </w:r>
      <w:r>
        <w:rPr>
          <w:b/>
        </w:rPr>
        <w:t>Keyed, not a plain hash</w:t>
      </w:r>
      <w:r>
        <w:rPr/>
        <w:t xml:space="preserve">: VND amounts are low-entropy and an unkeyed hash is a dictionary away from readable — what it still leaks, on record, is equality classes, never values. Provider is deliberately excluded from the fingerprint (a hash matches only exactly; bank names need fuzzy matching), which is also why </w:t>
      </w:r>
      <w:r>
        <w:rPr>
          <w:rFonts w:ascii="Consolas" w:hAnsi="Consolas"/>
          <w:b w:val="0"/>
          <w:color w:val="2A4A3A"/>
          <w:sz w:val="20"/>
        </w:rPr>
        <w:t>source_provider</w:t>
      </w:r>
      <w:r>
        <w:rPr/>
        <w:t xml:space="preserve"> and </w:t>
      </w:r>
      <w:r>
        <w:rPr>
          <w:rFonts w:ascii="Consolas" w:hAnsi="Consolas"/>
          <w:b w:val="0"/>
          <w:color w:val="2A4A3A"/>
          <w:sz w:val="20"/>
        </w:rPr>
        <w:t>occurred_at</w:t>
      </w:r>
      <w:r>
        <w:rPr/>
        <w:t xml:space="preserve"> stay clear columns.</w:t>
      </w:r>
    </w:p>
    <w:p>
      <w:r>
        <w:rPr/>
        <w:t>The rule:</w:t>
      </w:r>
    </w:p>
    <w:p>
      <w:pPr>
        <w:spacing w:before="120" w:after="0" w:line="240" w:lineRule="auto"/>
        <w:ind w:left="283"/>
        <w:pBdr>
          <w:left w:val="single" w:sz="12" w:space="10" w:color="C7D2CA"/>
        </w:pBdr>
      </w:pPr>
      <w:r>
        <w:rPr>
          <w:rFonts w:ascii="Consolas" w:hAnsi="Consolas"/>
          <w:color w:val="2A4A3A"/>
          <w:sz w:val="18"/>
        </w:rPr>
        <w:t>same member ∧ same fingerprint ∧ within ±3 days</w:t>
      </w:r>
    </w:p>
    <w:p>
      <w:pPr>
        <w:spacing w:before="0" w:after="160" w:line="240" w:lineRule="auto"/>
        <w:ind w:left="283"/>
        <w:pBdr>
          <w:left w:val="single" w:sz="12" w:space="10" w:color="C7D2CA"/>
        </w:pBdr>
      </w:pPr>
      <w:r>
        <w:rPr>
          <w:rFonts w:ascii="Consolas" w:hAnsi="Consolas"/>
          <w:color w:val="2A4A3A"/>
          <w:sz w:val="18"/>
        </w:rPr>
        <w:t xml:space="preserve">           ∧ different canonical provider ∧ not both banks</w:t>
      </w:r>
    </w:p>
    <w:p>
      <w:r>
        <w:rPr/>
        <w:t>Every clause was added because its absence caused a real failure:</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Clause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Because</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canonical provider</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"MB Bank"/"MBBank"/"MB" compared as strings → two genuine MB transfers looked cross-source and one was deleted</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 xml:space="preserve">fingerprint instead of </w:t>
            </w:r>
            <w:r>
              <w:rPr>
                <w:rFonts w:ascii="Consolas" w:hAnsi="Consolas"/>
                <w:b w:val="0"/>
                <w:color w:val="2A4A3A"/>
                <w:sz w:val="17"/>
              </w:rPr>
              <w:t>amount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sealing makes </w:t>
            </w:r>
            <w:r>
              <w:rPr>
                <w:rFonts w:ascii="Consolas" w:hAnsi="Consolas"/>
                <w:b w:val="0"/>
                <w:color w:val="2A4A3A"/>
                <w:sz w:val="17"/>
              </w:rPr>
              <w:t>amount</w:t>
            </w:r>
            <w:r>
              <w:rPr>
                <w:sz w:val="19"/>
              </w:rPr>
              <w:t xml:space="preserve"> NULL, so </w:t>
            </w:r>
            <w:r>
              <w:rPr>
                <w:rFonts w:ascii="Consolas" w:hAnsi="Consolas"/>
                <w:b w:val="0"/>
                <w:color w:val="2A4A3A"/>
                <w:sz w:val="17"/>
              </w:rPr>
              <w:t>amount=eq.X</w:t>
            </w:r>
            <w:r>
              <w:rPr>
                <w:sz w:val="19"/>
              </w:rPr>
              <w:t xml:space="preserve"> matches nothing — forever, silently</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same member</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query runs as service_role (bypasses RLS) and carried no member filter — every row compared against every member, for months</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not both banks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two banks each see only their own account; an MB debit and a VCB debit are two pieces of money, however equal</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currency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bare number compared 200 USD equal to 200 VND</w:t>
            </w:r>
          </w:p>
        </w:tc>
      </w:tr>
    </w:tbl>
    <w:p>
      <w:pPr>
        <w:spacing w:after="40"/>
      </w:pPr>
    </w:p>
    <w:p>
      <w:r>
        <w:rPr/>
        <w:t xml:space="preserve">One exception: same provider at the byte-identical instant </w:t>
      </w:r>
      <w:r>
        <w:rPr>
          <w:i/>
        </w:rPr>
        <w:t>is</w:t>
      </w:r>
      <w:r>
        <w:rPr/>
        <w:t xml:space="preserve"> a duplicate — that is one email read by both transports; two real transfers never share an exact timestamp.</w:t>
      </w:r>
    </w:p>
    <w:p>
      <w:r>
        <w:rPr>
          <w:b/>
        </w:rPr>
        <w:t>Worked examples</w:t>
      </w:r>
      <w:r>
        <w:rPr/>
        <w:t xml:space="preserve"> — what gets flagged and what does not:</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The two emails</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Flagged?</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Which clause decides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MB says "debit 200.000đ", MoMo says "receipt 200.000đ", same day</w:t>
            </w:r>
          </w:p>
        </w:tc>
        <w:tc>
          <w:tcPr>
            <w:tcW w:type="dxa" w:w="3173"/>
            <w:tcBorders>
              <w:top w:val="single" w:sz="4" w:color="C7D2CA"/>
              <w:left w:val="single" w:sz="4" w:color="C7D2CA"/>
              <w:bottom w:val="single" w:sz="4" w:color="C7D2CA"/>
              <w:right w:val="single" w:sz="4" w:color="C7D2CA"/>
            </w:tcBorders>
          </w:tcPr>
          <w:p>
            <w:pPr>
              <w:spacing w:after="40" w:before="40"/>
            </w:pPr>
            <w:r>
              <w:rPr>
                <w:b/>
                <w:sz w:val="19"/>
              </w:rPr>
              <w:t>Yes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different canonical providers, one swipe seen from two sides — the case the rule exists for</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Two MB transfers of 200.000đ, same afternoon</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same canonical provider — each bank sees only its own account, so two same-bank debits are two pieces of money</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MB debit 200.000đ + VCB debit 200.000đ</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w:t>
            </w:r>
          </w:p>
        </w:tc>
        <w:tc>
          <w:tcPr>
            <w:tcW w:type="dxa" w:w="3173"/>
            <w:tcBorders>
              <w:top w:val="single" w:sz="4" w:color="C7D2CA"/>
              <w:left w:val="single" w:sz="4" w:color="C7D2CA"/>
              <w:bottom w:val="single" w:sz="4" w:color="C7D2CA"/>
              <w:right w:val="single" w:sz="4" w:color="C7D2CA"/>
            </w:tcBorders>
          </w:tcPr>
          <w:p>
            <w:pPr>
              <w:spacing w:after="40" w:before="40"/>
            </w:pPr>
            <w:r>
              <w:rPr>
                <w:i/>
                <w:sz w:val="19"/>
              </w:rPr>
              <w:t>not both banks</w:t>
            </w:r>
            <w:r>
              <w:rPr>
                <w:sz w:val="19"/>
              </w:rPr>
              <w:t xml:space="preserve"> — two banks, two accounts, two real debits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A $200 charge and a 200.000đ transfer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currency is inside the fingerprint — the bare numbers never meet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 xml:space="preserve">The same MB mail staged by forwarding </w:t>
            </w:r>
            <w:r>
              <w:rPr>
                <w:b/>
                <w:i/>
                <w:sz w:val="19"/>
              </w:rPr>
              <w:t>and</w:t>
            </w:r>
            <w:r>
              <w:rPr>
                <w:b/>
                <w:sz w:val="19"/>
              </w:rPr>
              <w:t xml:space="preserve"> direct read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Yes (collapsed)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same provider at the byte-identical instant — one email, two transports</w:t>
            </w:r>
          </w:p>
        </w:tc>
      </w:tr>
    </w:tbl>
    <w:p>
      <w:pPr>
        <w:spacing w:after="40"/>
      </w:pPr>
    </w:p>
    <w:p>
      <w:pPr>
        <w:spacing w:before="120" w:after="160"/>
        <w:ind w:left="283"/>
        <w:pBdr>
          <w:left w:val="single" w:sz="12" w:space="10" w:color="35654D"/>
        </w:pBdr>
      </w:pPr>
      <w:r>
        <w:rPr>
          <w:rFonts w:ascii="Consolas" w:hAnsi="Consolas"/>
          <w:b/>
          <w:color w:val="2A4A3A"/>
          <w:sz w:val="19"/>
        </w:rPr>
        <w:t>DEDUP_FP_KEY</w:t>
      </w:r>
      <w:r>
        <w:rPr>
          <w:b/>
          <w:color w:val="5C6B63"/>
          <w:sz w:val="21"/>
        </w:rPr>
        <w:t xml:space="preserve"> is COPIED between transports, never regenerated.</w:t>
      </w:r>
      <w:r>
        <w:rPr>
          <w:color w:val="5C6B63"/>
          <w:sz w:val="21"/>
        </w:rPr>
        <w:t xml:space="preserve"> Two mints give two key spaces: every cross-transport fingerprint stops matching, nothing throws, and the symptom is a queue quietly holding both halves of every purchase. </w:t>
      </w:r>
      <w:r>
        <w:rPr>
          <w:rFonts w:ascii="Consolas" w:hAnsi="Consolas"/>
          <w:b w:val="0"/>
          <w:color w:val="2A4A3A"/>
          <w:sz w:val="19"/>
        </w:rPr>
        <w:t>direct-dedup.test.js</w:t>
      </w:r>
      <w:r>
        <w:rPr>
          <w:color w:val="5C6B63"/>
          <w:sz w:val="21"/>
        </w:rPr>
        <w:t xml:space="preserve"> pins the </w:t>
      </w:r>
      <w:r>
        <w:rPr>
          <w:i/>
          <w:color w:val="5C6B63"/>
          <w:sz w:val="21"/>
        </w:rPr>
        <w:t>format</w:t>
      </w:r>
      <w:r>
        <w:rPr>
          <w:color w:val="5C6B63"/>
          <w:sz w:val="21"/>
        </w:rPr>
        <w:t xml:space="preserve">; only a human can ensure the </w:t>
      </w:r>
      <w:r>
        <w:rPr>
          <w:i/>
          <w:color w:val="5C6B63"/>
          <w:sz w:val="21"/>
        </w:rPr>
        <w:t>key</w:t>
      </w:r>
      <w:r>
        <w:rPr>
          <w:color w:val="5C6B63"/>
          <w:sz w:val="21"/>
        </w:rPr>
        <w:t>.</w:t>
      </w:r>
    </w:p>
    <w:p>
      <w:r>
        <w:rPr/>
        <w:t xml:space="preserve">The result sets </w:t>
      </w:r>
      <w:r>
        <w:rPr>
          <w:rFonts w:ascii="Consolas" w:hAnsi="Consolas"/>
          <w:b w:val="0"/>
          <w:color w:val="2A4A3A"/>
          <w:sz w:val="20"/>
        </w:rPr>
        <w:t>duplicate_of_id</w:t>
      </w:r>
      <w:r>
        <w:rPr/>
        <w:t xml:space="preserve">. </w:t>
      </w:r>
      <w:r>
        <w:rPr>
          <w:b/>
        </w:rPr>
        <w:t>Nothing is deleted</w:t>
      </w:r>
      <w:r>
        <w:rPr/>
        <w:t xml:space="preserve"> (§7).</w:t>
      </w:r>
    </w:p>
    <w:p>
      <w:pPr>
        <w:pStyle w:val="Heading3"/>
      </w:pPr>
      <w:r>
        <w:rPr>
          <w:b/>
          <w:sz w:val="23"/>
        </w:rPr>
        <w:t>18.3 The client's second opinion</w:t>
      </w:r>
    </w:p>
    <w:p>
      <w:r>
        <w:rPr/>
        <w:t>The review screen re-runs the rule (</w:t>
      </w:r>
      <w:r>
        <w:rPr>
          <w:rFonts w:ascii="Consolas" w:hAnsi="Consolas"/>
          <w:b w:val="0"/>
          <w:color w:val="2A4A3A"/>
          <w:sz w:val="20"/>
        </w:rPr>
        <w:t>csvStagedCrossSourceDup</w:t>
      </w:r>
      <w:r>
        <w:rPr/>
        <w:t xml:space="preserve">) with strictly more evidence: the decrypted amount, the unsealed provider, </w:t>
      </w:r>
      <w:r>
        <w:rPr>
          <w:rFonts w:ascii="Consolas" w:hAnsi="Consolas"/>
          <w:b w:val="0"/>
          <w:color w:val="2A4A3A"/>
          <w:sz w:val="20"/>
        </w:rPr>
        <w:t>transaction_type</w:t>
      </w:r>
      <w:r>
        <w:rPr/>
        <w:t xml:space="preserve"> — which the pipeline cannot read on sealed rows — and the real ledger to compare against. Where it can prove a pipeline flag wrong (bank-vs-bank), it drops the flag rather than passing the tap to a person. Two independent implementations disagreeing is a free correctness signal — it is how the currency bug was found.</w:t>
      </w:r>
    </w:p>
    <w:p>
      <w:r>
        <w:rPr/>
        <w:t xml:space="preserve">The against-the-ledger comparison (same amount within 3 days) is </w:t>
      </w:r>
      <w:r>
        <w:rPr>
          <w:b/>
        </w:rPr>
        <w:t>unit- and kind-aware since 2026-09-03</w:t>
      </w:r>
      <w:r>
        <w:rPr/>
        <w:t>: ledger amounts are stored in base units while candidates carry raw đồng, and comparing them raw meant the check had never fired for VND (the "two amount-conversion paths" hazard, realised). Both books are normalised to đồng; expense candidates hunt expenses, income candidates hunt personal income rows; the personal book is matched against a 365-day decrypted slice (</w:t>
      </w:r>
      <w:r>
        <w:rPr>
          <w:rFonts w:ascii="Consolas" w:hAnsi="Consolas"/>
          <w:b w:val="0"/>
          <w:color w:val="2A4A3A"/>
          <w:sz w:val="20"/>
        </w:rPr>
        <w:t>fhPersonalMatchSlice</w:t>
      </w:r>
      <w:r>
        <w:rPr/>
        <w:t xml:space="preserve">) so a re-staged year-old card is not compared against a two-month cache. A weaker near-miss tier (same canonical merchant, same day, gap under 1.000đ) catches the hand-logged rounded entry, flagged with softer copy. Full layer order and card anatomy: </w:t>
      </w:r>
      <w:r>
        <w:rPr>
          <w:rFonts w:ascii="Consolas" w:hAnsi="Consolas"/>
          <w:b w:val="0"/>
          <w:color w:val="2A4A3A"/>
          <w:sz w:val="20"/>
        </w:rPr>
        <w:t>transaction-review-spec.md</w:t>
      </w:r>
      <w:r>
        <w:rPr/>
        <w:t xml:space="preserve"> §F.</w:t>
      </w:r>
    </w:p>
    <w:p>
      <w:pPr>
        <w:pStyle w:val="Heading2"/>
      </w:pPr>
      <w:r>
        <w:rPr>
          <w:b/>
          <w:sz w:val="28"/>
        </w:rPr>
        <w:t>19. Review — how rows land in buckets, and what Nhập actually does</w:t>
      </w:r>
    </w:p>
    <w:p>
      <w:r>
        <w:rPr/>
        <w:t xml:space="preserve">(Screen anatomy and every verb: </w:t>
      </w:r>
      <w:r>
        <w:rPr>
          <w:rFonts w:ascii="Consolas" w:hAnsi="Consolas"/>
          <w:b w:val="0"/>
          <w:color w:val="2A4A3A"/>
          <w:sz w:val="20"/>
        </w:rPr>
        <w:t>transaction-review-spec.md</w:t>
      </w:r>
      <w:r>
        <w:rPr/>
        <w:t xml:space="preserve">. This section specifies the </w:t>
      </w:r>
      <w:r>
        <w:rPr>
          <w:i/>
        </w:rPr>
        <w:t>decisions</w:t>
      </w:r>
      <w:r>
        <w:rPr/>
        <w:t xml:space="preserve"> — why a row is where it is, and the exact import sequence.)</w:t>
      </w:r>
    </w:p>
    <w:p>
      <w:pPr>
        <w:pStyle w:val="Heading3"/>
      </w:pPr>
      <w:r>
        <w:rPr>
          <w:b/>
          <w:sz w:val="23"/>
        </w:rPr>
        <w:t>19.1 From sealed row to review candidate</w:t>
      </w:r>
    </w:p>
    <w:p>
      <w:pPr>
        <w:pStyle w:val="ListBullet"/>
      </w:pPr>
      <w:r>
        <w:rPr>
          <w:b/>
        </w:rPr>
        <w:t>One entry point, two doors.</w:t>
      </w:r>
      <w:r>
        <w:rPr/>
        <w:t xml:space="preserve"> </w:t>
      </w:r>
      <w:r>
        <w:rPr>
          <w:rFonts w:ascii="Consolas" w:hAnsi="Consolas"/>
          <w:b w:val="0"/>
          <w:color w:val="2A4A3A"/>
          <w:sz w:val="20"/>
        </w:rPr>
        <w:t>fhEmailTxnCta(preset)</w:t>
      </w:r>
      <w:r>
        <w:rPr/>
        <w:t xml:space="preserve"> checks </w:t>
      </w:r>
      <w:r>
        <w:rPr>
          <w:i/>
        </w:rPr>
        <w:t>both</w:t>
      </w:r>
      <w:r>
        <w:rPr/>
        <w:t xml:space="preserve"> transports in parallel; either one set up opens the queue, neither opens the chooser. The Cá nhân entry pre-scopes new rows to personal.</w:t>
      </w:r>
    </w:p>
    <w:p>
      <w:pPr>
        <w:pStyle w:val="ListBullet"/>
      </w:pPr>
      <w:r>
        <w:rPr>
          <w:b/>
        </w:rPr>
        <w:t>The review screen is the CSV import engine</w:t>
      </w:r>
      <w:r>
        <w:rPr/>
        <w:t xml:space="preserve"> in </w:t>
      </w:r>
      <w:r>
        <w:rPr>
          <w:rFonts w:ascii="Consolas" w:hAnsi="Consolas"/>
          <w:b w:val="0"/>
          <w:color w:val="2A4A3A"/>
          <w:sz w:val="20"/>
        </w:rPr>
        <w:t>csvStagedMode</w:t>
      </w:r>
      <w:r>
        <w:rPr/>
        <w:t xml:space="preserve"> — each decrypted staged row is shaped into a 5-column synthetic CSV row (</w:t>
      </w:r>
      <w:r>
        <w:rPr>
          <w:rFonts w:ascii="Consolas" w:hAnsi="Consolas"/>
          <w:b w:val="0"/>
          <w:color w:val="2A4A3A"/>
          <w:sz w:val="20"/>
        </w:rPr>
        <w:t>occurred_at</w:t>
      </w:r>
      <w:r>
        <w:rPr/>
        <w:t>, description, signed amount, counterparty, category hint), so the category cascade, bulk tools and duplicate buckets apply for free. Fetch is 1000 rows (</w:t>
      </w:r>
      <w:r>
        <w:rPr>
          <w:rFonts w:ascii="Consolas" w:hAnsi="Consolas"/>
          <w:b w:val="0"/>
          <w:color w:val="2A4A3A"/>
          <w:sz w:val="20"/>
        </w:rPr>
        <w:t>TXN_REVIEW_PAGE</w:t>
      </w:r>
      <w:r>
        <w:rPr/>
        <w:t>), with an exact-count follow-up when the page is full — the old silent cap that hid the oldest rows is the bug this fixes.</w:t>
      </w:r>
    </w:p>
    <w:p>
      <w:pPr>
        <w:pStyle w:val="ListBullet"/>
      </w:pPr>
      <w:r>
        <w:rPr>
          <w:b/>
        </w:rPr>
        <w:t>The description is chosen by transaction kind</w:t>
      </w:r>
      <w:r>
        <w:rPr/>
        <w:t xml:space="preserve">, because "Chi cho gì?" asks what the money was </w:t>
      </w:r>
      <w:r>
        <w:rPr>
          <w:i/>
        </w:rPr>
        <w:t>for</w:t>
      </w:r>
      <w:r>
        <w:rPr/>
        <w:t>: the tidied memo when it says anything (</w:t>
      </w:r>
      <w:r>
        <w:rPr>
          <w:rFonts w:ascii="Consolas" w:hAnsi="Consolas"/>
          <w:b w:val="0"/>
          <w:color w:val="2A4A3A"/>
          <w:sz w:val="20"/>
        </w:rPr>
        <w:t>memo_display</w:t>
      </w:r>
      <w:r>
        <w:rPr/>
        <w:t xml:space="preserve"> — and an </w:t>
      </w:r>
      <w:r>
        <w:rPr>
          <w:i/>
        </w:rPr>
        <w:t>empty</w:t>
      </w:r>
      <w:r>
        <w:rPr/>
        <w:t xml:space="preserve"> one is a verdict that must not be resurrected with </w:t>
      </w:r>
      <w:r>
        <w:rPr>
          <w:rFonts w:ascii="Consolas" w:hAnsi="Consolas"/>
          <w:b w:val="0"/>
          <w:color w:val="2A4A3A"/>
          <w:sz w:val="20"/>
        </w:rPr>
        <w:t>||</w:t>
      </w:r>
      <w:r>
        <w:rPr/>
        <w:t xml:space="preserve">); else, for a card purchase, the counterparty (the merchant </w:t>
      </w:r>
      <w:r>
        <w:rPr>
          <w:i/>
        </w:rPr>
        <w:t>is</w:t>
      </w:r>
      <w:r>
        <w:rPr/>
        <w:t xml:space="preserve"> what was bought); else, for a </w:t>
      </w:r>
      <w:r>
        <w:rPr>
          <w:b/>
        </w:rPr>
        <w:t>p2p transfer, deliberately blank</w:t>
      </w:r>
      <w:r>
        <w:rPr/>
        <w:t xml:space="preserve"> — "LE VAN HOANG - 0912…" answers </w:t>
      </w:r>
      <w:r>
        <w:rPr>
          <w:i/>
        </w:rPr>
        <w:t>who</w:t>
      </w:r>
      <w:r>
        <w:rPr/>
        <w:t xml:space="preserve">, not </w:t>
      </w:r>
      <w:r>
        <w:rPr>
          <w:i/>
        </w:rPr>
        <w:t>what for</w:t>
      </w:r>
      <w:r>
        <w:rPr/>
        <w:t>, and a pre-filled wrong answer gets accepted rather than corrected.</w:t>
      </w:r>
    </w:p>
    <w:p>
      <w:pPr>
        <w:pStyle w:val="ListBullet"/>
      </w:pPr>
      <w:r>
        <w:rPr>
          <w:b/>
        </w:rPr>
        <w:t>The sign encodes direction</w:t>
      </w:r>
      <w:r>
        <w:rPr/>
        <w:t>: credits arrive positive, debits negative, and the engine's sign-convention resolver reads the dominant sign as spending — which routes credits into the money-in holdback below.</w:t>
      </w:r>
    </w:p>
    <w:p>
      <w:pPr>
        <w:pStyle w:val="Heading3"/>
      </w:pPr>
      <w:r>
        <w:rPr>
          <w:b/>
          <w:sz w:val="23"/>
        </w:rPr>
        <w:t>19.2 The bucket decision, in order</w:t>
      </w:r>
    </w:p>
    <w:p>
      <w:pPr>
        <w:pStyle w:val="ListBullet"/>
      </w:pPr>
      <w:r>
        <w:rPr/>
        <w:t xml:space="preserve">1.  </w:t>
      </w:r>
      <w:r>
        <w:rPr>
          <w:b/>
        </w:rPr>
        <w:t>Richest-copy merge (staged rows only, before anything else).</w:t>
      </w:r>
      <w:r>
        <w:rPr/>
        <w:t xml:space="preserve"> One payment can reach the queue twice — both transports live, a bank that notifies twice, a hand-forward on top of a rule. Copies are keyed on </w:t>
      </w:r>
      <w:r>
        <w:rPr>
          <w:b/>
        </w:rPr>
        <w:t>amount + the exact second</w:t>
      </w:r>
      <w:r>
        <w:rPr/>
        <w:t xml:space="preserve"> (</w:t>
      </w:r>
      <w:r>
        <w:rPr>
          <w:rFonts w:ascii="Consolas" w:hAnsi="Consolas"/>
          <w:b w:val="0"/>
          <w:color w:val="2A4A3A"/>
          <w:sz w:val="20"/>
        </w:rPr>
        <w:t>occurred_at</w:t>
      </w:r>
      <w:r>
        <w:rPr/>
        <w:t xml:space="preserve"> instant — the same identity the pipeline's fingerprint uses; wording can diverge between copies, an instant cannot). The most </w:t>
      </w:r>
      <w:r>
        <w:rPr>
          <w:i/>
        </w:rPr>
        <w:t>informative</w:t>
      </w:r>
      <w:r>
        <w:rPr/>
        <w:t xml:space="preserve"> copy survives — scored by real description (longer wins), then category, counterparty, time, reference — never "first one wins", because arrival order is an accident. Merged copies are not shown as duplicates ("same amount to the second" is one payment by construction; asking would be a question with no second answer) but they are </w:t>
      </w:r>
      <w:r>
        <w:rPr>
          <w:b/>
        </w:rPr>
        <w:t>counted in the header and retired on import</w:t>
      </w:r>
      <w:r>
        <w:rPr/>
        <w:t>. Day-only rows never merge — two honest same-amount purchases would collapse.</w:t>
      </w:r>
    </w:p>
    <w:p>
      <w:pPr>
        <w:pStyle w:val="ListBullet"/>
      </w:pPr>
      <w:r>
        <w:rPr/>
        <w:t xml:space="preserve">2.  </w:t>
      </w:r>
      <w:r>
        <w:rPr>
          <w:b/>
        </w:rPr>
        <w:t>Deferral — "Tụi mình để riêng" / the quiet money-in line.</w:t>
      </w:r>
      <w:r>
        <w:rPr/>
        <w:t xml:space="preserve"> A row is held out of the import if </w:t>
      </w:r>
      <w:r>
        <w:rPr>
          <w:i/>
        </w:rPr>
        <w:t>any</w:t>
      </w:r>
      <w:r>
        <w:rPr/>
        <w:t xml:space="preserve"> of: it is </w:t>
      </w:r>
      <w:r>
        <w:rPr>
          <w:b/>
        </w:rPr>
        <w:t>money in</w:t>
      </w:r>
      <w:r>
        <w:rPr/>
        <w:t xml:space="preserve"> (a credit, or spending-file wording like "lương/CK đến/hoàn tiền/salary/refund"); it is a </w:t>
      </w:r>
      <w:r>
        <w:rPr>
          <w:b/>
        </w:rPr>
        <w:t>credit-card repayment</w:t>
      </w:r>
      <w:r>
        <w:rPr/>
        <w:t xml:space="preserve"> (matched by wording — "thanh toán thẻ tín dụng", "trả nợ thẻ", … — or </w:t>
      </w:r>
      <w:r>
        <w:rPr>
          <w:rFonts w:ascii="Consolas" w:hAnsi="Consolas"/>
          <w:b w:val="0"/>
          <w:color w:val="2A4A3A"/>
          <w:sz w:val="20"/>
        </w:rPr>
        <w:t>flow: transfer</w:t>
      </w:r>
      <w:r>
        <w:rPr/>
        <w:t xml:space="preserve">): money leaving the account that is </w:t>
      </w:r>
      <w:r>
        <w:rPr>
          <w:i/>
        </w:rPr>
        <w:t>not consumption</w:t>
      </w:r>
      <w:r>
        <w:rPr/>
        <w:t xml:space="preserve">, because the purchases it covers live on the card's own statement and importing both counts the month twice; it is </w:t>
      </w:r>
      <w:r>
        <w:rPr>
          <w:b/>
        </w:rPr>
        <w:t>missing its date or amount</w:t>
      </w:r>
      <w:r>
        <w:rPr/>
        <w:t xml:space="preserve"> (nothing to file); or the whole batch's signs are ambiguous. Every held row keeps a one-tap way back in ("It's spending, import it").</w:t>
      </w:r>
    </w:p>
    <w:p>
      <w:pPr>
        <w:pStyle w:val="ListBullet"/>
      </w:pPr>
      <w:r>
        <w:rPr/>
        <w:t xml:space="preserve">3.  </w:t>
      </w:r>
      <w:r>
        <w:rPr>
          <w:b/>
        </w:rPr>
        <w:t>Duplicate suspicion — "Có thể trùng".</w:t>
      </w:r>
      <w:r>
        <w:rPr/>
        <w:t xml:space="preserve"> Three layers, most concrete last (§18.3): in-batch (same description-or-counterparty + amount + day — </w:t>
      </w:r>
      <w:r>
        <w:rPr>
          <w:i/>
        </w:rPr>
        <w:t>plus the minute</w:t>
      </w:r>
      <w:r>
        <w:rPr/>
        <w:t xml:space="preserve"> for rows that carry a time, because two same-day topups to the same person are how people actually move money; 44 of them once sat parked as "duplicates"); against the real ledger (same amount within 3 days); cross-source (bank vs non-bank, judged on the </w:t>
      </w:r>
      <w:r>
        <w:rPr>
          <w:i/>
        </w:rPr>
        <w:t>sealed</w:t>
      </w:r>
      <w:r>
        <w:rPr/>
        <w:t xml:space="preserve"> </w:t>
      </w:r>
      <w:r>
        <w:rPr>
          <w:rFonts w:ascii="Consolas" w:hAnsi="Consolas"/>
          <w:b w:val="0"/>
          <w:color w:val="2A4A3A"/>
          <w:sz w:val="20"/>
        </w:rPr>
        <w:t>transaction_type</w:t>
      </w:r>
      <w:r>
        <w:rPr/>
        <w:t xml:space="preserve"> the pipeline couldn't read). A row with no description </w:t>
      </w:r>
      <w:r>
        <w:rPr>
          <w:i/>
        </w:rPr>
        <w:t>and</w:t>
      </w:r>
      <w:r>
        <w:rPr/>
        <w:t xml:space="preserve"> no counterparty is simply not deduped — the placeholder text made two unrelated transfers "identical" once.</w:t>
      </w:r>
    </w:p>
    <w:p>
      <w:pPr>
        <w:pStyle w:val="ListBullet"/>
      </w:pPr>
      <w:r>
        <w:rPr/>
        <w:t xml:space="preserve">4.  </w:t>
      </w:r>
      <w:r>
        <w:rPr>
          <w:b/>
        </w:rPr>
        <w:t>Merchant groups — one tap, many rows.</w:t>
      </w:r>
      <w:r>
        <w:rPr/>
        <w:t xml:space="preserve"> Rows that only lack a category, sharing a merchant, collapse to a single card ("Highlands · 3 items"); picking once resolves the group.</w:t>
      </w:r>
    </w:p>
    <w:p>
      <w:pPr>
        <w:pStyle w:val="ListBullet"/>
      </w:pPr>
      <w:r>
        <w:rPr/>
        <w:t xml:space="preserve">5.  </w:t>
      </w:r>
      <w:r>
        <w:rPr>
          <w:b/>
        </w:rPr>
        <w:t>Ready list</w:t>
      </w:r>
      <w:r>
        <w:rPr/>
        <w:t xml:space="preserve"> — everything else, grouped by date. A row whose category came from the fallback or a pattern guess </w:t>
      </w:r>
      <w:r>
        <w:rPr>
          <w:i/>
        </w:rPr>
        <w:t>would</w:t>
      </w:r>
      <w:r>
        <w:rPr/>
        <w:t xml:space="preserve"> import as-is but still renders up in "Cần bạn xem" — </w:t>
      </w:r>
      <w:r>
        <w:rPr>
          <w:b/>
        </w:rPr>
        <w:t>confidence decides where a row shows, never whether it imports</w:t>
      </w:r>
      <w:r>
        <w:rPr/>
        <w:t>.</w:t>
      </w:r>
    </w:p>
    <w:p>
      <w:pPr>
        <w:pStyle w:val="Heading3"/>
      </w:pPr>
      <w:r>
        <w:rPr>
          <w:b/>
          <w:sz w:val="23"/>
        </w:rPr>
        <w:t>19.3 The category cascade</w:t>
      </w:r>
    </w:p>
    <w:p>
      <w:r>
        <w:rPr/>
        <w:t xml:space="preserve">Highest confidence first — the first tier that answers, answers, and </w:t>
      </w:r>
      <w:r>
        <w:rPr>
          <w:i/>
        </w:rPr>
        <w:t>every</w:t>
      </w:r>
      <w:r>
        <w:rPr/>
        <w:t xml:space="preserve"> tier resolves to a category the family actually has, never an invented one: pipeline </w:t>
      </w:r>
      <w:r>
        <w:rPr>
          <w:rFonts w:ascii="Consolas" w:hAnsi="Consolas"/>
          <w:b w:val="0"/>
          <w:color w:val="2A4A3A"/>
          <w:sz w:val="20"/>
        </w:rPr>
        <w:t>category_hint</w:t>
      </w:r>
      <w:r>
        <w:rPr/>
        <w:t xml:space="preserve"> (the 8-concept vocabulary, resolved via </w:t>
      </w:r>
      <w:r>
        <w:rPr>
          <w:rFonts w:ascii="Consolas" w:hAnsi="Consolas"/>
          <w:b w:val="0"/>
          <w:color w:val="2A4A3A"/>
          <w:sz w:val="20"/>
        </w:rPr>
        <w:t>familyCatForConcept</w:t>
      </w:r>
      <w:r>
        <w:rPr/>
        <w:t xml:space="preserve"> — live, despite older docs saying "ignored") → history (the note </w:t>
      </w:r>
      <w:r>
        <w:rPr>
          <w:i/>
        </w:rPr>
        <w:t>or the counterparty</w:t>
      </w:r>
      <w:r>
        <w:rPr/>
        <w:t xml:space="preserve"> of a transaction a human already categorised — counterparty too, because renaming a row on import used to make its category unfindable forever) → on-device learned corrections (keyed merchant + </w:t>
      </w:r>
      <w:r>
        <w:rPr>
          <w:b/>
        </w:rPr>
        <w:t>amount band</w:t>
      </w:r>
      <w:r>
        <w:rPr/>
        <w:t xml:space="preserve">, because "… chuyen tien" covers a 35k coffee and a 7M rent, and a lesson at one size must not relabel the other) → MCC (a card statement's "5411" is the network stating the merchant's line of business; only the leading code is read) → merchant/brand match ("a brand is specific evidence; a keyword is a guess about vocabulary, and 'COFFEE HOUSE' filed under Housing is what happens when the guess goes first") → keyword — with transfer phrasing stripped first, because deburred "chuyển tiền </w:t>
      </w:r>
      <w:r>
        <w:rPr>
          <w:b/>
        </w:rPr>
        <w:t>cho</w:t>
      </w:r>
      <w:r>
        <w:rPr/>
        <w:t xml:space="preserve"> X" matches "chợ" and once filed every p2p transfer under groceries → spending pattern (same small payee ≥3× → dining; same large round recurring amount → rent) → catch-all fallback. Concretely: a Highlands charge with </w:t>
      </w:r>
      <w:r>
        <w:rPr>
          <w:rFonts w:ascii="Consolas" w:hAnsi="Consolas"/>
          <w:b w:val="0"/>
          <w:color w:val="2A4A3A"/>
          <w:sz w:val="20"/>
        </w:rPr>
        <w:t>category_hint: Dining</w:t>
      </w:r>
      <w:r>
        <w:rPr/>
        <w:t xml:space="preserve"> lands pre-filled on the family's "Ăn uống"; a bare "NGUYEN THU TRANG chuyen tien" with no hint and no history falls to the catch-all </w:t>
      </w:r>
      <w:r>
        <w:rPr>
          <w:i/>
        </w:rPr>
        <w:t>and</w:t>
      </w:r>
      <w:r>
        <w:rPr/>
        <w:t xml:space="preserve"> renders up in "Cần bạn xem" so it gets a glance. A guess is never final; only an explicit human pick is learned from (and "quên đi" unlearns a bad lesson).</w:t>
      </w:r>
    </w:p>
    <w:p>
      <w:pPr>
        <w:pStyle w:val="Heading3"/>
      </w:pPr>
      <w:r>
        <w:rPr>
          <w:b/>
          <w:sz w:val="23"/>
        </w:rPr>
        <w:t>19.4 Nhập N — the import transaction, step by step</w:t>
      </w:r>
    </w:p>
    <w:p>
      <w:r>
        <w:rPr>
          <w:rFonts w:ascii="Consolas" w:hAnsi="Consolas"/>
          <w:b w:val="0"/>
          <w:color w:val="2A4A3A"/>
          <w:sz w:val="20"/>
        </w:rPr>
        <w:t>fhPromoteStaged</w:t>
      </w:r>
      <w:r>
        <w:rPr/>
        <w:t xml:space="preserve"> runs five steps whose </w:t>
      </w:r>
      <w:r>
        <w:rPr>
          <w:i/>
        </w:rPr>
        <w:t>order</w:t>
      </w:r>
      <w:r>
        <w:rPr/>
        <w:t xml:space="preserve"> is the safety design:</w:t>
      </w:r>
    </w:p>
    <w:p>
      <w:pPr>
        <w:pStyle w:val="ListBullet"/>
      </w:pPr>
      <w:r>
        <w:rPr/>
        <w:t xml:space="preserve">1.  </w:t>
      </w:r>
      <w:r>
        <w:rPr>
          <w:b/>
        </w:rPr>
        <w:t>Compute the finished set first</w:t>
      </w:r>
      <w:r>
        <w:rPr/>
        <w:t xml:space="preserve">, by </w:t>
      </w:r>
      <w:r>
        <w:rPr>
          <w:i/>
        </w:rPr>
        <w:t>exclusion</w:t>
      </w:r>
      <w:r>
        <w:rPr/>
        <w:t xml:space="preserve">: everything readable minus everything still parked in a bucket. (The ✕ handlers splice candidates out of review state, so a rule built from "what was removed" couldn't see them; and merged richer-copy twins are in no bucket, so exclusion correctly counts them finished.) If the review state is unreadable, </w:t>
      </w:r>
      <w:r>
        <w:rPr>
          <w:b/>
        </w:rPr>
        <w:t>retire nothing</w:t>
      </w:r>
      <w:r>
        <w:rPr/>
        <w:t xml:space="preserve"> rather than guess.</w:t>
      </w:r>
    </w:p>
    <w:p>
      <w:pPr>
        <w:pStyle w:val="ListBullet"/>
      </w:pPr>
      <w:r>
        <w:rPr/>
        <w:t xml:space="preserve">2.  </w:t>
      </w:r>
      <w:r>
        <w:rPr>
          <w:b/>
        </w:rPr>
        <w:t>Split the ticked rows by per-row destination</w:t>
      </w:r>
      <w:r>
        <w:rPr/>
        <w:t xml:space="preserve"> (</w:t>
      </w:r>
      <w:r>
        <w:rPr>
          <w:rFonts w:ascii="Consolas" w:hAnsi="Consolas"/>
          <w:b w:val="0"/>
          <w:color w:val="2A4A3A"/>
          <w:sz w:val="20"/>
        </w:rPr>
        <w:t>csvRowScope</w:t>
      </w:r>
      <w:r>
        <w:rPr/>
        <w:t>, §5-layer resolution — row's own choice → standing per-source route → remembered default).</w:t>
      </w:r>
    </w:p>
    <w:p>
      <w:pPr>
        <w:pStyle w:val="ListBullet"/>
      </w:pPr>
      <w:r>
        <w:rPr/>
        <w:t xml:space="preserve">3.  </w:t>
      </w:r>
      <w:r>
        <w:rPr>
          <w:b/>
        </w:rPr>
        <w:t>Write personal rows first</w:t>
      </w:r>
      <w:r>
        <w:rPr/>
        <w:t xml:space="preserve"> — </w:t>
      </w:r>
      <w:r>
        <w:rPr>
          <w:rFonts w:ascii="Consolas" w:hAnsi="Consolas"/>
          <w:b w:val="0"/>
          <w:color w:val="2A4A3A"/>
          <w:sz w:val="20"/>
        </w:rPr>
        <w:t>fhPersonalAddExpense</w:t>
      </w:r>
      <w:r>
        <w:rPr/>
        <w:t xml:space="preserve"> per debit, </w:t>
      </w:r>
      <w:r>
        <w:rPr>
          <w:rFonts w:ascii="Consolas" w:hAnsi="Consolas"/>
          <w:b w:val="0"/>
          <w:color w:val="2A4A3A"/>
          <w:sz w:val="20"/>
        </w:rPr>
        <w:t>fhPersonalAddIncome</w:t>
      </w:r>
      <w:r>
        <w:rPr/>
        <w:t xml:space="preserve"> per credit. </w:t>
      </w:r>
      <w:r>
        <w:rPr>
          <w:b/>
        </w:rPr>
        <w:t>Any personal failure aborts the whole batch</w:t>
      </w:r>
      <w:r>
        <w:rPr/>
        <w:t xml:space="preserve"> before family writes and before any retirement: a half-done batch that already deleted its staged rows has nothing to retry from.</w:t>
      </w:r>
    </w:p>
    <w:p>
      <w:pPr>
        <w:pStyle w:val="ListBullet"/>
      </w:pPr>
      <w:r>
        <w:rPr/>
        <w:t xml:space="preserve">4.  </w:t>
      </w:r>
      <w:r>
        <w:rPr>
          <w:b/>
        </w:rPr>
        <w:t>Write family rows</w:t>
      </w:r>
      <w:r>
        <w:rPr/>
        <w:t xml:space="preserve"> — </w:t>
      </w:r>
      <w:r>
        <w:rPr>
          <w:rFonts w:ascii="Consolas" w:hAnsi="Consolas"/>
          <w:b w:val="0"/>
          <w:color w:val="2A4A3A"/>
          <w:sz w:val="20"/>
        </w:rPr>
        <w:t>csvPromote</w:t>
      </w:r>
      <w:r>
        <w:rPr/>
        <w:t xml:space="preserve">: commit review-invented categories into </w:t>
      </w:r>
      <w:r>
        <w:rPr>
          <w:rFonts w:ascii="Consolas" w:hAnsi="Consolas"/>
          <w:b w:val="0"/>
          <w:color w:val="2A4A3A"/>
          <w:sz w:val="20"/>
        </w:rPr>
        <w:t>catOrder</w:t>
      </w:r>
      <w:r>
        <w:rPr/>
        <w:t xml:space="preserve">, </w:t>
      </w:r>
      <w:r>
        <w:rPr>
          <w:b/>
        </w:rPr>
        <w:t>pre-resolve each distinct category id once, serially</w:t>
      </w:r>
      <w:r>
        <w:rPr/>
        <w:t xml:space="preserve"> (without this, 59 rows raced to CREATE the same category and the batch failed), then </w:t>
      </w:r>
      <w:r>
        <w:rPr>
          <w:rFonts w:ascii="Consolas" w:hAnsi="Consolas"/>
          <w:b w:val="0"/>
          <w:color w:val="2A4A3A"/>
          <w:sz w:val="20"/>
        </w:rPr>
        <w:t>submitBulk</w:t>
      </w:r>
      <w:r>
        <w:rPr/>
        <w:t xml:space="preserve"> → </w:t>
      </w:r>
      <w:r>
        <w:rPr>
          <w:rFonts w:ascii="Consolas" w:hAnsi="Consolas"/>
          <w:b w:val="0"/>
          <w:color w:val="2A4A3A"/>
          <w:sz w:val="20"/>
        </w:rPr>
        <w:t>addExpense()</w:t>
      </w:r>
      <w:r>
        <w:rPr/>
        <w:t xml:space="preserve"> per row — the encryption-correct path, </w:t>
      </w:r>
      <w:r>
        <w:rPr>
          <w:i/>
        </w:rPr>
        <w:t>never</w:t>
      </w:r>
      <w:r>
        <w:rPr/>
        <w:t xml:space="preserve"> </w:t>
      </w:r>
      <w:r>
        <w:rPr>
          <w:rFonts w:ascii="Consolas" w:hAnsi="Consolas"/>
          <w:b w:val="0"/>
          <w:color w:val="2A4A3A"/>
          <w:sz w:val="20"/>
        </w:rPr>
        <w:t>submitExpense()</w:t>
      </w:r>
      <w:r>
        <w:rPr/>
        <w:t xml:space="preserve"> (which reads the scope chip live from the DOM and would silently file bank transactions into the personal ledger — one function call of separation).</w:t>
      </w:r>
    </w:p>
    <w:p>
      <w:pPr>
        <w:pStyle w:val="ListBullet"/>
      </w:pPr>
      <w:r>
        <w:rPr/>
        <w:t xml:space="preserve">5.  </w:t>
      </w:r>
      <w:r>
        <w:rPr>
          <w:b/>
        </w:rPr>
        <w:t>Retire</w:t>
      </w:r>
      <w:r>
        <w:rPr/>
        <w:t xml:space="preserve"> — record ids in the local retired set (</w:t>
      </w:r>
      <w:r>
        <w:rPr>
          <w:rFonts w:ascii="Consolas" w:hAnsi="Consolas"/>
          <w:b w:val="0"/>
          <w:color w:val="2A4A3A"/>
          <w:sz w:val="20"/>
        </w:rPr>
        <w:t>fh-staged-retired:&lt;memberId&gt;</w:t>
      </w:r>
      <w:r>
        <w:rPr/>
        <w:t xml:space="preserve">) </w:t>
      </w:r>
      <w:r>
        <w:rPr>
          <w:i/>
        </w:rPr>
        <w:t>first</w:t>
      </w:r>
      <w:r>
        <w:rPr/>
        <w:t xml:space="preserve">, then </w:t>
      </w:r>
      <w:r>
        <w:rPr>
          <w:rFonts w:ascii="Consolas" w:hAnsi="Consolas"/>
          <w:b w:val="0"/>
          <w:color w:val="2A4A3A"/>
          <w:sz w:val="20"/>
        </w:rPr>
        <w:t>resolve_email_transactions</w:t>
      </w:r>
      <w:r>
        <w:rPr/>
        <w:t xml:space="preserve"> (tombstone → DELETE). Local-first because duplicating a transaction is recoverable and losing one is not.</w:t>
      </w:r>
    </w:p>
    <w:p>
      <w:r>
        <w:rPr/>
        <w:t>What fails how:</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Failure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Result</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A personal write fails (incl. offline — personal is online-only)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Batch aborts at step 3: no family writes, nothing retired, nothing lost</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A family write while offline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Falls into the durable IndexedDB outbox — succeeds later</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The server delete in step 5 fails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Rows already written; local retired set keeps them out of this device's queue; toast "Đã lưu, nhưng chưa xoá được bản nháp trên máy chủ" — the double-import guard is the local record, not the server delete</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App dies between steps 4 and 5</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Ledger has the rows; staged rows survive server-side; this device's local set has them only if step 5 started — worst case the queue re-shows them and the ledger-duplicate check (§18.3) flags them on re-review</w:t>
            </w:r>
          </w:p>
        </w:tc>
      </w:tr>
    </w:tbl>
    <w:p>
      <w:pPr>
        <w:spacing w:after="40"/>
      </w:pPr>
    </w:p>
    <w:p>
      <w:pPr>
        <w:pStyle w:val="Heading3"/>
      </w:pPr>
      <w:r>
        <w:rPr>
          <w:b/>
          <w:sz w:val="23"/>
        </w:rPr>
        <w:t>19.5 An amount's journey — every hop of "2.000.000đ"</w:t>
      </w:r>
    </w:p>
    <w:p>
      <w:r>
        <w:rPr/>
        <w:t>The single most bug-prone value in the pipeline, traced end to end:</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Hop</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Value</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Rule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The email</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"2.000.000 VND"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VN formatting: dot = thousands separator</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Extraction (any tier)</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2000000</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raw number, no separators, no symbol; sign never encoded here — </w:t>
            </w:r>
            <w:r>
              <w:rPr>
                <w:rFonts w:ascii="Consolas" w:hAnsi="Consolas"/>
                <w:b w:val="0"/>
                <w:color w:val="2A4A3A"/>
                <w:sz w:val="17"/>
              </w:rPr>
              <w:t>direction</w:t>
            </w:r>
            <w:r>
              <w:rPr>
                <w:sz w:val="19"/>
              </w:rPr>
              <w:t xml:space="preserve"> carries it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Sealed payload + fingerprint</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2000000</w:t>
            </w:r>
            <w:r>
              <w:rPr>
                <w:sz w:val="19"/>
              </w:rPr>
              <w:t xml:space="preserve"> + </w:t>
            </w:r>
            <w:r>
              <w:rPr>
                <w:rFonts w:ascii="Consolas" w:hAnsi="Consolas"/>
                <w:b w:val="0"/>
                <w:color w:val="2A4A3A"/>
                <w:sz w:val="17"/>
              </w:rPr>
              <w:t>VND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currency travels with the amount everywhere — into the HMAC, the box, and the reviewer's hands (200 USD once read as 200.000đ without it)</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Review candidate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"-2000000"</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sign prepended from </w:t>
            </w:r>
            <w:r>
              <w:rPr>
                <w:rFonts w:ascii="Consolas" w:hAnsi="Consolas"/>
                <w:b w:val="0"/>
                <w:color w:val="2A4A3A"/>
                <w:sz w:val="17"/>
              </w:rPr>
              <w:t>direction</w:t>
            </w:r>
            <w:r>
              <w:rPr>
                <w:sz w:val="19"/>
              </w:rPr>
              <w:t xml:space="preserve"> (debit → negative)</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Review display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2.000.000đ</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display units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Family ledger write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2000</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÷1000 to base units </w:t>
            </w:r>
            <w:r>
              <w:rPr>
                <w:b/>
                <w:sz w:val="19"/>
              </w:rPr>
              <w:t>inside</w:t>
            </w:r>
            <w:r>
              <w:rPr>
                <w:sz w:val="19"/>
              </w:rPr>
              <w:t xml:space="preserve"> </w:t>
            </w:r>
            <w:r>
              <w:rPr>
                <w:rFonts w:ascii="Consolas" w:hAnsi="Consolas"/>
                <w:b w:val="0"/>
                <w:color w:val="2A4A3A"/>
                <w:sz w:val="17"/>
              </w:rPr>
              <w:t>addExpense</w:t>
            </w:r>
            <w:r>
              <w:rPr>
                <w:sz w:val="19"/>
              </w:rPr>
              <w:t xml:space="preserve"> (</w:t>
            </w:r>
            <w:r>
              <w:rPr>
                <w:rFonts w:ascii="Consolas" w:hAnsi="Consolas"/>
                <w:b w:val="0"/>
                <w:color w:val="2A4A3A"/>
                <w:sz w:val="17"/>
              </w:rPr>
              <w:t>parseAmtBase</w:t>
            </w:r>
            <w:r>
              <w:rPr>
                <w:sz w:val="19"/>
              </w:rPr>
              <w:t>) — callers pass display units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Personal ledger write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2000</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÷1000 </w:t>
            </w:r>
            <w:r>
              <w:rPr>
                <w:b/>
                <w:sz w:val="19"/>
              </w:rPr>
              <w:t>explicitly at the call site</w:t>
            </w:r>
            <w:r>
              <w:rPr>
                <w:sz w:val="19"/>
              </w:rPr>
              <w:t xml:space="preserve"> (</w:t>
            </w:r>
            <w:r>
              <w:rPr>
                <w:rFonts w:ascii="Consolas" w:hAnsi="Consolas"/>
                <w:b w:val="0"/>
                <w:color w:val="2A4A3A"/>
                <w:sz w:val="17"/>
              </w:rPr>
              <w:t>csvBaseAmt</w:t>
            </w:r>
            <w:r>
              <w:rPr>
                <w:sz w:val="19"/>
              </w:rPr>
              <w:t>) — the personal writers take base units directly</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At rest</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amount_enc</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AES-256-GCM ciphertext of the base amount, under the family / personal DEK</w:t>
            </w:r>
          </w:p>
        </w:tc>
      </w:tr>
    </w:tbl>
    <w:p>
      <w:pPr>
        <w:spacing w:after="40"/>
      </w:pPr>
    </w:p>
    <w:p>
      <w:r>
        <w:rPr/>
        <w:t>The two bolded rows are the standing hazard: same result, two conversion sites (</w:t>
      </w:r>
      <w:r>
        <w:rPr>
          <w:rFonts w:ascii="Consolas" w:hAnsi="Consolas"/>
          <w:b w:val="0"/>
          <w:color w:val="2A4A3A"/>
          <w:sz w:val="20"/>
        </w:rPr>
        <w:t>curMult() = 1000</w:t>
      </w:r>
      <w:r>
        <w:rPr/>
        <w:t xml:space="preserve"> for VND). Passing a candidate's raw amount to the personal writer once stored 1000× too much; a refactor that changes one site must change both — flagged in §24 as worth unifying.</w:t>
      </w:r>
    </w:p>
    <w:p>
      <w:pPr>
        <w:pStyle w:val="Heading3"/>
      </w:pPr>
      <w:r>
        <w:rPr>
          <w:b/>
          <w:sz w:val="23"/>
        </w:rPr>
        <w:t>19.6 Retirement bookkeeping</w:t>
      </w:r>
    </w:p>
    <w:p>
      <w:r>
        <w:rPr/>
        <w:t xml:space="preserve">The local retired set is pruned against what the server actually returns (so it cannot grow unbounded), and both entry badges read one global </w:t>
      </w:r>
      <w:r>
        <w:rPr>
          <w:rFonts w:ascii="Consolas" w:hAnsi="Consolas"/>
          <w:b w:val="0"/>
          <w:color w:val="2A4A3A"/>
          <w:sz w:val="20"/>
        </w:rPr>
        <w:t>fhStagedCount</w:t>
      </w:r>
      <w:r>
        <w:rPr/>
        <w:t xml:space="preserve"> — the total pending for this member, not per-scope.</w:t>
      </w:r>
    </w:p>
    <w:p>
      <w:pPr>
        <w:pStyle w:val="Heading2"/>
      </w:pPr>
      <w:r>
        <w:rPr>
          <w:b/>
          <w:sz w:val="28"/>
        </w:rPr>
        <w:t>20. Notifications</w:t>
      </w:r>
    </w:p>
    <w:p>
      <w:r>
        <w:rPr/>
        <w:t xml:space="preserve">One push per staging run per mailbox on the steady-state poll path, one per row on </w:t>
      </w:r>
      <w:r>
        <w:rPr>
          <w:rFonts w:ascii="Consolas" w:hAnsi="Consolas"/>
          <w:b w:val="0"/>
          <w:color w:val="2A4A3A"/>
          <w:sz w:val="20"/>
        </w:rPr>
        <w:t>/ingest</w:t>
      </w:r>
      <w:r>
        <w:rPr/>
        <w:t xml:space="preserve">; counted only after confirmed inserts; a forwarding burst is one notification. </w:t>
      </w:r>
      <w:r>
        <w:rPr>
          <w:b/>
        </w:rPr>
        <w:t>A backfill announces differently</w:t>
      </w:r>
      <w:r>
        <w:rPr/>
        <w:t xml:space="preserve">: a first read notifies </w:t>
      </w:r>
      <w:r>
        <w:rPr>
          <w:b/>
        </w:rPr>
        <w:t>once, on completion</w:t>
      </w:r>
      <w:r>
        <w:rPr/>
        <w:t>, not once per chunk — a 90-day history arriving in runs must not buzz per run. That opened a hole the stall counter (</w:t>
      </w:r>
      <w:r>
        <w:rPr>
          <w:rFonts w:ascii="Consolas" w:hAnsi="Consolas"/>
          <w:b w:val="0"/>
          <w:color w:val="2A4A3A"/>
          <w:sz w:val="20"/>
        </w:rPr>
        <w:t>0101</w:t>
      </w:r>
      <w:r>
        <w:rPr/>
        <w:t xml:space="preserve">) closes: "completion" means nothing held and nothing queued, so a mailbox carrying even one permanently unreadable message never completes and would never notify — a full queue and silence. Past </w:t>
      </w:r>
      <w:r>
        <w:rPr>
          <w:rFonts w:ascii="Consolas" w:hAnsi="Consolas"/>
          <w:b w:val="0"/>
          <w:color w:val="2A4A3A"/>
          <w:sz w:val="20"/>
        </w:rPr>
        <w:t>STALL_NOTIFY_AFTER = 12</w:t>
      </w:r>
      <w:r>
        <w:rPr/>
        <w:t xml:space="preserve"> stalled runs the completion notice is sent anyway, carrying the exact pending count, </w:t>
      </w:r>
      <w:r>
        <w:rPr>
          <w:b/>
        </w:rPr>
        <w:t>edge-triggered on the streak crossing, never level-checked</w:t>
      </w:r>
      <w:r>
        <w:rPr/>
        <w:t xml:space="preserve"> — the level form (</w:t>
      </w:r>
      <w:r>
        <w:rPr>
          <w:rFonts w:ascii="Consolas" w:hAnsi="Consolas"/>
          <w:b w:val="0"/>
          <w:color w:val="2A4A3A"/>
          <w:sz w:val="20"/>
        </w:rPr>
        <w:t>&gt;=</w:t>
      </w:r>
      <w:r>
        <w:rPr/>
        <w:t xml:space="preserve">) fired on the crossing run </w:t>
      </w:r>
      <w:r>
        <w:rPr>
          <w:i/>
        </w:rPr>
        <w:t>and every run after</w:t>
      </w:r>
      <w:r>
        <w:rPr/>
        <w:t xml:space="preserve">, and with the minute fast lane that was sixty notices an hour (live incident, 2026-08-30; the notice built to stop ten buzzes an hour sent six times as many). Stalling deliberately does </w:t>
      </w:r>
      <w:r>
        <w:rPr>
          <w:i/>
        </w:rPr>
        <w:t>not</w:t>
      </w:r>
      <w:r>
        <w:rPr/>
        <w:t xml:space="preserve"> set </w:t>
      </w:r>
      <w:r>
        <w:rPr>
          <w:rFonts w:ascii="Consolas" w:hAnsi="Consolas"/>
          <w:b w:val="0"/>
          <w:color w:val="2A4A3A"/>
          <w:sz w:val="20"/>
        </w:rPr>
        <w:t>backfilled_at</w:t>
      </w:r>
      <w:r>
        <w:rPr/>
        <w:t xml:space="preserve">: the threshold changes who gets told, never what gets read — stragglers keep being retried. Only the owning member is told. The payload carries no amount and no merchant — asserted by </w:t>
      </w:r>
      <w:r>
        <w:rPr>
          <w:rFonts w:ascii="Consolas" w:hAnsi="Consolas"/>
          <w:b w:val="0"/>
          <w:color w:val="2A4A3A"/>
          <w:sz w:val="20"/>
        </w:rPr>
        <w:t>review-notify.test.js</w:t>
      </w:r>
      <w:r>
        <w:rPr/>
        <w:t xml:space="preserve">, because it travels through a third-party push service that must not learn what the sealed row says. Path: worker → </w:t>
      </w:r>
      <w:r>
        <w:rPr>
          <w:rFonts w:ascii="Consolas" w:hAnsi="Consolas"/>
          <w:b w:val="0"/>
          <w:color w:val="2A4A3A"/>
          <w:sz w:val="20"/>
        </w:rPr>
        <w:t>push-send</w:t>
      </w:r>
      <w:r>
        <w:rPr/>
        <w:t xml:space="preserve"> Edge Function (kind </w:t>
      </w:r>
      <w:r>
        <w:rPr>
          <w:rFonts w:ascii="Consolas" w:hAnsi="Consolas"/>
          <w:b w:val="0"/>
          <w:color w:val="2A4A3A"/>
          <w:sz w:val="20"/>
        </w:rPr>
        <w:t>txn_review</w:t>
      </w:r>
      <w:r>
        <w:rPr/>
        <w:t xml:space="preserve">, service-role entrance) → </w:t>
      </w:r>
      <w:r>
        <w:rPr>
          <w:rFonts w:ascii="Consolas" w:hAnsi="Consolas"/>
          <w:b w:val="0"/>
          <w:color w:val="2A4A3A"/>
          <w:sz w:val="20"/>
        </w:rPr>
        <w:t>push_subscriptions</w:t>
      </w:r>
      <w:r>
        <w:rPr/>
        <w:t xml:space="preserve"> → </w:t>
      </w:r>
      <w:r>
        <w:rPr>
          <w:rFonts w:ascii="Consolas" w:hAnsi="Consolas"/>
          <w:b w:val="0"/>
          <w:color w:val="2A4A3A"/>
          <w:sz w:val="20"/>
        </w:rPr>
        <w:t>55-push.js</w:t>
      </w:r>
      <w:r>
        <w:rPr/>
        <w:t xml:space="preserve"> routes the tap into the review screen. A failed notification never fails a run.</w:t>
      </w:r>
    </w:p>
    <w:p>
      <w:r>
        <w:rPr>
          <w:b/>
        </w:rPr>
        <w:t>"When will it appear?" — the latency budget</w:t>
      </w:r>
      <w:r>
        <w:rPr/>
        <w:t>, bank-send to reviewable:</w:t>
      </w:r>
    </w:p>
    <w:tbl>
      <w:tblPr>
        <w:tblW w:type="auto" w:w="0"/>
        <w:jc w:val="center"/>
        <w:tblLayout w:type="autofit"/>
        <w:tblLook w:firstColumn="1" w:firstRow="1" w:lastColumn="0" w:lastRow="0" w:noHBand="0" w:noVBand="1" w:val="04A0"/>
      </w:tblPr>
      <w:tblGrid>
        <w:gridCol w:w="2379"/>
        <w:gridCol w:w="2379"/>
        <w:gridCol w:w="2379"/>
        <w:gridCol w:w="2379"/>
      </w:tblGrid>
      <w:tr>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Path</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Staged within</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Notified</w:t>
            </w:r>
          </w:p>
        </w:tc>
        <w:tc>
          <w:tcPr>
            <w:tcW w:type="dxa" w:w="237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Notes</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Direct read, push healthy</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seconds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end of that run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the optimisation</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Direct read, poll only</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5 min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end of that run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the guarantee; also the ceiling while a lapsed watch waits for renewal</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Forwarding</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1–2 min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end of that run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1-min trigger + Gmail forwarding delay</w:t>
            </w:r>
          </w:p>
        </w:tc>
      </w:tr>
      <w:tr>
        <w:tc>
          <w:tcPr>
            <w:tcW w:type="dxa" w:w="237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/ingest</w:t>
            </w:r>
            <w:r>
              <w:rPr>
                <w:b/>
                <w:sz w:val="19"/>
              </w:rPr>
              <w:t xml:space="preserve"> (transport C, future)</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seconds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per row</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push-driven end to end</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First connect (90-day backfill)</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 xml:space="preserve">first rows in seconds (connect kick); </w:t>
            </w:r>
            <w:r>
              <w:rPr>
                <w:rFonts w:ascii="Consolas" w:hAnsi="Consolas"/>
                <w:b w:val="0"/>
                <w:color w:val="2A4A3A"/>
                <w:sz w:val="17"/>
              </w:rPr>
              <w:t>more</w:t>
            </w:r>
            <w:r>
              <w:rPr>
                <w:sz w:val="19"/>
              </w:rPr>
              <w:t>-chunked at 400 rows per run, minute lane between runs</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ONE digest, when the backfill completes (or the stall edge, §above)</w:t>
            </w:r>
          </w:p>
        </w:tc>
        <w:tc>
          <w:tcPr>
            <w:tcW w:type="dxa" w:w="2379"/>
            <w:tcBorders>
              <w:top w:val="single" w:sz="4" w:color="C7D2CA"/>
              <w:left w:val="single" w:sz="4" w:color="C7D2CA"/>
              <w:bottom w:val="single" w:sz="4" w:color="C7D2CA"/>
              <w:right w:val="single" w:sz="4" w:color="C7D2CA"/>
            </w:tcBorders>
          </w:tcPr>
          <w:p>
            <w:pPr>
              <w:spacing w:after="40" w:before="40"/>
            </w:pPr>
            <w:r>
              <w:rPr>
                <w:b/>
                <w:sz w:val="19"/>
              </w:rPr>
              <w:t>a running backfill is deliberately push-silent</w:t>
            </w:r>
            <w:r>
              <w:rPr>
                <w:sz w:val="19"/>
              </w:rPr>
              <w:t xml:space="preserve"> — corrected 2026-09-05: this row used to claim one notice per run, which the code never did (proven by the connect-timeline loop: 3 runs, 1 notice). While it runs, the "Đã kết nối" screen polls a head-only count (1.5s until the first find, then 4s; closing it demotes the poll to badge-only), so the person watching sees the number climb</w:t>
            </w:r>
          </w:p>
        </w:tc>
      </w:tr>
      <w:tr>
        <w:tc>
          <w:tcPr>
            <w:tcW w:type="dxa" w:w="2379"/>
            <w:tcBorders>
              <w:top w:val="single" w:sz="4" w:color="C7D2CA"/>
              <w:left w:val="single" w:sz="4" w:color="C7D2CA"/>
              <w:bottom w:val="single" w:sz="4" w:color="C7D2CA"/>
              <w:right w:val="single" w:sz="4" w:color="C7D2CA"/>
            </w:tcBorders>
          </w:tcPr>
          <w:p>
            <w:pPr>
              <w:spacing w:after="40" w:before="40"/>
            </w:pPr>
            <w:r>
              <w:rPr>
                <w:b/>
                <w:sz w:val="19"/>
              </w:rPr>
              <w:t>Badge (</w:t>
            </w:r>
            <w:r>
              <w:rPr>
                <w:rFonts w:ascii="Consolas" w:hAnsi="Consolas"/>
                <w:b w:val="0"/>
                <w:color w:val="2A4A3A"/>
                <w:sz w:val="17"/>
              </w:rPr>
              <w:t>fhStagedCount</w:t>
            </w:r>
            <w:r>
              <w:rPr>
                <w:b/>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on app open / CTA render / live while the connect success screen is open</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w:t>
            </w:r>
          </w:p>
        </w:tc>
        <w:tc>
          <w:tcPr>
            <w:tcW w:type="dxa" w:w="2379"/>
            <w:tcBorders>
              <w:top w:val="single" w:sz="4" w:color="C7D2CA"/>
              <w:left w:val="single" w:sz="4" w:color="C7D2CA"/>
              <w:bottom w:val="single" w:sz="4" w:color="C7D2CA"/>
              <w:right w:val="single" w:sz="4" w:color="C7D2CA"/>
            </w:tcBorders>
          </w:tcPr>
          <w:p>
            <w:pPr>
              <w:spacing w:after="40" w:before="40"/>
            </w:pPr>
            <w:r>
              <w:rPr>
                <w:sz w:val="19"/>
              </w:rPr>
              <w:t>global count, not per-scope</w:t>
            </w:r>
          </w:p>
        </w:tc>
      </w:tr>
    </w:tbl>
    <w:p>
      <w:pPr>
        <w:spacing w:after="40"/>
      </w:pPr>
    </w:p>
    <w:p>
      <w:pPr>
        <w:pStyle w:val="Heading2"/>
      </w:pPr>
      <w:r>
        <w:rPr>
          <w:b/>
          <w:sz w:val="28"/>
        </w:rPr>
        <w:t>21. Operations and runbook</w:t>
      </w:r>
    </w:p>
    <w:p>
      <w:pPr>
        <w:pStyle w:val="Heading3"/>
      </w:pPr>
      <w:r>
        <w:rPr>
          <w:b/>
          <w:sz w:val="23"/>
        </w:rPr>
        <w:t>21.1 The shared singletons</w:t>
      </w:r>
    </w:p>
    <w:p>
      <w:r>
        <w:rPr/>
        <w:t>There is exactly one of each of these, shared by every branch and both humans; a git branch protects none of them:</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Singleton</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Rule</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The live Supabase DB + applied migration numbers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announce numbers in </w:t>
            </w:r>
            <w:r>
              <w:rPr>
                <w:rFonts w:ascii="Consolas" w:hAnsi="Consolas"/>
                <w:b w:val="0"/>
                <w:color w:val="2A4A3A"/>
                <w:sz w:val="17"/>
              </w:rPr>
              <w:t>AGENT_SYNC.md</w:t>
            </w:r>
            <w:r>
              <w:rPr>
                <w:sz w:val="19"/>
              </w:rPr>
              <w:t xml:space="preserve"> before writing, again when applying</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Edge Functions (</w:t>
            </w:r>
            <w:r>
              <w:rPr>
                <w:rFonts w:ascii="Consolas" w:hAnsi="Consolas"/>
                <w:b w:val="0"/>
                <w:color w:val="2A4A3A"/>
                <w:sz w:val="17"/>
              </w:rPr>
              <w:t>mailbox-connect</w:t>
            </w:r>
            <w:r>
              <w:rPr>
                <w:b/>
                <w:sz w:val="19"/>
              </w:rPr>
              <w:t xml:space="preserve">, </w:t>
            </w:r>
            <w:r>
              <w:rPr>
                <w:rFonts w:ascii="Consolas" w:hAnsi="Consolas"/>
                <w:b w:val="0"/>
                <w:color w:val="2A4A3A"/>
                <w:sz w:val="17"/>
              </w:rPr>
              <w:t>mailbox-sync</w:t>
            </w:r>
            <w:r>
              <w:rPr>
                <w:b/>
                <w:sz w:val="19"/>
              </w:rPr>
              <w:t xml:space="preserve">, </w:t>
            </w:r>
            <w:r>
              <w:rPr>
                <w:rFonts w:ascii="Consolas" w:hAnsi="Consolas"/>
                <w:b w:val="0"/>
                <w:color w:val="2A4A3A"/>
                <w:sz w:val="17"/>
              </w:rPr>
              <w:t>push-send</w:t>
            </w:r>
            <w:r>
              <w:rPr>
                <w:b/>
                <w:sz w:val="19"/>
              </w:rPr>
              <w: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a redeploy replaces whatever the other session deployed — say so</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The Apps Script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paste </w:t>
            </w:r>
            <w:r>
              <w:rPr>
                <w:b/>
                <w:sz w:val="19"/>
              </w:rPr>
              <w:t>only</w:t>
            </w:r>
            <w:r>
              <w:rPr>
                <w:sz w:val="19"/>
              </w:rPr>
              <w:t xml:space="preserve"> from </w:t>
            </w:r>
            <w:r>
              <w:rPr>
                <w:rFonts w:ascii="Consolas" w:hAnsi="Consolas"/>
                <w:b w:val="0"/>
                <w:color w:val="2A4A3A"/>
                <w:sz w:val="17"/>
              </w:rPr>
              <w:t>origin/main</w:t>
            </w:r>
            <w:r>
              <w:rPr>
                <w:sz w:val="19"/>
              </w:rPr>
              <w:t xml:space="preserve">; bump </w:t>
            </w:r>
            <w:r>
              <w:rPr>
                <w:rFonts w:ascii="Consolas" w:hAnsi="Consolas"/>
                <w:b w:val="0"/>
                <w:color w:val="2A4A3A"/>
                <w:sz w:val="17"/>
              </w:rPr>
              <w:t>PIPELINE_VERSION</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Script Properties / Edge secrets / Vault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announce before changing; no diff, no history</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The Gmail watch per mailbox</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last </w:t>
            </w:r>
            <w:r>
              <w:rPr>
                <w:rFonts w:ascii="Consolas" w:hAnsi="Consolas"/>
                <w:b w:val="0"/>
                <w:color w:val="2A4A3A"/>
                <w:sz w:val="17"/>
              </w:rPr>
              <w:t>watch()</w:t>
            </w:r>
            <w:r>
              <w:rPr>
                <w:sz w:val="19"/>
              </w:rPr>
              <w:t xml:space="preserve"> caller wins, silently — leave </w:t>
            </w:r>
            <w:r>
              <w:rPr>
                <w:rFonts w:ascii="Consolas" w:hAnsi="Consolas"/>
                <w:b w:val="0"/>
                <w:color w:val="2A4A3A"/>
                <w:sz w:val="17"/>
              </w:rPr>
              <w:t>GMAIL_PUSH_TOPIC</w:t>
            </w:r>
            <w:r>
              <w:rPr>
                <w:sz w:val="19"/>
              </w:rPr>
              <w:t xml:space="preserve"> unset when another pipeline owns the watch</w:t>
            </w:r>
          </w:p>
        </w:tc>
      </w:tr>
    </w:tbl>
    <w:p>
      <w:pPr>
        <w:spacing w:after="40"/>
      </w:pPr>
    </w:p>
    <w:p>
      <w:pPr>
        <w:pStyle w:val="Heading3"/>
      </w:pPr>
      <w:r>
        <w:rPr>
          <w:b/>
          <w:sz w:val="23"/>
        </w:rPr>
        <w:t>21.2 Secrets and configuration</w:t>
      </w:r>
    </w:p>
    <w:p>
      <w:r>
        <w:rPr>
          <w:b/>
        </w:rPr>
        <w:t>Edge Function secrets</w:t>
      </w:r>
      <w:r>
        <w:rPr/>
        <w:t xml:space="preserve"> (</w:t>
      </w:r>
      <w:r>
        <w:rPr>
          <w:rFonts w:ascii="Consolas" w:hAnsi="Consolas"/>
          <w:b w:val="0"/>
          <w:color w:val="2A4A3A"/>
          <w:sz w:val="20"/>
        </w:rPr>
        <w:t>supabase secrets set</w:t>
      </w:r>
      <w:r>
        <w:rPr/>
        <w:t>):</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Secret</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Purpose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MAILBOX_TOKEN_KEY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AES-256-GCM key for refresh tokens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MAILBOX_STATE_SECRET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HMAC key for OAuth state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MAILBOX_SYNC_SECRET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gate for </w:t>
            </w:r>
            <w:r>
              <w:rPr>
                <w:rFonts w:ascii="Consolas" w:hAnsi="Consolas"/>
                <w:b w:val="0"/>
                <w:color w:val="2A4A3A"/>
                <w:sz w:val="17"/>
              </w:rPr>
              <w:t>/</w:t>
            </w:r>
            <w:r>
              <w:rPr>
                <w:sz w:val="19"/>
              </w:rPr>
              <w:t xml:space="preserve">, </w:t>
            </w:r>
            <w:r>
              <w:rPr>
                <w:rFonts w:ascii="Consolas" w:hAnsi="Consolas"/>
                <w:b w:val="0"/>
                <w:color w:val="2A4A3A"/>
                <w:sz w:val="17"/>
              </w:rPr>
              <w:t>/push</w:t>
            </w:r>
            <w:r>
              <w:rPr>
                <w:sz w:val="19"/>
              </w:rPr>
              <w:t xml:space="preserve">, </w:t>
            </w:r>
            <w:r>
              <w:rPr>
                <w:rFonts w:ascii="Consolas" w:hAnsi="Consolas"/>
                <w:b w:val="0"/>
                <w:color w:val="2A4A3A"/>
                <w:sz w:val="17"/>
              </w:rPr>
              <w:t>/ingest</w:t>
            </w:r>
            <w:r>
              <w:rPr>
                <w:sz w:val="19"/>
              </w:rPr>
              <w:t xml:space="preserve">; </w:t>
            </w:r>
            <w:r>
              <w:rPr>
                <w:b/>
                <w:sz w:val="19"/>
              </w:rPr>
              <w:t xml:space="preserve">must equal Vault's </w:t>
            </w:r>
            <w:r>
              <w:rPr>
                <w:rFonts w:ascii="Consolas" w:hAnsi="Consolas"/>
                <w:b/>
                <w:color w:val="2A4A3A"/>
                <w:sz w:val="17"/>
              </w:rPr>
              <w:t>mailbox_sync_secret</w:t>
            </w:r>
            <w:r>
              <w:rPr>
                <w:sz w:val="19"/>
              </w:rPr>
              <w:t xml:space="preserve"> (a mismatch = every tick 403s, invisibly)</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DEDUP_FP_KEY</w:t>
            </w:r>
          </w:p>
        </w:tc>
        <w:tc>
          <w:tcPr>
            <w:tcW w:type="dxa" w:w="4759"/>
            <w:tcBorders>
              <w:top w:val="single" w:sz="4" w:color="C7D2CA"/>
              <w:left w:val="single" w:sz="4" w:color="C7D2CA"/>
              <w:bottom w:val="single" w:sz="4" w:color="C7D2CA"/>
              <w:right w:val="single" w:sz="4" w:color="C7D2CA"/>
            </w:tcBorders>
          </w:tcPr>
          <w:p>
            <w:pPr>
              <w:spacing w:after="40" w:before="40"/>
            </w:pPr>
            <w:r>
              <w:rPr>
                <w:b/>
                <w:sz w:val="19"/>
              </w:rPr>
              <w:t>copied from Apps Script Properties, never generated</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GOOGLE_OAUTH_CLIENT_ID/_SECRET/_REDIRECT_URI</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OAuth client; redirect matched byte-for-byte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GEMINI_API_KEY</w:t>
            </w:r>
            <w:r>
              <w:rPr>
                <w:b/>
                <w:sz w:val="19"/>
              </w:rPr>
              <w:t xml:space="preserve">, </w:t>
            </w:r>
            <w:r>
              <w:rPr>
                <w:rFonts w:ascii="Consolas" w:hAnsi="Consolas"/>
                <w:b w:val="0"/>
                <w:color w:val="2A4A3A"/>
                <w:sz w:val="17"/>
              </w:rPr>
              <w:t>GEMINI_MODEL</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extraction fallback; key unset ⇒ unlearned templates unreadable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APP_ORIGIN</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callback bounce target</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GMAIL_PUSH_TOPIC</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unset ⇒ poll-only, which is fully functional; set ⇒ we register watches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SENDER_AUTH_ENFORCE</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true</w:t>
            </w:r>
            <w:r>
              <w:rPr>
                <w:sz w:val="19"/>
              </w:rPr>
              <w:t xml:space="preserve"> ⇒ reject on DKIM failure (off; verdicts recorded first)</w:t>
            </w:r>
          </w:p>
        </w:tc>
      </w:tr>
    </w:tbl>
    <w:p>
      <w:pPr>
        <w:spacing w:after="40"/>
      </w:pPr>
    </w:p>
    <w:p>
      <w:r>
        <w:rPr>
          <w:b/>
        </w:rPr>
        <w:t>Vault</w:t>
      </w:r>
      <w:r>
        <w:rPr/>
        <w:t xml:space="preserve"> (out of band, never committed): </w:t>
      </w:r>
      <w:r>
        <w:rPr>
          <w:rFonts w:ascii="Consolas" w:hAnsi="Consolas"/>
          <w:b w:val="0"/>
          <w:color w:val="2A4A3A"/>
          <w:sz w:val="20"/>
        </w:rPr>
        <w:t>mailbox_sync_url</w:t>
      </w:r>
      <w:r>
        <w:rPr/>
        <w:t xml:space="preserve">, </w:t>
      </w:r>
      <w:r>
        <w:rPr>
          <w:rFonts w:ascii="Consolas" w:hAnsi="Consolas"/>
          <w:b w:val="0"/>
          <w:color w:val="2A4A3A"/>
          <w:sz w:val="20"/>
        </w:rPr>
        <w:t>mailbox_sync_secret</w:t>
      </w:r>
      <w:r>
        <w:rPr/>
        <w:t xml:space="preserve"> — </w:t>
      </w:r>
      <w:r>
        <w:rPr>
          <w:rFonts w:ascii="Consolas" w:hAnsi="Consolas"/>
          <w:b w:val="0"/>
          <w:color w:val="2A4A3A"/>
          <w:sz w:val="20"/>
        </w:rPr>
        <w:t>_mailbox_sync_tick()</w:t>
      </w:r>
      <w:r>
        <w:rPr/>
        <w:t xml:space="preserve"> no-ops silently until both exist.</w:t>
      </w:r>
    </w:p>
    <w:p>
      <w:r>
        <w:rPr>
          <w:b/>
        </w:rPr>
        <w:t>Apps Script Properties</w:t>
      </w:r>
      <w:r>
        <w:rPr/>
        <w:t xml:space="preserve"> (transport A): </w:t>
      </w:r>
      <w:r>
        <w:rPr>
          <w:rFonts w:ascii="Consolas" w:hAnsi="Consolas"/>
          <w:b w:val="0"/>
          <w:color w:val="2A4A3A"/>
          <w:sz w:val="20"/>
        </w:rPr>
        <w:t>SUPABASE_URL</w:t>
      </w:r>
      <w:r>
        <w:rPr/>
        <w:t xml:space="preserve">, </w:t>
      </w:r>
      <w:r>
        <w:rPr>
          <w:rFonts w:ascii="Consolas" w:hAnsi="Consolas"/>
          <w:b w:val="0"/>
          <w:color w:val="2A4A3A"/>
          <w:sz w:val="20"/>
        </w:rPr>
        <w:t>SUPABASE_SERVICE_ROLE_KEY</w:t>
      </w:r>
      <w:r>
        <w:rPr/>
        <w:t xml:space="preserve"> (bypasses RLS), </w:t>
      </w:r>
      <w:r>
        <w:rPr>
          <w:rFonts w:ascii="Consolas" w:hAnsi="Consolas"/>
          <w:b w:val="0"/>
          <w:color w:val="2A4A3A"/>
          <w:sz w:val="20"/>
        </w:rPr>
        <w:t>SEALED_STAGING_ENABLED</w:t>
      </w:r>
      <w:r>
        <w:rPr/>
        <w:t xml:space="preserve">, </w:t>
      </w:r>
      <w:r>
        <w:rPr>
          <w:rFonts w:ascii="Consolas" w:hAnsi="Consolas"/>
          <w:b w:val="0"/>
          <w:color w:val="2A4A3A"/>
          <w:sz w:val="20"/>
        </w:rPr>
        <w:t>DEDUP_FP_KEY</w:t>
      </w:r>
      <w:r>
        <w:rPr/>
        <w:t xml:space="preserve"> (self-mints on first use — correct only while it is the sole implementation), </w:t>
      </w:r>
      <w:r>
        <w:rPr>
          <w:rFonts w:ascii="Consolas" w:hAnsi="Consolas"/>
          <w:b w:val="0"/>
          <w:color w:val="2A4A3A"/>
          <w:sz w:val="20"/>
        </w:rPr>
        <w:t>SENDER_AUTH_ENFORCE</w:t>
      </w:r>
      <w:r>
        <w:rPr/>
        <w:t xml:space="preserve">, </w:t>
      </w:r>
      <w:r>
        <w:rPr>
          <w:rFonts w:ascii="Consolas" w:hAnsi="Consolas"/>
          <w:b w:val="0"/>
          <w:color w:val="2A4A3A"/>
          <w:sz w:val="20"/>
        </w:rPr>
        <w:t>INBOX_RETENTION_DAYS</w:t>
      </w:r>
      <w:r>
        <w:rPr/>
        <w:t xml:space="preserve">, </w:t>
      </w:r>
      <w:r>
        <w:rPr>
          <w:rFonts w:ascii="Consolas" w:hAnsi="Consolas"/>
          <w:b w:val="0"/>
          <w:color w:val="2A4A3A"/>
          <w:sz w:val="20"/>
        </w:rPr>
        <w:t>GEMINI_API_KEY</w:t>
      </w:r>
      <w:r>
        <w:rPr/>
        <w:t xml:space="preserve">, </w:t>
      </w:r>
      <w:r>
        <w:rPr>
          <w:rFonts w:ascii="Consolas" w:hAnsi="Consolas"/>
          <w:b w:val="0"/>
          <w:color w:val="2A4A3A"/>
          <w:sz w:val="20"/>
        </w:rPr>
        <w:t>ANTHROPIC_API_KEY</w:t>
      </w:r>
      <w:r>
        <w:rPr/>
        <w:t xml:space="preserve"> (dormant, §24). Caches in Script Properties outlive code changes — version the cache key.</w:t>
      </w:r>
    </w:p>
    <w:p>
      <w:pPr>
        <w:pStyle w:val="Heading3"/>
      </w:pPr>
      <w:r>
        <w:rPr>
          <w:b/>
          <w:sz w:val="23"/>
        </w:rPr>
        <w:t>21.3 Deploying each transport</w:t>
      </w:r>
    </w:p>
    <w:p>
      <w:pPr>
        <w:pStyle w:val="ListBullet"/>
      </w:pPr>
      <w:r>
        <w:rPr>
          <w:b/>
        </w:rPr>
        <w:t>A:</w:t>
      </w:r>
      <w:r>
        <w:rPr/>
        <w:t xml:space="preserve"> hand-paste </w:t>
      </w:r>
      <w:r>
        <w:rPr>
          <w:rFonts w:ascii="Consolas" w:hAnsi="Consolas"/>
          <w:b w:val="0"/>
          <w:color w:val="2A4A3A"/>
          <w:sz w:val="20"/>
        </w:rPr>
        <w:t>pipeline/bank-email-pipeline.gs</w:t>
      </w:r>
      <w:r>
        <w:rPr/>
        <w:t xml:space="preserve"> into the Apps Script editor, from </w:t>
      </w:r>
      <w:r>
        <w:rPr>
          <w:rFonts w:ascii="Consolas" w:hAnsi="Consolas"/>
          <w:b w:val="0"/>
          <w:color w:val="2A4A3A"/>
          <w:sz w:val="20"/>
        </w:rPr>
        <w:t>origin/main</w:t>
      </w:r>
      <w:r>
        <w:rPr/>
        <w:t xml:space="preserve"> only. No CI, no review gate. The run log's </w:t>
      </w:r>
      <w:r>
        <w:rPr>
          <w:rFonts w:ascii="Consolas" w:hAnsi="Consolas"/>
          <w:b w:val="0"/>
          <w:color w:val="2A4A3A"/>
          <w:sz w:val="20"/>
        </w:rPr>
        <w:t>PIPELINE_VERSION</w:t>
      </w:r>
      <w:r>
        <w:rPr/>
        <w:t xml:space="preserve"> line is </w:t>
      </w:r>
      <w:r>
        <w:rPr>
          <w:b/>
        </w:rPr>
        <w:t>the only proof a paste took</w:t>
      </w:r>
      <w:r>
        <w:rPr/>
        <w:t xml:space="preserve"> — twice, a "bug" was old code still running. (</w:t>
      </w:r>
      <w:r>
        <w:rPr>
          <w:rFonts w:ascii="Consolas" w:hAnsi="Consolas"/>
          <w:b w:val="0"/>
          <w:color w:val="2A4A3A"/>
          <w:sz w:val="20"/>
        </w:rPr>
        <w:t>clasp</w:t>
      </w:r>
      <w:r>
        <w:rPr/>
        <w:t xml:space="preserve"> would delete this class of problem; not done.)</w:t>
      </w:r>
    </w:p>
    <w:p>
      <w:pPr>
        <w:pStyle w:val="ListBullet"/>
      </w:pPr>
      <w:r>
        <w:rPr>
          <w:b/>
        </w:rPr>
        <w:t>B:</w:t>
      </w:r>
      <w:r>
        <w:rPr/>
        <w:t xml:space="preserve"> </w:t>
      </w:r>
      <w:r>
        <w:rPr>
          <w:rFonts w:ascii="Consolas" w:hAnsi="Consolas"/>
          <w:b w:val="0"/>
          <w:color w:val="2A4A3A"/>
          <w:sz w:val="20"/>
        </w:rPr>
        <w:t>supabase functions deploy mailbox-sync --no-verify-jwt</w:t>
      </w:r>
      <w:r>
        <w:rPr/>
        <w:t xml:space="preserve"> and </w:t>
      </w:r>
      <w:r>
        <w:rPr>
          <w:rFonts w:ascii="Consolas" w:hAnsi="Consolas"/>
          <w:b w:val="0"/>
          <w:color w:val="2A4A3A"/>
          <w:sz w:val="20"/>
        </w:rPr>
        <w:t>mailbox-connect --no-verify-jwt</w:t>
      </w:r>
      <w:r>
        <w:rPr/>
        <w:t xml:space="preserve"> (cron and Google's browser return cannot present a user JWT). Push topic setup: create the Pub/Sub topic, grant </w:t>
      </w:r>
      <w:r>
        <w:rPr>
          <w:rFonts w:ascii="Consolas" w:hAnsi="Consolas"/>
          <w:b w:val="0"/>
          <w:color w:val="2A4A3A"/>
          <w:sz w:val="20"/>
        </w:rPr>
        <w:t>gmail-api-push@system.gserviceaccount.com</w:t>
      </w:r>
      <w:r>
        <w:rPr/>
        <w:t xml:space="preserve"> </w:t>
      </w:r>
      <w:r>
        <w:rPr>
          <w:rFonts w:ascii="Consolas" w:hAnsi="Consolas"/>
          <w:b w:val="0"/>
          <w:color w:val="2A4A3A"/>
          <w:sz w:val="20"/>
        </w:rPr>
        <w:t>roles/pubsub.publisher</w:t>
      </w:r>
      <w:r>
        <w:rPr/>
        <w:t xml:space="preserve"> </w:t>
      </w:r>
      <w:r>
        <w:rPr>
          <w:b/>
        </w:rPr>
        <w:t>on the topic</w:t>
      </w:r>
      <w:r>
        <w:rPr/>
        <w:t xml:space="preserve">, create the push subscription with the secret in the URL (a push subscription cannot set headers), then set </w:t>
      </w:r>
      <w:r>
        <w:rPr>
          <w:rFonts w:ascii="Consolas" w:hAnsi="Consolas"/>
          <w:b w:val="0"/>
          <w:color w:val="2A4A3A"/>
          <w:sz w:val="20"/>
        </w:rPr>
        <w:t>GMAIL_PUSH_TOPIC</w:t>
      </w:r>
      <w:r>
        <w:rPr/>
        <w:t xml:space="preserve">. Full sequence: </w:t>
      </w:r>
      <w:r>
        <w:rPr>
          <w:rFonts w:ascii="Consolas" w:hAnsi="Consolas"/>
          <w:b w:val="0"/>
          <w:color w:val="2A4A3A"/>
          <w:sz w:val="20"/>
        </w:rPr>
        <w:t>docs/features/direct-mailbox-read.md</w:t>
      </w:r>
      <w:r>
        <w:rPr/>
        <w:t xml:space="preserve"> §Going live.</w:t>
      </w:r>
    </w:p>
    <w:p>
      <w:pPr>
        <w:pStyle w:val="ListBullet"/>
      </w:pPr>
      <w:r>
        <w:rPr>
          <w:b/>
        </w:rPr>
        <w:t>C:</w:t>
      </w:r>
      <w:r>
        <w:rPr/>
        <w:t xml:space="preserve"> </w:t>
      </w:r>
      <w:r>
        <w:rPr>
          <w:rFonts w:ascii="Consolas" w:hAnsi="Consolas"/>
          <w:b w:val="0"/>
          <w:color w:val="2A4A3A"/>
          <w:sz w:val="20"/>
        </w:rPr>
        <w:t>make deploy FN=&lt;name&gt;</w:t>
      </w:r>
      <w:r>
        <w:rPr/>
        <w:t xml:space="preserve"> from </w:t>
      </w:r>
      <w:r>
        <w:rPr>
          <w:rFonts w:ascii="Consolas" w:hAnsi="Consolas"/>
          <w:b w:val="0"/>
          <w:color w:val="2A4A3A"/>
          <w:sz w:val="20"/>
        </w:rPr>
        <w:t>earthy/serverless/</w:t>
      </w:r>
      <w:r>
        <w:rPr/>
        <w:t xml:space="preserve"> (uv-generated </w:t>
      </w:r>
      <w:r>
        <w:rPr>
          <w:rFonts w:ascii="Consolas" w:hAnsi="Consolas"/>
          <w:b w:val="0"/>
          <w:color w:val="2A4A3A"/>
          <w:sz w:val="20"/>
        </w:rPr>
        <w:t>requirements.txt</w:t>
      </w:r>
      <w:r>
        <w:rPr/>
        <w:t xml:space="preserve">, shared modules vendored by </w:t>
      </w:r>
      <w:r>
        <w:rPr>
          <w:rFonts w:ascii="Consolas" w:hAnsi="Consolas"/>
          <w:b w:val="0"/>
          <w:color w:val="2A4A3A"/>
          <w:sz w:val="20"/>
        </w:rPr>
        <w:t>make sync-shared</w:t>
      </w:r>
      <w:r>
        <w:rPr/>
        <w:t xml:space="preserve">); </w:t>
      </w:r>
      <w:r>
        <w:rPr>
          <w:rFonts w:ascii="Consolas" w:hAnsi="Consolas"/>
          <w:b w:val="0"/>
          <w:color w:val="2A4A3A"/>
          <w:sz w:val="20"/>
        </w:rPr>
        <w:t>make connect</w:t>
      </w:r>
      <w:r>
        <w:rPr/>
        <w:t xml:space="preserve"> / </w:t>
      </w:r>
      <w:r>
        <w:rPr>
          <w:rFonts w:ascii="Consolas" w:hAnsi="Consolas"/>
          <w:b w:val="0"/>
          <w:color w:val="2A4A3A"/>
          <w:sz w:val="20"/>
        </w:rPr>
        <w:t>make renew</w:t>
      </w:r>
      <w:r>
        <w:rPr/>
        <w:t xml:space="preserve"> per mailbox today.</w:t>
      </w:r>
    </w:p>
    <w:p>
      <w:pPr>
        <w:pStyle w:val="Heading3"/>
      </w:pPr>
      <w:r>
        <w:rPr>
          <w:b/>
          <w:sz w:val="23"/>
        </w:rPr>
        <w:t>21.4 Reading a run</w:t>
      </w:r>
    </w:p>
    <w:p>
      <w:r>
        <w:rPr/>
        <w:t xml:space="preserve">Smoke test: </w:t>
      </w:r>
      <w:r>
        <w:rPr>
          <w:rFonts w:ascii="Consolas" w:hAnsi="Consolas"/>
          <w:b w:val="0"/>
          <w:color w:val="2A4A3A"/>
          <w:sz w:val="20"/>
        </w:rPr>
        <w:t>curl -X POST …/functions/v1/mailbox-sync -H "x-sync-secret: …"</w:t>
      </w:r>
      <w:r>
        <w:rPr/>
        <w:t xml:space="preserve"> → </w:t>
      </w:r>
      <w:r>
        <w:rPr>
          <w:rFonts w:ascii="Consolas" w:hAnsi="Consolas"/>
          <w:b w:val="0"/>
          <w:color w:val="2A4A3A"/>
          <w:sz w:val="20"/>
        </w:rPr>
        <w:t>{"polled":1,"modelCalls":1,"results":[…]}</w:t>
      </w:r>
      <w:r>
        <w:rPr/>
        <w:t xml:space="preserve">. Add </w:t>
      </w:r>
      <w:r>
        <w:rPr>
          <w:rFonts w:ascii="Consolas" w:hAnsi="Consolas"/>
          <w:b w:val="0"/>
          <w:color w:val="2A4A3A"/>
          <w:sz w:val="20"/>
        </w:rPr>
        <w:t>-d '{"grant":"&lt;uuid&gt;"}'</w:t>
      </w:r>
      <w:r>
        <w:rPr/>
        <w:t xml:space="preserve"> to run ONE named mailbox (the connect kick's path; logged as </w:t>
      </w:r>
      <w:r>
        <w:rPr>
          <w:rFonts w:ascii="Consolas" w:hAnsi="Consolas"/>
          <w:b w:val="0"/>
          <w:color w:val="2A4A3A"/>
          <w:sz w:val="20"/>
        </w:rPr>
        <w:t>mailbox-sync targeted run</w:t>
      </w:r>
      <w:r>
        <w:rPr/>
        <w:t xml:space="preserve">, and </w:t>
      </w:r>
      <w:r>
        <w:rPr>
          <w:rFonts w:ascii="Consolas" w:hAnsi="Consolas"/>
          <w:b w:val="0"/>
          <w:color w:val="2A4A3A"/>
          <w:sz w:val="20"/>
        </w:rPr>
        <w:t>mailbox-connect</w:t>
      </w:r>
      <w:r>
        <w:rPr/>
        <w:t xml:space="preserve"> logs </w:t>
      </w:r>
      <w:r>
        <w:rPr>
          <w:rFonts w:ascii="Consolas" w:hAnsi="Consolas"/>
          <w:b w:val="0"/>
          <w:color w:val="2A4A3A"/>
          <w:sz w:val="20"/>
        </w:rPr>
        <w:t>connect kick failed</w:t>
      </w:r>
      <w:r>
        <w:rPr/>
        <w:t>/</w:t>
      </w:r>
      <w:r>
        <w:rPr>
          <w:rFonts w:ascii="Consolas" w:hAnsi="Consolas"/>
          <w:b w:val="0"/>
          <w:color w:val="2A4A3A"/>
          <w:sz w:val="20"/>
        </w:rPr>
        <w:t>not sent</w:t>
      </w:r>
      <w:r>
        <w:rPr/>
        <w:t xml:space="preserve"> when the fire-and-forget could not go — those lines missing after a fresh connect means </w:t>
      </w:r>
      <w:r>
        <w:rPr>
          <w:rFonts w:ascii="Consolas" w:hAnsi="Consolas"/>
          <w:b w:val="0"/>
          <w:color w:val="2A4A3A"/>
          <w:sz w:val="20"/>
        </w:rPr>
        <w:t>MAILBOX_SYNC_SECRET</w:t>
      </w:r>
      <w:r>
        <w:rPr/>
        <w:t xml:space="preserve"> is not visible to mailbox-connect, and first reads are back on the minute lane). An unknown or ineligible grant id answers </w:t>
      </w:r>
      <w:r>
        <w:rPr>
          <w:rFonts w:ascii="Consolas" w:hAnsi="Consolas"/>
          <w:b w:val="0"/>
          <w:color w:val="2A4A3A"/>
          <w:sz w:val="20"/>
        </w:rPr>
        <w:t>{"polled":0,"reason":"no_grant"}</w:t>
      </w:r>
      <w:r>
        <w:rPr/>
        <w:t>. Per-mailbox statuses:</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status</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means</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do</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ok</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window finished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nothing</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more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staged its share, more queued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nothing; next tick continues</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held</w:t>
            </w:r>
            <w:r>
              <w:rPr>
                <w:b/>
                <w:sz w:val="19"/>
              </w:rPr>
              <w:t xml:space="preserve"> + reason</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§14.5</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usually nothing; it heals</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needs_reauth</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token rejected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app prompts; weekly in Testing status</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token_unreadable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MAILBOX_TOKEN_KEY</w:t>
            </w:r>
            <w:r>
              <w:rPr>
                <w:sz w:val="19"/>
              </w:rPr>
              <w:t xml:space="preserve"> changed / row corrupt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user reconnects</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error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unexpected; cursor did not move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read </w:t>
            </w:r>
            <w:r>
              <w:rPr>
                <w:rFonts w:ascii="Consolas" w:hAnsi="Consolas"/>
                <w:b w:val="0"/>
                <w:color w:val="2A4A3A"/>
                <w:sz w:val="17"/>
              </w:rPr>
              <w:t>detail</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ignored</w:t>
            </w:r>
            <w:r>
              <w:rPr>
                <w:b/>
                <w:sz w:val="19"/>
              </w:rPr>
              <w:t xml:space="preserve"> (push)</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 grant / malformed envelope; acked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nothing</w:t>
            </w:r>
          </w:p>
        </w:tc>
      </w:tr>
    </w:tbl>
    <w:p>
      <w:pPr>
        <w:spacing w:after="40"/>
      </w:pPr>
    </w:p>
    <w:p>
      <w:r>
        <w:rPr/>
        <w:t xml:space="preserve">The tick also reports </w:t>
      </w:r>
      <w:r>
        <w:rPr>
          <w:rFonts w:ascii="Consolas" w:hAnsi="Consolas"/>
          <w:b w:val="0"/>
          <w:color w:val="2A4A3A"/>
          <w:sz w:val="20"/>
        </w:rPr>
        <w:t>watches: {renewed, failed, needsReauth}</w:t>
      </w:r>
      <w:r>
        <w:rPr/>
        <w:t xml:space="preserve"> — </w:t>
      </w:r>
      <w:r>
        <w:rPr>
          <w:rFonts w:ascii="Consolas" w:hAnsi="Consolas"/>
          <w:b w:val="0"/>
          <w:color w:val="2A4A3A"/>
          <w:sz w:val="20"/>
        </w:rPr>
        <w:t>renewed</w:t>
      </w:r>
      <w:r>
        <w:rPr/>
        <w:t xml:space="preserve"> nonzero on </w:t>
      </w:r>
      <w:r>
        <w:rPr>
          <w:i/>
        </w:rPr>
        <w:t>every</w:t>
      </w:r>
      <w:r>
        <w:rPr/>
        <w:t xml:space="preserve"> tick means expiries are not being stored (check milliseconds vs seconds).</w:t>
      </w:r>
    </w:p>
    <w:p>
      <w:r>
        <w:rPr>
          <w:b/>
        </w:rPr>
        <w:t>Extraction telemetry — is the cascade actually saving money?</w:t>
      </w:r>
      <w:r>
        <w:rPr/>
        <w:t xml:space="preserve"> Every read bumps a tally by outcome: </w:t>
      </w:r>
      <w:r>
        <w:rPr>
          <w:rFonts w:ascii="Consolas" w:hAnsi="Consolas"/>
          <w:b w:val="0"/>
          <w:color w:val="2A4A3A"/>
          <w:sz w:val="20"/>
        </w:rPr>
        <w:t>junk_cache</w:t>
      </w:r>
      <w:r>
        <w:rPr/>
        <w:t xml:space="preserve"> (tier 1 hit), </w:t>
      </w:r>
      <w:r>
        <w:rPr>
          <w:rFonts w:ascii="Consolas" w:hAnsi="Consolas"/>
          <w:b w:val="0"/>
          <w:color w:val="2A4A3A"/>
          <w:sz w:val="20"/>
        </w:rPr>
        <w:t>template</w:t>
      </w:r>
      <w:r>
        <w:rPr/>
        <w:t xml:space="preserve"> (tier 2), </w:t>
      </w:r>
      <w:r>
        <w:rPr>
          <w:rFonts w:ascii="Consolas" w:hAnsi="Consolas"/>
          <w:b w:val="0"/>
          <w:color w:val="2A4A3A"/>
          <w:sz w:val="20"/>
        </w:rPr>
        <w:t>table</w:t>
      </w:r>
      <w:r>
        <w:rPr/>
        <w:t xml:space="preserve"> (tier 3), </w:t>
      </w:r>
      <w:r>
        <w:rPr>
          <w:rFonts w:ascii="Consolas" w:hAnsi="Consolas"/>
          <w:b w:val="0"/>
          <w:color w:val="2A4A3A"/>
          <w:sz w:val="20"/>
        </w:rPr>
        <w:t>llm</w:t>
      </w:r>
      <w:r>
        <w:rPr/>
        <w:t xml:space="preserve"> (tier 4 success), </w:t>
      </w:r>
      <w:r>
        <w:rPr>
          <w:rFonts w:ascii="Consolas" w:hAnsi="Consolas"/>
          <w:b w:val="0"/>
          <w:color w:val="2A4A3A"/>
          <w:sz w:val="20"/>
        </w:rPr>
        <w:t>llm_junk</w:t>
      </w:r>
      <w:r>
        <w:rPr/>
        <w:t xml:space="preserve"> (tier 4 said newsletter), </w:t>
      </w:r>
      <w:r>
        <w:rPr>
          <w:rFonts w:ascii="Consolas" w:hAnsi="Consolas"/>
          <w:b w:val="0"/>
          <w:color w:val="2A4A3A"/>
          <w:sz w:val="20"/>
        </w:rPr>
        <w:t>failed_status</w:t>
      </w:r>
      <w:r>
        <w:rPr/>
        <w:t xml:space="preserve"> (a declined attempt dropped), </w:t>
      </w:r>
      <w:r>
        <w:rPr>
          <w:rFonts w:ascii="Consolas" w:hAnsi="Consolas"/>
          <w:b w:val="0"/>
          <w:color w:val="2A4A3A"/>
          <w:sz w:val="20"/>
        </w:rPr>
        <w:t>unreadable</w:t>
      </w:r>
      <w:r>
        <w:rPr/>
        <w:t xml:space="preserve">. A healthy steady state is </w:t>
      </w:r>
      <w:r>
        <w:rPr>
          <w:rFonts w:ascii="Consolas" w:hAnsi="Consolas"/>
          <w:b w:val="0"/>
          <w:color w:val="2A4A3A"/>
          <w:sz w:val="20"/>
        </w:rPr>
        <w:t>template</w:t>
      </w:r>
      <w:r>
        <w:rPr/>
        <w:t xml:space="preserve"> + </w:t>
      </w:r>
      <w:r>
        <w:rPr>
          <w:rFonts w:ascii="Consolas" w:hAnsi="Consolas"/>
          <w:b w:val="0"/>
          <w:color w:val="2A4A3A"/>
          <w:sz w:val="20"/>
        </w:rPr>
        <w:t>table</w:t>
      </w:r>
      <w:r>
        <w:rPr/>
        <w:t xml:space="preserve"> + </w:t>
      </w:r>
      <w:r>
        <w:rPr>
          <w:rFonts w:ascii="Consolas" w:hAnsi="Consolas"/>
          <w:b w:val="0"/>
          <w:color w:val="2A4A3A"/>
          <w:sz w:val="20"/>
        </w:rPr>
        <w:t>junk_cache</w:t>
      </w:r>
      <w:r>
        <w:rPr/>
        <w:t xml:space="preserve"> dwarfing </w:t>
      </w:r>
      <w:r>
        <w:rPr>
          <w:rFonts w:ascii="Consolas" w:hAnsi="Consolas"/>
          <w:b w:val="0"/>
          <w:color w:val="2A4A3A"/>
          <w:sz w:val="20"/>
        </w:rPr>
        <w:t>llm</w:t>
      </w:r>
      <w:r>
        <w:rPr/>
        <w:t xml:space="preserve">; </w:t>
      </w:r>
      <w:r>
        <w:rPr>
          <w:rFonts w:ascii="Consolas" w:hAnsi="Consolas"/>
          <w:b w:val="0"/>
          <w:color w:val="2A4A3A"/>
          <w:sz w:val="20"/>
        </w:rPr>
        <w:t>llm</w:t>
      </w:r>
      <w:r>
        <w:rPr/>
        <w:t xml:space="preserve"> climbing on a known sender means anchors are breaking (a bank redesign) — check </w:t>
      </w:r>
      <w:r>
        <w:rPr>
          <w:rFonts w:ascii="Consolas" w:hAnsi="Consolas"/>
          <w:b w:val="0"/>
          <w:color w:val="2A4A3A"/>
          <w:sz w:val="20"/>
        </w:rPr>
        <w:t>sender_fingerprints</w:t>
      </w:r>
      <w:r>
        <w:rPr/>
        <w:t xml:space="preserve"> for that sender before suspecting the model. </w:t>
      </w:r>
      <w:r>
        <w:rPr>
          <w:rFonts w:ascii="Consolas" w:hAnsi="Consolas"/>
          <w:b w:val="0"/>
          <w:color w:val="2A4A3A"/>
          <w:sz w:val="20"/>
        </w:rPr>
        <w:t>parse_failures</w:t>
      </w:r>
      <w:r>
        <w:rPr/>
        <w:t xml:space="preserve"> triage: </w:t>
      </w:r>
      <w:r>
        <w:rPr>
          <w:rFonts w:ascii="Consolas" w:hAnsi="Consolas"/>
          <w:b w:val="0"/>
          <w:color w:val="2A4A3A"/>
          <w:sz w:val="20"/>
        </w:rPr>
        <w:t>unroutable_after_grace</w:t>
      </w:r>
      <w:r>
        <w:rPr/>
        <w:t xml:space="preserve"> rows are forwarding-identity problems; </w:t>
      </w:r>
      <w:r>
        <w:rPr>
          <w:rFonts w:ascii="Consolas" w:hAnsi="Consolas"/>
          <w:b w:val="0"/>
          <w:color w:val="2A4A3A"/>
          <w:sz w:val="20"/>
        </w:rPr>
        <w:t>ingest_hold:&lt;reason&gt;</w:t>
      </w:r>
      <w:r>
        <w:rPr/>
        <w:t xml:space="preserve"> rows are transport-C holds the poll should be healing (§15); plaintext is never stored there, so triage works from message ids and reasons only. The table tier also logs unrecognised </w:t>
      </w:r>
      <w:r>
        <w:rPr>
          <w:i/>
        </w:rPr>
        <w:t>label texts</w:t>
      </w:r>
      <w:r>
        <w:rPr/>
        <w:t xml:space="preserve"> (</w:t>
      </w:r>
      <w:r>
        <w:rPr>
          <w:rFonts w:ascii="Consolas" w:hAnsi="Consolas"/>
          <w:b w:val="0"/>
          <w:color w:val="2A4A3A"/>
          <w:sz w:val="20"/>
        </w:rPr>
        <w:t>logMissLabels</w:t>
      </w:r>
      <w:r>
        <w:rPr/>
        <w:t>) — the queue of vocabulary to add so unseen banks parse locally on first contact.</w:t>
      </w:r>
    </w:p>
    <w:p>
      <w:pPr>
        <w:pStyle w:val="Heading3"/>
      </w:pPr>
      <w:r>
        <w:rPr>
          <w:b/>
          <w:sz w:val="23"/>
        </w:rPr>
        <w:t>21.5 Failure modes</w:t>
      </w:r>
    </w:p>
    <w:p>
      <w:r>
        <w:rPr/>
        <w:t xml:space="preserve">The characteristic failure of this feature is </w:t>
      </w:r>
      <w:r>
        <w:rPr>
          <w:b/>
        </w:rPr>
        <w:t>silence</w:t>
      </w:r>
      <w:r>
        <w:rPr/>
        <w:t xml:space="preserve"> — nearly every fault returns "no transactions", which is also what an empty mailbox looks like.</w:t>
      </w:r>
    </w:p>
    <w:tbl>
      <w:tblPr>
        <w:tblW w:type="auto" w:w="0"/>
        <w:jc w:val="center"/>
        <w:tblLayout w:type="autofit"/>
        <w:tblLook w:firstColumn="1" w:firstRow="1" w:lastColumn="0" w:lastRow="0" w:noHBand="0" w:noVBand="1" w:val="04A0"/>
      </w:tblPr>
      <w:tblGrid>
        <w:gridCol w:w="3173"/>
        <w:gridCol w:w="3173"/>
        <w:gridCol w:w="3173"/>
      </w:tblGrid>
      <w:tr>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Symptom</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Likely cause</w:t>
            </w:r>
          </w:p>
        </w:tc>
        <w:tc>
          <w:tcPr>
            <w:tcW w:type="dxa" w:w="3173"/>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Where to look</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Queue empty, no error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held: no staging key, no family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run status / Executions log </w:t>
            </w:r>
            <w:r>
              <w:rPr>
                <w:rFonts w:ascii="Consolas" w:hAnsi="Consolas"/>
                <w:b w:val="0"/>
                <w:color w:val="2A4A3A"/>
                <w:sz w:val="17"/>
              </w:rPr>
              <w:t>holding</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Transactions stop appearing</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watch lapsed </w:t>
            </w:r>
            <w:r>
              <w:rPr>
                <w:b/>
                <w:sz w:val="19"/>
              </w:rPr>
              <w:t>and</w:t>
            </w:r>
            <w:r>
              <w:rPr>
                <w:sz w:val="19"/>
              </w:rPr>
              <w:t xml:space="preserve"> poll not running</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watch_expires_at</w:t>
            </w:r>
            <w:r>
              <w:rPr>
                <w:sz w:val="19"/>
              </w:rPr>
              <w:t xml:space="preserve"> past; cron history</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Every tick 403s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function secret ≠ vault secret</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compare; nothing surfaces in-app</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Duplicates from both transports</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DEDUP_FP_KEY</w:t>
            </w:r>
            <w:r>
              <w:rPr>
                <w:sz w:val="19"/>
              </w:rPr>
              <w:t xml:space="preserve"> regenerated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fingerprints stop matching; no error</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Mail from a bank never appears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domain absent from </w:t>
            </w:r>
            <w:r>
              <w:rPr>
                <w:rFonts w:ascii="Consolas" w:hAnsi="Consolas"/>
                <w:b w:val="0"/>
                <w:color w:val="2A4A3A"/>
                <w:sz w:val="17"/>
              </w:rPr>
              <w:t>senders.mjs</w:t>
            </w:r>
          </w:p>
        </w:tc>
        <w:tc>
          <w:tcPr>
            <w:tcW w:type="dxa" w:w="3173"/>
            <w:tcBorders>
              <w:top w:val="single" w:sz="4" w:color="C7D2CA"/>
              <w:left w:val="single" w:sz="4" w:color="C7D2CA"/>
              <w:bottom w:val="single" w:sz="4" w:color="C7D2CA"/>
              <w:right w:val="single" w:sz="4" w:color="C7D2CA"/>
            </w:tcBorders>
          </w:tcPr>
          <w:p>
            <w:pPr>
              <w:spacing w:after="40" w:before="40"/>
            </w:pPr>
            <w:r>
              <w:rPr>
                <w:b/>
                <w:sz w:val="19"/>
              </w:rPr>
              <w:t>never fetched</w:t>
            </w:r>
            <w:r>
              <w:rPr>
                <w:sz w:val="19"/>
              </w:rPr>
              <w:t xml:space="preserve"> — cannot appear as skipped</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History stops at an arbitrary date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window exceeded the list cap</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run summary </w:t>
            </w:r>
            <w:r>
              <w:rPr>
                <w:rFonts w:ascii="Consolas" w:hAnsi="Consolas"/>
                <w:b w:val="0"/>
                <w:color w:val="2A4A3A"/>
                <w:sz w:val="17"/>
              </w:rPr>
              <w:t>fetched</w:t>
            </w:r>
            <w:r>
              <w:rPr>
                <w:sz w:val="19"/>
              </w:rPr>
              <w:t xml:space="preserve"> at cap ⇒ raise </w:t>
            </w:r>
            <w:r>
              <w:rPr>
                <w:rFonts w:ascii="Consolas" w:hAnsi="Consolas"/>
                <w:b w:val="0"/>
                <w:color w:val="2A4A3A"/>
                <w:sz w:val="17"/>
              </w:rPr>
              <w:t>BACKFILL_LIST_MAX</w:t>
            </w:r>
            <w:r>
              <w:rPr>
                <w:sz w:val="19"/>
              </w:rPr>
              <w:t>, not the window</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Rows in DB, none in the app</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member_id</w:t>
            </w:r>
            <w:r>
              <w:rPr>
                <w:sz w:val="19"/>
              </w:rPr>
              <w:t>/owner null (unroutable)</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parse_failures</w:t>
            </w:r>
            <w:r>
              <w:rPr>
                <w:sz w:val="19"/>
              </w:rPr>
              <w:t>; visible to nobody by design</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Queue reads as locked</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sealed to a different family than active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staging alarm; </w:t>
            </w:r>
            <w:r>
              <w:rPr>
                <w:rFonts w:ascii="Consolas" w:hAnsi="Consolas"/>
                <w:b w:val="0"/>
                <w:color w:val="2A4A3A"/>
                <w:sz w:val="17"/>
              </w:rPr>
              <w:t>18-staging-keys.js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Already-promoted mail returns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pre-</w:t>
            </w:r>
            <w:r>
              <w:rPr>
                <w:rFonts w:ascii="Consolas" w:hAnsi="Consolas"/>
                <w:b w:val="0"/>
                <w:color w:val="2A4A3A"/>
                <w:sz w:val="17"/>
              </w:rPr>
              <w:t>0090</w:t>
            </w:r>
            <w:r>
              <w:rPr>
                <w:sz w:val="19"/>
              </w:rPr>
              <w:t xml:space="preserve"> behaviour</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fixed; tombstones</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Weekly reconnect prompts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7-day tokens under Testing status</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expected; </w:t>
            </w:r>
            <w:r>
              <w:rPr>
                <w:rFonts w:ascii="Consolas" w:hAnsi="Consolas"/>
                <w:b w:val="0"/>
                <w:color w:val="2A4A3A"/>
                <w:sz w:val="17"/>
              </w:rPr>
              <w:t>needs_reauth</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A notification per minute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stall notice evaluated as a level, not an edge (fixed 2026-08-30)</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push-send invocations/hour in logs; </w:t>
            </w:r>
            <w:r>
              <w:rPr>
                <w:rFonts w:ascii="Consolas" w:hAnsi="Consolas"/>
                <w:b w:val="0"/>
                <w:color w:val="2A4A3A"/>
                <w:sz w:val="17"/>
              </w:rPr>
              <w:t>stalled_runs</w:t>
            </w:r>
            <w:r>
              <w:rPr>
                <w:sz w:val="19"/>
              </w:rPr>
              <w:t xml:space="preserve"> on the grant</w:t>
            </w:r>
          </w:p>
        </w:tc>
      </w:tr>
      <w:tr>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read_tally.junk_cache</w:t>
            </w:r>
            <w:r>
              <w:rPr>
                <w:b/>
                <w:sz w:val="19"/>
              </w:rPr>
              <w:t xml:space="preserve"> exploding (tens of thousands/day)</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 xml:space="preserve">a backfill window whose tail is all junk re-reads it every fast-lane minute — junk is cached but never remembered as </w:t>
            </w:r>
            <w:r>
              <w:rPr>
                <w:i/>
                <w:sz w:val="19"/>
              </w:rPr>
              <w:t>done</w:t>
            </w:r>
            <w:r>
              <w:rPr>
                <w:sz w:val="19"/>
              </w:rPr>
              <w:t xml:space="preserve"> (§24)</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read_tally</w:t>
            </w:r>
            <w:r>
              <w:rPr>
                <w:sz w:val="19"/>
              </w:rPr>
              <w:t xml:space="preserve">; </w:t>
            </w:r>
            <w:r>
              <w:rPr>
                <w:rFonts w:ascii="Consolas" w:hAnsi="Consolas"/>
                <w:b w:val="0"/>
                <w:color w:val="2A4A3A"/>
                <w:sz w:val="17"/>
              </w:rPr>
              <w:t>backfilled_at</w:t>
            </w:r>
            <w:r>
              <w:rPr>
                <w:sz w:val="19"/>
              </w:rPr>
              <w:t xml:space="preserve"> stuck null with a stall streak cycling</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Nothing since a "fix" (transport A)</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the paste did not save</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Executions log version string</w:t>
            </w:r>
          </w:p>
        </w:tc>
      </w:tr>
      <w:tr>
        <w:tc>
          <w:tcPr>
            <w:tcW w:type="dxa" w:w="3173"/>
            <w:tcBorders>
              <w:top w:val="single" w:sz="4" w:color="C7D2CA"/>
              <w:left w:val="single" w:sz="4" w:color="C7D2CA"/>
              <w:bottom w:val="single" w:sz="4" w:color="C7D2CA"/>
              <w:right w:val="single" w:sz="4" w:color="C7D2CA"/>
            </w:tcBorders>
          </w:tcPr>
          <w:p>
            <w:pPr>
              <w:spacing w:after="40" w:before="40"/>
            </w:pPr>
            <w:r>
              <w:rPr>
                <w:b/>
                <w:sz w:val="19"/>
              </w:rPr>
              <w:t>Notifications stop</w:t>
            </w:r>
          </w:p>
        </w:tc>
        <w:tc>
          <w:tcPr>
            <w:tcW w:type="dxa" w:w="3173"/>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push-send</w:t>
            </w:r>
            <w:r>
              <w:rPr>
                <w:sz w:val="19"/>
              </w:rPr>
              <w:t xml:space="preserve"> not redeployed / no subscription</w:t>
            </w:r>
          </w:p>
        </w:tc>
        <w:tc>
          <w:tcPr>
            <w:tcW w:type="dxa" w:w="3173"/>
            <w:tcBorders>
              <w:top w:val="single" w:sz="4" w:color="C7D2CA"/>
              <w:left w:val="single" w:sz="4" w:color="C7D2CA"/>
              <w:bottom w:val="single" w:sz="4" w:color="C7D2CA"/>
              <w:right w:val="single" w:sz="4" w:color="C7D2CA"/>
            </w:tcBorders>
          </w:tcPr>
          <w:p>
            <w:pPr>
              <w:spacing w:after="40" w:before="40"/>
            </w:pPr>
            <w:r>
              <w:rPr>
                <w:sz w:val="19"/>
              </w:rPr>
              <w:t>Edge function logs</w:t>
            </w:r>
          </w:p>
        </w:tc>
      </w:tr>
    </w:tbl>
    <w:p>
      <w:pPr>
        <w:spacing w:after="40"/>
      </w:pPr>
    </w:p>
    <w:p>
      <w:r>
        <w:rPr/>
        <w:t>RLS denials return empty, not an error — when adding a gate here, make it log.</w:t>
      </w:r>
    </w:p>
    <w:p>
      <w:pPr>
        <w:pStyle w:val="Heading2"/>
      </w:pPr>
      <w:r>
        <w:rPr>
          <w:b/>
          <w:sz w:val="28"/>
        </w:rPr>
        <w:t>22. Testing</w:t>
      </w:r>
    </w:p>
    <w:p>
      <w:r>
        <w:rPr>
          <w:rFonts w:ascii="Consolas" w:hAnsi="Consolas"/>
          <w:b w:val="0"/>
          <w:color w:val="2A4A3A"/>
          <w:sz w:val="20"/>
        </w:rPr>
        <w:t>node tools/run-tests.js</w:t>
      </w:r>
      <w:r>
        <w:rPr/>
        <w:t xml:space="preserve"> discovers every `pipeline/</w:t>
      </w:r>
      <w:r>
        <w:rPr>
          <w:i/>
        </w:rPr>
        <w:t>.test.js</w:t>
      </w:r>
      <w:r>
        <w:rPr>
          <w:rFonts w:ascii="Consolas" w:hAnsi="Consolas"/>
          <w:b w:val="0"/>
          <w:color w:val="2A4A3A"/>
          <w:sz w:val="20"/>
        </w:rPr>
        <w:t xml:space="preserve"> and </w:t>
      </w:r>
      <w:r>
        <w:rPr>
          <w:i/>
        </w:rPr>
        <w:t>tools/</w:t>
      </w:r>
      <w:r>
        <w:rPr/>
        <w:t xml:space="preserve">.test.js` and </w:t>
      </w:r>
      <w:r>
        <w:rPr>
          <w:b/>
        </w:rPr>
        <w:t>exits 1 on empty discovery</w:t>
      </w:r>
      <w:r>
        <w:rPr/>
        <w:t xml:space="preserve"> — a green tick over zero tests once hid the loss of four suites. Tests extract real functions from source by name, so a rename breaks loudly. Highlights:</w:t>
      </w:r>
    </w:p>
    <w:tbl>
      <w:tblPr>
        <w:tblW w:type="auto" w:w="0"/>
        <w:jc w:val="center"/>
        <w:tblLayout w:type="autofit"/>
        <w:tblLook w:firstColumn="1" w:firstRow="1" w:lastColumn="0" w:lastRow="0" w:noHBand="0" w:noVBand="1" w:val="04A0"/>
      </w:tblPr>
      <w:tblGrid>
        <w:gridCol w:w="4759"/>
        <w:gridCol w:w="4759"/>
      </w:tblGrid>
      <w:tr>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Suite</w:t>
            </w:r>
          </w:p>
        </w:tc>
        <w:tc>
          <w:tcPr>
            <w:tcW w:type="dxa" w:w="4759"/>
            <w:tcBorders>
              <w:top w:val="single" w:sz="4" w:color="C7D2CA"/>
              <w:left w:val="single" w:sz="4" w:color="C7D2CA"/>
              <w:bottom w:val="single" w:sz="4" w:color="C7D2CA"/>
              <w:right w:val="single" w:sz="4" w:color="C7D2CA"/>
            </w:tcBorders>
            <w:shd w:val="clear" w:fill="EEF3EF"/>
          </w:tcPr>
          <w:p>
            <w:pPr>
              <w:spacing w:after="40" w:before="40"/>
            </w:pPr>
            <w:r>
              <w:rPr>
                <w:b/>
                <w:color w:val="35654D"/>
                <w:sz w:val="19"/>
              </w:rPr>
              <w:t>Proves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direct-flow.test.js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the whole path: connect → read → parse → seal → save → </w:t>
            </w:r>
            <w:r>
              <w:rPr>
                <w:b/>
                <w:sz w:val="19"/>
              </w:rPr>
              <w:t>the real client opener reads the amount back</w:t>
            </w:r>
            <w:r>
              <w:rPr>
                <w:sz w:val="19"/>
              </w:rPr>
              <w:t xml:space="preserve"> (fake Google/Gemini, real crypto, real bank mail)</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direct-own-mailbox</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every Gmail call is </w:t>
            </w:r>
            <w:r>
              <w:rPr>
                <w:rFonts w:ascii="Consolas" w:hAnsi="Consolas"/>
                <w:b w:val="0"/>
                <w:color w:val="2A4A3A"/>
                <w:sz w:val="17"/>
              </w:rPr>
              <w:t>users/me</w:t>
            </w:r>
            <w:r>
              <w:rPr>
                <w:sz w:val="19"/>
              </w:rPr>
              <w:t xml:space="preserve"> under that grant's token; read-only scope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direct-sealed-box</w:t>
            </w:r>
            <w:r>
              <w:rPr>
                <w:b/>
                <w:sz w:val="19"/>
              </w:rPr>
              <w:t xml:space="preserve">, </w:t>
            </w:r>
            <w:r>
              <w:rPr>
                <w:rFonts w:ascii="Consolas" w:hAnsi="Consolas"/>
                <w:b w:val="0"/>
                <w:color w:val="2A4A3A"/>
                <w:sz w:val="17"/>
              </w:rPr>
              <w:t>sealing</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envelope parity across transports + identity binding (53 assertions on the .gs side)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direct-dedup</w:t>
            </w:r>
            <w:r>
              <w:rPr>
                <w:b/>
                <w:sz w:val="19"/>
              </w:rPr>
              <w:t xml:space="preserve">, </w:t>
            </w:r>
            <w:r>
              <w:rPr>
                <w:rFonts w:ascii="Consolas" w:hAnsi="Consolas"/>
                <w:b w:val="0"/>
                <w:color w:val="2A4A3A"/>
                <w:sz w:val="17"/>
              </w:rPr>
              <w:t>dedup-provider</w:t>
            </w:r>
            <w:r>
              <w:rPr>
                <w:b/>
                <w:sz w:val="19"/>
              </w:rPr>
              <w:t xml:space="preserve">, </w:t>
            </w:r>
            <w:r>
              <w:rPr>
                <w:rFonts w:ascii="Consolas" w:hAnsi="Consolas"/>
                <w:b w:val="0"/>
                <w:color w:val="2A4A3A"/>
                <w:sz w:val="17"/>
              </w:rPr>
              <w:t>staged-instant-dedup</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fingerprint parity byte-for-byte; canonicalisation; member scope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direct-resolved-messages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a promoted message stays gone; throws rather than failing open</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direct-personal-scope</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two real keypairs: a personal row opens with the person's key and </w:t>
            </w:r>
            <w:r>
              <w:rPr>
                <w:b/>
                <w:sz w:val="19"/>
              </w:rPr>
              <w:t>fails</w:t>
            </w:r>
            <w:r>
              <w:rPr>
                <w:sz w:val="19"/>
              </w:rPr>
              <w:t xml:space="preserve"> with the family's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direct-backfill-window</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window clamps; a backfill lists deeper than a poll</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direct-persist-contract</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 xml:space="preserve">real Python </w:t>
            </w:r>
            <w:r>
              <w:rPr>
                <w:rFonts w:ascii="Consolas" w:hAnsi="Consolas"/>
                <w:b w:val="0"/>
                <w:color w:val="2A4A3A"/>
                <w:sz w:val="17"/>
              </w:rPr>
              <w:t>build_payload</w:t>
            </w:r>
            <w:r>
              <w:rPr>
                <w:sz w:val="19"/>
              </w:rPr>
              <w:t xml:space="preserve"> → real sealer → real client opener (the transport-C bridge)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direct-ingest</w:t>
            </w:r>
          </w:p>
        </w:tc>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/ingest</w:t>
            </w:r>
            <w:r>
              <w:rPr>
                <w:sz w:val="19"/>
              </w:rPr>
              <w:t xml:space="preserve"> validation, holds, at-least-once tolerance</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email-transport-chooser</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the entry point sees both transports; step 1 of connect holds no controls</w:t>
            </w:r>
          </w:p>
        </w:tc>
      </w:tr>
      <w:tr>
        <w:tc>
          <w:tcPr>
            <w:tcW w:type="dxa" w:w="4759"/>
            <w:tcBorders>
              <w:top w:val="single" w:sz="4" w:color="C7D2CA"/>
              <w:left w:val="single" w:sz="4" w:color="C7D2CA"/>
              <w:bottom w:val="single" w:sz="4" w:color="C7D2CA"/>
              <w:right w:val="single" w:sz="4" w:color="C7D2CA"/>
            </w:tcBorders>
          </w:tcPr>
          <w:p>
            <w:pPr>
              <w:spacing w:after="40" w:before="40"/>
            </w:pPr>
            <w:r>
              <w:rPr>
                <w:rFonts w:ascii="Consolas" w:hAnsi="Consolas"/>
                <w:b w:val="0"/>
                <w:color w:val="2A4A3A"/>
                <w:sz w:val="17"/>
              </w:rPr>
              <w:t>review-notify</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no notification copy variant can carry money</w:t>
            </w:r>
          </w:p>
        </w:tc>
      </w:tr>
      <w:tr>
        <w:tc>
          <w:tcPr>
            <w:tcW w:type="dxa" w:w="4759"/>
            <w:tcBorders>
              <w:top w:val="single" w:sz="4" w:color="C7D2CA"/>
              <w:left w:val="single" w:sz="4" w:color="C7D2CA"/>
              <w:bottom w:val="single" w:sz="4" w:color="C7D2CA"/>
              <w:right w:val="single" w:sz="4" w:color="C7D2CA"/>
            </w:tcBorders>
          </w:tcPr>
          <w:p>
            <w:pPr>
              <w:spacing w:after="40" w:before="40"/>
            </w:pPr>
            <w:r>
              <w:rPr>
                <w:b/>
                <w:sz w:val="19"/>
              </w:rPr>
              <w:t>client suites</w:t>
            </w:r>
          </w:p>
        </w:tc>
        <w:tc>
          <w:tcPr>
            <w:tcW w:type="dxa" w:w="4759"/>
            <w:tcBorders>
              <w:top w:val="single" w:sz="4" w:color="C7D2CA"/>
              <w:left w:val="single" w:sz="4" w:color="C7D2CA"/>
              <w:bottom w:val="single" w:sz="4" w:color="C7D2CA"/>
              <w:right w:val="single" w:sz="4" w:color="C7D2CA"/>
            </w:tcBorders>
          </w:tcPr>
          <w:p>
            <w:pPr>
              <w:spacing w:after="40" w:before="40"/>
            </w:pPr>
            <w:r>
              <w:rPr>
                <w:sz w:val="19"/>
              </w:rPr>
              <w:t>dup-advisory, review-bucketing, staged-retire, bulk-promote, merchant-memory, mailbox-gate, autotxn-connect/return</w:t>
            </w:r>
          </w:p>
        </w:tc>
      </w:tr>
    </w:tbl>
    <w:p>
      <w:pPr>
        <w:spacing w:after="40"/>
      </w:pPr>
    </w:p>
    <w:p>
      <w:r>
        <w:rPr/>
        <w:t xml:space="preserve">Transport C: </w:t>
      </w:r>
      <w:r>
        <w:rPr>
          <w:rFonts w:ascii="Consolas" w:hAnsi="Consolas"/>
          <w:b w:val="0"/>
          <w:color w:val="2A4A3A"/>
          <w:sz w:val="20"/>
        </w:rPr>
        <w:t>test_*.py</w:t>
      </w:r>
      <w:r>
        <w:rPr/>
        <w:t xml:space="preserve"> per function plus the parser suites (453 green locally); the real Edge sealing/opening regressions remain green.</w:t>
      </w:r>
    </w:p>
    <w:p>
      <w:pPr>
        <w:pStyle w:val="Heading2"/>
      </w:pPr>
      <w:r>
        <w:rPr>
          <w:b/>
          <w:sz w:val="28"/>
        </w:rPr>
        <w:t>23. Security invariants</w:t>
      </w:r>
    </w:p>
    <w:p>
      <w:pPr>
        <w:pStyle w:val="ListBullet"/>
      </w:pPr>
      <w:r>
        <w:rPr/>
        <w:t xml:space="preserve">1.  </w:t>
      </w:r>
      <w:r>
        <w:rPr>
          <w:b/>
        </w:rPr>
        <w:t>Sealed rows are opaque to the database.</w:t>
      </w:r>
      <w:r>
        <w:rPr/>
        <w:t xml:space="preserve"> Sensitive columns are NULL by CHECK when the envelope is present; there is no half-sealed state and no plaintext insert path.</w:t>
      </w:r>
    </w:p>
    <w:p>
      <w:pPr>
        <w:pStyle w:val="ListBullet"/>
      </w:pPr>
      <w:r>
        <w:rPr/>
        <w:t xml:space="preserve">2.  </w:t>
      </w:r>
      <w:r>
        <w:rPr>
          <w:b/>
        </w:rPr>
        <w:t>The writer cannot read back.</w:t>
      </w:r>
      <w:r>
        <w:rPr/>
        <w:t xml:space="preserve"> Workers hold only </w:t>
      </w:r>
      <w:r>
        <w:rPr>
          <w:rFonts w:ascii="Consolas" w:hAnsi="Consolas"/>
          <w:b w:val="0"/>
          <w:color w:val="2A4A3A"/>
          <w:sz w:val="20"/>
        </w:rPr>
        <w:t>staging_pub</w:t>
      </w:r>
      <w:r>
        <w:rPr/>
        <w:t>; private halves are wrapped by the family DEK / owner's personal DEK and opened only on devices.</w:t>
      </w:r>
    </w:p>
    <w:p>
      <w:pPr>
        <w:pStyle w:val="ListBullet"/>
      </w:pPr>
      <w:r>
        <w:rPr/>
        <w:t xml:space="preserve">3.  </w:t>
      </w:r>
      <w:r>
        <w:rPr>
          <w:b/>
        </w:rPr>
        <w:t>The seal binds identity inside the ciphertext</w:t>
      </w:r>
      <w:r>
        <w:rPr/>
        <w:t xml:space="preserve"> — </w:t>
      </w:r>
      <w:r>
        <w:rPr>
          <w:rFonts w:ascii="Consolas" w:hAnsi="Consolas"/>
          <w:b w:val="0"/>
          <w:color w:val="2A4A3A"/>
          <w:sz w:val="20"/>
        </w:rPr>
        <w:t>gmail_message_id</w:t>
      </w:r>
      <w:r>
        <w:rPr/>
        <w:t xml:space="preserve"> plus </w:t>
      </w:r>
      <w:r>
        <w:rPr>
          <w:rFonts w:ascii="Consolas" w:hAnsi="Consolas"/>
          <w:b w:val="0"/>
          <w:color w:val="2A4A3A"/>
          <w:sz w:val="20"/>
        </w:rPr>
        <w:t>family_id</w:t>
      </w:r>
      <w:r>
        <w:rPr/>
        <w:t xml:space="preserve"> or </w:t>
      </w:r>
      <w:r>
        <w:rPr>
          <w:rFonts w:ascii="Consolas" w:hAnsi="Consolas"/>
          <w:b w:val="0"/>
          <w:color w:val="2A4A3A"/>
          <w:sz w:val="20"/>
        </w:rPr>
        <w:t>owner_user_id</w:t>
      </w:r>
      <w:r>
        <w:rPr/>
        <w:t xml:space="preserve"> under different payload keys — and the client verifies against its own session, so relocated ciphertext and cross-scope substitution are detected at open time.</w:t>
      </w:r>
    </w:p>
    <w:p>
      <w:pPr>
        <w:pStyle w:val="ListBullet"/>
      </w:pPr>
      <w:r>
        <w:rPr/>
        <w:t xml:space="preserve">4.  </w:t>
      </w:r>
      <w:r>
        <w:rPr>
          <w:b/>
        </w:rPr>
        <w:t>Key substitution is detected</w:t>
      </w:r>
      <w:r>
        <w:rPr/>
        <w:t>: clients re-derive the public key from the private half on every unlock and freeze staged approval family-wide on mismatch.</w:t>
      </w:r>
    </w:p>
    <w:p>
      <w:pPr>
        <w:pStyle w:val="ListBullet"/>
      </w:pPr>
      <w:r>
        <w:rPr/>
        <w:t xml:space="preserve">5.  </w:t>
      </w:r>
      <w:r>
        <w:rPr>
          <w:b/>
        </w:rPr>
        <w:t>The personal staging key is never family-wrapped</w:t>
      </w:r>
      <w:r>
        <w:rPr/>
        <w:t>; personal-sealed rows can be promoted outward, never pulled back (over-sealing is recoverable, under-sealing is not).</w:t>
      </w:r>
    </w:p>
    <w:p>
      <w:pPr>
        <w:pStyle w:val="ListBullet"/>
      </w:pPr>
      <w:r>
        <w:rPr/>
        <w:t xml:space="preserve">6.  </w:t>
      </w:r>
      <w:r>
        <w:rPr>
          <w:b/>
        </w:rPr>
        <w:t>Nothing auto-imports</w:t>
      </w:r>
      <w:r>
        <w:rPr/>
        <w:t xml:space="preserve">; every ledger write passes a human tap and the encryption-correct </w:t>
      </w:r>
      <w:r>
        <w:rPr>
          <w:rFonts w:ascii="Consolas" w:hAnsi="Consolas"/>
          <w:b w:val="0"/>
          <w:color w:val="2A4A3A"/>
          <w:sz w:val="20"/>
        </w:rPr>
        <w:t>addExpense()</w:t>
      </w:r>
      <w:r>
        <w:rPr/>
        <w:t xml:space="preserve"> path.</w:t>
      </w:r>
    </w:p>
    <w:p>
      <w:pPr>
        <w:pStyle w:val="ListBullet"/>
      </w:pPr>
      <w:r>
        <w:rPr/>
        <w:t xml:space="preserve">7.  </w:t>
      </w:r>
      <w:r>
        <w:rPr>
          <w:b/>
        </w:rPr>
        <w:t>RLS scopes reads to the owner</w:t>
      </w:r>
      <w:r>
        <w:rPr/>
        <w:t>; writes are deny-all; retirement is a SECURITY DEFINER that re-checks ownership and deletes nothing on foreign ids rather than erroring (no id-probing oracle).</w:t>
      </w:r>
    </w:p>
    <w:p>
      <w:pPr>
        <w:pStyle w:val="ListBullet"/>
      </w:pPr>
      <w:r>
        <w:rPr/>
        <w:t xml:space="preserve">8.  </w:t>
      </w:r>
      <w:r>
        <w:rPr>
          <w:rFonts w:ascii="Consolas" w:hAnsi="Consolas"/>
          <w:b/>
          <w:color w:val="2A4A3A"/>
          <w:sz w:val="20"/>
        </w:rPr>
        <w:t>dedup_fp</w:t>
      </w:r>
      <w:r>
        <w:rPr>
          <w:b/>
        </w:rPr>
        <w:t xml:space="preserve"> is keyed</w:t>
      </w:r>
      <w:r>
        <w:rPr/>
        <w:t xml:space="preserve"> (HMAC), leaking equality classes, never values; the key never lives beside the ciphertext it classifies.</w:t>
      </w:r>
    </w:p>
    <w:p>
      <w:pPr>
        <w:pStyle w:val="ListBullet"/>
      </w:pPr>
      <w:r>
        <w:rPr/>
        <w:t xml:space="preserve">9.  </w:t>
      </w:r>
      <w:r>
        <w:rPr>
          <w:b/>
        </w:rPr>
        <w:t>Refresh tokens are encrypted at rest</w:t>
      </w:r>
      <w:r>
        <w:rPr/>
        <w:t xml:space="preserve"> and unreachable from a browser by column-level grant; the read scope is </w:t>
      </w:r>
      <w:r>
        <w:rPr>
          <w:rFonts w:ascii="Consolas" w:hAnsi="Consolas"/>
          <w:b w:val="0"/>
          <w:color w:val="2A4A3A"/>
          <w:sz w:val="20"/>
        </w:rPr>
        <w:t>gmail.readonly</w:t>
      </w:r>
      <w:r>
        <w:rPr/>
        <w:t xml:space="preserve">, asserted by test; restraint of </w:t>
      </w:r>
      <w:r>
        <w:rPr>
          <w:i/>
        </w:rPr>
        <w:t>what</w:t>
      </w:r>
      <w:r>
        <w:rPr/>
        <w:t xml:space="preserve"> is fetched lives in one reviewable file (</w:t>
      </w:r>
      <w:r>
        <w:rPr>
          <w:rFonts w:ascii="Consolas" w:hAnsi="Consolas"/>
          <w:b w:val="0"/>
          <w:color w:val="2A4A3A"/>
          <w:sz w:val="20"/>
        </w:rPr>
        <w:t>senders.mjs</w:t>
      </w:r>
      <w:r>
        <w:rPr/>
        <w:t>).</w:t>
      </w:r>
    </w:p>
    <w:p>
      <w:pPr>
        <w:pStyle w:val="ListBullet"/>
      </w:pPr>
      <w:r>
        <w:rPr/>
        <w:t xml:space="preserve">10.  </w:t>
      </w:r>
      <w:r>
        <w:rPr>
          <w:b/>
        </w:rPr>
        <w:t>A duplicate flag can hide nothing</w:t>
      </w:r>
      <w:r>
        <w:rPr/>
        <w:t>; a failed decryption surfaces as a counted, explained state, never a silent skip or a zero.</w:t>
      </w:r>
    </w:p>
    <w:p>
      <w:pPr>
        <w:pStyle w:val="Heading2"/>
      </w:pPr>
      <w:r>
        <w:rPr>
          <w:b/>
          <w:sz w:val="28"/>
        </w:rPr>
        <w:t>24. Open questions</w:t>
      </w:r>
    </w:p>
    <w:p>
      <w:pPr>
        <w:pStyle w:val="ListBullet"/>
      </w:pPr>
      <w:r>
        <w:rPr>
          <w:b/>
        </w:rPr>
        <w:t>The Gemini free-tier quota is the throughput ceiling</w:t>
      </w:r>
      <w:r>
        <w:rPr/>
        <w:t xml:space="preserve"> (live, 2026-09-02). Any mail whose shape has no learned template needs a model call, and the free-tier request quota (per-minute and per-day) is far below one mailbox's first-backfill demand — so the model returns HTTP 429, every model-needing mail is </w:t>
      </w:r>
      <w:r>
        <w:rPr>
          <w:rFonts w:ascii="Consolas" w:hAnsi="Consolas"/>
          <w:b w:val="0"/>
          <w:color w:val="2A4A3A"/>
          <w:sz w:val="20"/>
        </w:rPr>
        <w:t>held</w:t>
      </w:r>
      <w:r>
        <w:rPr/>
        <w:t xml:space="preserve"> on </w:t>
      </w:r>
      <w:r>
        <w:rPr>
          <w:rFonts w:ascii="Consolas" w:hAnsi="Consolas"/>
          <w:b w:val="0"/>
          <w:color w:val="2A4A3A"/>
          <w:sz w:val="20"/>
        </w:rPr>
        <w:t>LlmUnavailable</w:t>
      </w:r>
      <w:r>
        <w:rPr/>
        <w:t xml:space="preserve">, and </w:t>
      </w:r>
      <w:r>
        <w:rPr>
          <w:rFonts w:ascii="Consolas" w:hAnsi="Consolas"/>
          <w:b w:val="0"/>
          <w:color w:val="2A4A3A"/>
          <w:sz w:val="20"/>
        </w:rPr>
        <w:t>read_tally.held</w:t>
      </w:r>
      <w:r>
        <w:rPr/>
        <w:t xml:space="preserve"> runs into the hundreds of thousands per day across grants. The local tiers (junk cache, stored template, label-table) need no quota and are unaffected. Two fix directions, not exclusive: (a) </w:t>
      </w:r>
      <w:r>
        <w:rPr>
          <w:b/>
        </w:rPr>
        <w:t>billing</w:t>
      </w:r>
      <w:r>
        <w:rPr/>
        <w:t xml:space="preserve"> — a paid Gemini tier is the real unblock; (b) </w:t>
      </w:r>
      <w:r>
        <w:rPr>
          <w:b/>
        </w:rPr>
        <w:t>fewer model calls</w:t>
      </w:r>
      <w:r>
        <w:rPr/>
        <w:t xml:space="preserve"> — extend the label-table reader to the shapes that currently fall through to the model (VN card-payment confirmations are the observed gap), so the model is a rare last resort, not a per-mailbox dependency. Compounds with the junk-tail item below: a never-finishing backfill keeps re-listing the same model-needing mail and re-spending the quota.</w:t>
      </w:r>
    </w:p>
    <w:p>
      <w:pPr>
        <w:pStyle w:val="ListBullet"/>
      </w:pPr>
      <w:r>
        <w:rPr>
          <w:b/>
        </w:rPr>
        <w:t>A junk-tailed backfill can never finish</w:t>
      </w:r>
      <w:r>
        <w:rPr/>
        <w:t xml:space="preserve"> (open as of 2026-08-30, live on a real grant). Only staged rows and tombstones are remembered as done; junk-cached and failed-status mail is processed cheaply but </w:t>
      </w:r>
      <w:r>
        <w:rPr>
          <w:i/>
        </w:rPr>
        <w:t>re-listed and re-fetched every run</w:t>
      </w:r>
      <w:r>
        <w:rPr/>
        <w:t xml:space="preserve">, so a window whose remainder is all junk never reaches "nothing queued", </w:t>
      </w:r>
      <w:r>
        <w:rPr>
          <w:rFonts w:ascii="Consolas" w:hAnsi="Consolas"/>
          <w:b w:val="0"/>
          <w:color w:val="2A4A3A"/>
          <w:sz w:val="20"/>
        </w:rPr>
        <w:t>backfilled_at</w:t>
      </w:r>
      <w:r>
        <w:rPr/>
        <w:t xml:space="preserve"> never sets, the minute fast lane re-chews it forever (observed: ~40k junk-cache reads in a day for a ~900-id window), and the stall notice recurs on every streak re-crossing. Fix direction: the completion condition must count processed-but-not-staged mail as handled — either in the run's own bookkeeping or as remembered handled ids — plus backoff on the fast lane.</w:t>
      </w:r>
    </w:p>
    <w:p>
      <w:pPr>
        <w:pStyle w:val="ListBullet"/>
      </w:pPr>
      <w:r>
        <w:rPr>
          <w:b/>
        </w:rPr>
        <w:t>Internal transfers double-count.</w:t>
      </w:r>
      <w:r>
        <w:rPr/>
        <w:t xml:space="preserve"> Two mails, opposite directions, one movement of money — every dedup rule matches on sameness. Designed but unbuilt: pair the legs client-side (the masked account number is sealed, so the pipeline cannot do it), emit one </w:t>
      </w:r>
      <w:r>
        <w:rPr>
          <w:rFonts w:ascii="Consolas" w:hAnsi="Consolas"/>
          <w:b w:val="0"/>
          <w:color w:val="2A4A3A"/>
          <w:sz w:val="20"/>
        </w:rPr>
        <w:t>kind='transfer'</w:t>
      </w:r>
      <w:r>
        <w:rPr/>
        <w:t xml:space="preserve">. Blocking detail: </w:t>
      </w:r>
      <w:r>
        <w:rPr>
          <w:b/>
        </w:rPr>
        <w:t>nothing records which bank accounts are yours</w:t>
      </w:r>
      <w:r>
        <w:rPr/>
        <w:t xml:space="preserve"> — the same gap that blocks </w:t>
      </w:r>
      <w:r>
        <w:rPr>
          <w:rFonts w:ascii="Consolas" w:hAnsi="Consolas"/>
          <w:b w:val="0"/>
          <w:color w:val="2A4A3A"/>
          <w:sz w:val="20"/>
        </w:rPr>
        <w:t>account_masked</w:t>
      </w:r>
      <w:r>
        <w:rPr/>
        <w:t xml:space="preserve"> routing, so the two would pay for it together.</w:t>
      </w:r>
    </w:p>
    <w:p>
      <w:pPr>
        <w:pStyle w:val="ListBullet"/>
      </w:pPr>
      <w:r>
        <w:rPr>
          <w:rFonts w:ascii="Consolas" w:hAnsi="Consolas"/>
          <w:b/>
          <w:color w:val="2A4A3A"/>
          <w:sz w:val="20"/>
        </w:rPr>
        <w:t>account_masked</w:t>
      </w:r>
      <w:r>
        <w:rPr>
          <w:b/>
        </w:rPr>
        <w:t xml:space="preserve"> is the strongest routing signal not yet used.</w:t>
      </w:r>
      <w:r>
        <w:rPr/>
        <w:t xml:space="preserve"> Most households split by account, not merchant — "anything on the …4412 card is mine" is one rule where merchant rules would be dozens. Staged on every row already. First real use shipped 2026-09-07: a card repayment now matches its </w:t>
      </w:r>
      <w:r>
        <w:rPr>
          <w:rFonts w:ascii="Consolas" w:hAnsi="Consolas"/>
          <w:b w:val="0"/>
          <w:color w:val="2A4A3A"/>
          <w:sz w:val="20"/>
        </w:rPr>
        <w:t>card_masked</w:t>
      </w:r>
      <w:r>
        <w:rPr/>
        <w:t>/</w:t>
      </w:r>
      <w:r>
        <w:rPr>
          <w:rFonts w:ascii="Consolas" w:hAnsi="Consolas"/>
          <w:b w:val="0"/>
          <w:color w:val="2A4A3A"/>
          <w:sz w:val="20"/>
        </w:rPr>
        <w:t>account_masked</w:t>
      </w:r>
      <w:r>
        <w:rPr/>
        <w:t xml:space="preserve"> tail to the owned card and pre-selects it (</w:t>
      </w:r>
      <w:r>
        <w:rPr>
          <w:rFonts w:ascii="Consolas" w:hAnsi="Consolas"/>
          <w:b w:val="0"/>
          <w:color w:val="2A4A3A"/>
          <w:sz w:val="20"/>
        </w:rPr>
        <w:t>card-repayment-routing-spec.md</w:t>
      </w:r>
      <w:r>
        <w:rPr/>
        <w:t>) — the same tail-matching a per-account routing rule would extend.</w:t>
      </w:r>
    </w:p>
    <w:p>
      <w:pPr>
        <w:pStyle w:val="ListBullet"/>
      </w:pPr>
      <w:r>
        <w:rPr>
          <w:b/>
        </w:rPr>
        <w:t>Auto-routing one mailbox to both ledgers</w:t>
      </w:r>
      <w:r>
        <w:rPr/>
        <w:t xml:space="preserve"> is a rule engine away, not a crypto change: destination is already per-row at review, and personal-by-default sealing makes any automation survivable.</w:t>
      </w:r>
    </w:p>
    <w:p>
      <w:pPr>
        <w:pStyle w:val="ListBullet"/>
      </w:pPr>
      <w:r>
        <w:rPr>
          <w:b/>
        </w:rPr>
        <w:t>Currency / FX at promotion.</w:t>
      </w:r>
      <w:r>
        <w:rPr/>
        <w:t xml:space="preserve"> ~~Conversion point undecided.~~ </w:t>
      </w:r>
      <w:r>
        <w:rPr>
          <w:b/>
        </w:rPr>
        <w:t>Decided &amp; shipped 2026-09-03</w:t>
      </w:r>
      <w:r>
        <w:rPr/>
        <w:t xml:space="preserve"> (</w:t>
      </w:r>
      <w:r>
        <w:rPr>
          <w:rFonts w:ascii="Consolas" w:hAnsi="Consolas"/>
          <w:b w:val="0"/>
          <w:color w:val="2A4A3A"/>
          <w:sz w:val="20"/>
        </w:rPr>
        <w:t>foreign-currency-emails-spec.md</w:t>
      </w:r>
      <w:r>
        <w:rPr/>
        <w:t>). Extraction reads the real currency; the review client converts to VND at review time — the bank's own converted figure when the email prints it, else an estimate from a shared rate table (</w:t>
      </w:r>
      <w:r>
        <w:rPr>
          <w:rFonts w:ascii="Consolas" w:hAnsi="Consolas"/>
          <w:b w:val="0"/>
          <w:color w:val="2A4A3A"/>
          <w:sz w:val="20"/>
        </w:rPr>
        <w:t>fx_rates</w:t>
      </w:r>
      <w:r>
        <w:rPr/>
        <w:t>, migration 0112) plus the issuer's FX fee — pre-fills it, and imports with a tap. The foreign original is preserved as a note tag (</w:t>
      </w:r>
      <w:r>
        <w:rPr>
          <w:rFonts w:ascii="Consolas" w:hAnsi="Consolas"/>
          <w:b w:val="0"/>
          <w:color w:val="2A4A3A"/>
          <w:sz w:val="20"/>
        </w:rPr>
        <w:t>[111 USD]</w:t>
      </w:r>
      <w:r>
        <w:rPr/>
        <w:t xml:space="preserve"> / </w:t>
      </w:r>
      <w:r>
        <w:rPr>
          <w:rFonts w:ascii="Consolas" w:hAnsi="Consolas"/>
          <w:b w:val="0"/>
          <w:color w:val="2A4A3A"/>
          <w:sz w:val="20"/>
        </w:rPr>
        <w:t>[111 USD @26,350 +3% est.]</w:t>
      </w:r>
      <w:r>
        <w:rPr/>
        <w:t xml:space="preserve">) and in the sealed </w:t>
      </w:r>
      <w:r>
        <w:rPr>
          <w:rFonts w:ascii="Consolas" w:hAnsi="Consolas"/>
          <w:b w:val="0"/>
          <w:color w:val="2A4A3A"/>
          <w:sz w:val="20"/>
        </w:rPr>
        <w:t>raw_extracted.fx_amount</w:t>
      </w:r>
      <w:r>
        <w:rPr/>
        <w:t>/</w:t>
      </w:r>
      <w:r>
        <w:rPr>
          <w:rFonts w:ascii="Consolas" w:hAnsi="Consolas"/>
          <w:b w:val="0"/>
          <w:color w:val="2A4A3A"/>
          <w:sz w:val="20"/>
        </w:rPr>
        <w:t>fx_currency</w:t>
      </w:r>
      <w:r>
        <w:rPr/>
        <w:t xml:space="preserve">. </w:t>
      </w:r>
      <w:r>
        <w:rPr>
          <w:rFonts w:ascii="Consolas" w:hAnsi="Consolas"/>
          <w:b w:val="0"/>
          <w:color w:val="2A4A3A"/>
          <w:sz w:val="20"/>
        </w:rPr>
        <w:t>transactions</w:t>
      </w:r>
      <w:r>
        <w:rPr/>
        <w:t xml:space="preserve"> still has no currency column; first-class multi-currency (decision #4, reversing T10) is a separate future epic and the note tags + fx pair are its recovery path.</w:t>
      </w:r>
    </w:p>
    <w:p>
      <w:pPr>
        <w:pStyle w:val="ListBullet"/>
      </w:pPr>
      <w:r>
        <w:rPr>
          <w:b/>
        </w:rPr>
        <w:t xml:space="preserve">Should </w:t>
      </w:r>
      <w:r>
        <w:rPr>
          <w:rFonts w:ascii="Consolas" w:hAnsi="Consolas"/>
          <w:b/>
          <w:color w:val="2A4A3A"/>
          <w:sz w:val="20"/>
        </w:rPr>
        <w:t>dedup_fp</w:t>
      </w:r>
      <w:r>
        <w:rPr>
          <w:b/>
        </w:rPr>
        <w:t xml:space="preserve"> retire?</w:t>
      </w:r>
      <w:r>
        <w:rPr/>
        <w:t xml:space="preserve"> The client runs the same rule with strictly more evidence. Against: two independent implementations disagreeing is a free correctness signal. Not a decision to take in the change that builds its replacement.</w:t>
      </w:r>
    </w:p>
    <w:p>
      <w:pPr>
        <w:pStyle w:val="ListBullet"/>
      </w:pPr>
      <w:r>
        <w:rPr>
          <w:b/>
        </w:rPr>
        <w:t>Could Claude Haiku return as the extractor?</w:t>
      </w:r>
      <w:r>
        <w:rPr/>
        <w:t xml:space="preserve"> The Apps Script carries a complete, dormant </w:t>
      </w:r>
      <w:r>
        <w:rPr>
          <w:rFonts w:ascii="Consolas" w:hAnsi="Consolas"/>
          <w:b w:val="0"/>
          <w:color w:val="2A4A3A"/>
          <w:sz w:val="20"/>
        </w:rPr>
        <w:t>classifyAndExtractViaHaiku()</w:t>
      </w:r>
      <w:r>
        <w:rPr/>
        <w:t xml:space="preserve"> path (and an </w:t>
      </w:r>
      <w:r>
        <w:rPr>
          <w:rFonts w:ascii="Consolas" w:hAnsi="Consolas"/>
          <w:b w:val="0"/>
          <w:color w:val="2A4A3A"/>
          <w:sz w:val="20"/>
        </w:rPr>
        <w:t>ANTHROPIC_API_KEY</w:t>
      </w:r>
      <w:r>
        <w:rPr/>
        <w:t xml:space="preserve"> property) alongside the live Gemini one. Kept as a candidate future extractor / fallback; no decision recorded.</w:t>
      </w:r>
    </w:p>
    <w:p>
      <w:pPr>
        <w:pStyle w:val="ListBullet"/>
      </w:pPr>
      <w:r>
        <w:rPr>
          <w:b/>
        </w:rPr>
        <w:t>Provider naming is split</w:t>
      </w:r>
      <w:r>
        <w:rPr/>
        <w:t xml:space="preserve"> — the model's label wins over the sender table's, producing "MBBank" and "MB" for one bank; </w:t>
      </w:r>
      <w:r>
        <w:rPr>
          <w:rFonts w:ascii="Consolas" w:hAnsi="Consolas"/>
          <w:b w:val="0"/>
          <w:color w:val="2A4A3A"/>
          <w:sz w:val="20"/>
        </w:rPr>
        <w:t>canonicalProvider</w:t>
      </w:r>
      <w:r>
        <w:rPr/>
        <w:t xml:space="preserve"> absorbs it at dedup but the review screen shows the raw string.</w:t>
      </w:r>
    </w:p>
    <w:p>
      <w:pPr>
        <w:pStyle w:val="ListBullet"/>
      </w:pPr>
      <w:r>
        <w:rPr>
          <w:b/>
        </w:rPr>
        <w:t>A second mailbox per person.</w:t>
      </w:r>
      <w:r>
        <w:rPr/>
        <w:t xml:space="preserve"> </w:t>
      </w:r>
      <w:r>
        <w:rPr>
          <w:rFonts w:ascii="Consolas" w:hAnsi="Consolas"/>
          <w:b w:val="0"/>
          <w:color w:val="2A4A3A"/>
          <w:sz w:val="20"/>
        </w:rPr>
        <w:t>UNIQUE (user_id, provider)</w:t>
      </w:r>
      <w:r>
        <w:rPr/>
        <w:t xml:space="preserve"> makes a second Google account replace the first. Widening to </w:t>
      </w:r>
      <w:r>
        <w:rPr>
          <w:rFonts w:ascii="Consolas" w:hAnsi="Consolas"/>
          <w:b w:val="0"/>
          <w:color w:val="2A4A3A"/>
          <w:sz w:val="20"/>
        </w:rPr>
        <w:t>(user_id, provider, email)</w:t>
      </w:r>
      <w:r>
        <w:rPr/>
        <w:t xml:space="preserve"> is most of the work — the worker already resolves each grant independently.</w:t>
      </w:r>
    </w:p>
    <w:p>
      <w:pPr>
        <w:pStyle w:val="ListBullet"/>
      </w:pPr>
      <w:r>
        <w:rPr>
          <w:b/>
        </w:rPr>
        <w:t>Metadata is not sealed, and metadata is information.</w:t>
      </w:r>
      <w:r>
        <w:rPr/>
        <w:t xml:space="preserve"> Row counts and </w:t>
      </w:r>
      <w:r>
        <w:rPr>
          <w:rFonts w:ascii="Consolas" w:hAnsi="Consolas"/>
          <w:b w:val="0"/>
          <w:color w:val="2A4A3A"/>
          <w:sz w:val="20"/>
        </w:rPr>
        <w:t>occurred_at</w:t>
      </w:r>
      <w:r>
        <w:rPr/>
        <w:t xml:space="preserve"> are readable with database access — how many transactions in May, an unusually busy Tuesday; not what was bought. A deliberate trade (dedup queries a date range), recorded so it stays deliberate.</w:t>
      </w:r>
    </w:p>
    <w:p>
      <w:pPr>
        <w:pStyle w:val="Heading2"/>
      </w:pPr>
      <w:r>
        <w:rPr>
          <w:b/>
          <w:sz w:val="28"/>
        </w:rPr>
        <w:t>25. Glossary</w:t>
      </w:r>
    </w:p>
    <w:p>
      <w:r>
        <w:rPr>
          <w:b/>
        </w:rPr>
        <w:t>Staged transaction.</w:t>
      </w:r>
      <w:r>
        <w:rPr/>
        <w:t xml:space="preserve"> A captured row in </w:t>
      </w:r>
      <w:r>
        <w:rPr>
          <w:rFonts w:ascii="Consolas" w:hAnsi="Consolas"/>
          <w:b w:val="0"/>
          <w:color w:val="2A4A3A"/>
          <w:sz w:val="20"/>
        </w:rPr>
        <w:t>email_transactions</w:t>
      </w:r>
      <w:r>
        <w:rPr/>
        <w:t xml:space="preserve"> waiting for review — not yet in any ledger.</w:t>
      </w:r>
    </w:p>
    <w:p>
      <w:r>
        <w:rPr>
          <w:b/>
        </w:rPr>
        <w:t>Sealed box.</w:t>
      </w:r>
      <w:r>
        <w:rPr/>
        <w:t xml:space="preserve"> The X25519 + XSalsa20-Poly1305 envelope a staged row's sensitive fields travel in; sealed to a public key the writer cannot open.</w:t>
      </w:r>
    </w:p>
    <w:p>
      <w:r>
        <w:rPr>
          <w:b/>
        </w:rPr>
        <w:t>Staging keypair.</w:t>
      </w:r>
      <w:r>
        <w:rPr/>
        <w:t xml:space="preserve"> The X25519 pair (family or personal) staged rows are sealed to; private half wrapped by the respective DEK.</w:t>
      </w:r>
    </w:p>
    <w:p>
      <w:r>
        <w:rPr>
          <w:b/>
        </w:rPr>
        <w:t>Staging scope.</w:t>
      </w:r>
      <w:r>
        <w:rPr/>
        <w:t xml:space="preserve"> Which keypair sealed a row (</w:t>
      </w:r>
      <w:r>
        <w:rPr>
          <w:rFonts w:ascii="Consolas" w:hAnsi="Consolas"/>
          <w:b w:val="0"/>
          <w:color w:val="2A4A3A"/>
          <w:sz w:val="20"/>
        </w:rPr>
        <w:t>family</w:t>
      </w:r>
      <w:r>
        <w:rPr/>
        <w:t xml:space="preserve"> | </w:t>
      </w:r>
      <w:r>
        <w:rPr>
          <w:rFonts w:ascii="Consolas" w:hAnsi="Consolas"/>
          <w:b w:val="0"/>
          <w:color w:val="2A4A3A"/>
          <w:sz w:val="20"/>
        </w:rPr>
        <w:t>personal</w:t>
      </w:r>
      <w:r>
        <w:rPr/>
        <w:t>), decided at connect, recorded per row.</w:t>
      </w:r>
    </w:p>
    <w:p>
      <w:r>
        <w:rPr>
          <w:b/>
        </w:rPr>
        <w:t>Transport.</w:t>
      </w:r>
      <w:r>
        <w:rPr/>
        <w:t xml:space="preserve"> An independent implementation of email ingest: A (forwarding), B (direct read), C (Python/GCP, pre-live).</w:t>
      </w:r>
    </w:p>
    <w:p>
      <w:r>
        <w:rPr>
          <w:b/>
        </w:rPr>
        <w:t>The grant.</w:t>
      </w:r>
      <w:r>
        <w:rPr/>
        <w:t xml:space="preserve"> A row in </w:t>
      </w:r>
      <w:r>
        <w:rPr>
          <w:rFonts w:ascii="Consolas" w:hAnsi="Consolas"/>
          <w:b w:val="0"/>
          <w:color w:val="2A4A3A"/>
          <w:sz w:val="20"/>
        </w:rPr>
        <w:t>mailbox_grants</w:t>
      </w:r>
      <w:r>
        <w:rPr/>
        <w:t>: the OAuth link, its encrypted refresh token, its destination and its cursor.</w:t>
      </w:r>
    </w:p>
    <w:p>
      <w:r>
        <w:rPr>
          <w:b/>
        </w:rPr>
        <w:t>Hold.</w:t>
      </w:r>
      <w:r>
        <w:rPr/>
        <w:t xml:space="preserve"> A mailbox-level condition that stops a run before staging, losing nothing — the cursor does not move.</w:t>
      </w:r>
    </w:p>
    <w:p>
      <w:r>
        <w:rPr>
          <w:b/>
        </w:rPr>
        <w:t>The window.</w:t>
      </w:r>
      <w:r>
        <w:rPr/>
        <w:t xml:space="preserve"> The </w:t>
      </w:r>
      <w:r>
        <w:rPr>
          <w:rFonts w:ascii="Consolas" w:hAnsi="Consolas"/>
          <w:b w:val="0"/>
          <w:color w:val="2A4A3A"/>
          <w:sz w:val="20"/>
        </w:rPr>
        <w:t>newer_than:Nd</w:t>
      </w:r>
      <w:r>
        <w:rPr/>
        <w:t xml:space="preserve"> slice of mailbox history a run reads; widened after outages, bounded by list caps.</w:t>
      </w:r>
    </w:p>
    <w:p>
      <w:r>
        <w:rPr>
          <w:b/>
        </w:rPr>
        <w:t>Tombstone.</w:t>
      </w:r>
      <w:r>
        <w:rPr/>
        <w:t xml:space="preserve"> A row in </w:t>
      </w:r>
      <w:r>
        <w:rPr>
          <w:rFonts w:ascii="Consolas" w:hAnsi="Consolas"/>
          <w:b w:val="0"/>
          <w:color w:val="2A4A3A"/>
          <w:sz w:val="20"/>
        </w:rPr>
        <w:t>resolved_email_messages</w:t>
      </w:r>
      <w:r>
        <w:rPr/>
        <w:t>: "this mailbox is finished with this Gmail message" — ids only.</w:t>
      </w:r>
    </w:p>
    <w:p>
      <w:r>
        <w:rPr>
          <w:b/>
        </w:rPr>
        <w:t>Fingerprint (</w:t>
      </w:r>
      <w:r>
        <w:rPr>
          <w:rFonts w:ascii="Consolas" w:hAnsi="Consolas"/>
          <w:b/>
          <w:color w:val="2A4A3A"/>
          <w:sz w:val="20"/>
        </w:rPr>
        <w:t>dedup_fp</w:t>
      </w:r>
      <w:r>
        <w:rPr>
          <w:b/>
        </w:rPr>
        <w:t>).</w:t>
      </w:r>
      <w:r>
        <w:rPr/>
        <w:t xml:space="preserve"> Keyed HMAC of amount|direction|currency; the equality token that lets sealed rows be compared without being read.</w:t>
      </w:r>
    </w:p>
    <w:p>
      <w:r>
        <w:rPr>
          <w:b/>
        </w:rPr>
        <w:t>Template.</w:t>
      </w:r>
      <w:r>
        <w:rPr/>
        <w:t xml:space="preserve"> A learned extraction regex in </w:t>
      </w:r>
      <w:r>
        <w:rPr>
          <w:rFonts w:ascii="Consolas" w:hAnsi="Consolas"/>
          <w:b w:val="0"/>
          <w:color w:val="2A4A3A"/>
          <w:sz w:val="20"/>
        </w:rPr>
        <w:t>sender_fingerprints</w:t>
      </w:r>
      <w:r>
        <w:rPr/>
        <w:t xml:space="preserve"> that parses a repeat sender with no model call.</w:t>
      </w:r>
    </w:p>
    <w:p>
      <w:r>
        <w:rPr>
          <w:b/>
        </w:rPr>
        <w:t>Promotion / retirement.</w:t>
      </w:r>
      <w:r>
        <w:rPr/>
        <w:t xml:space="preserve"> Writing an approved staged row into a ledger / tombstoning-then-deleting the staged copy.</w:t>
      </w:r>
    </w:p>
    <w:p>
      <w:r>
        <w:rPr>
          <w:b/>
        </w:rPr>
        <w:t>Category concept.</w:t>
      </w:r>
      <w:r>
        <w:rPr/>
        <w:t xml:space="preserve"> One of the 8 closed vocabulary values the extractor may emit; resolved to a real family category at review, never invented.</w:t>
      </w:r>
    </w:p>
    <w:p>
      <w:pPr>
        <w:pStyle w:val="Heading2"/>
      </w:pPr>
      <w:r>
        <w:rPr>
          <w:b/>
          <w:sz w:val="28"/>
        </w:rPr>
        <w:t>26. Related documents</w:t>
      </w:r>
    </w:p>
    <w:p>
      <w:pPr>
        <w:pStyle w:val="ListBullet"/>
      </w:pPr>
      <w:r>
        <w:rPr>
          <w:rFonts w:ascii="Consolas" w:hAnsi="Consolas"/>
          <w:b w:val="0"/>
          <w:color w:val="2A4A3A"/>
          <w:sz w:val="20"/>
        </w:rPr>
        <w:t>docs/specs/transaction-review-spec.md</w:t>
      </w:r>
      <w:r>
        <w:rPr/>
        <w:t xml:space="preserve"> — deep spec of the review screen.</w:t>
      </w:r>
    </w:p>
    <w:p>
      <w:pPr>
        <w:pStyle w:val="ListBullet"/>
      </w:pPr>
      <w:r>
        <w:rPr>
          <w:rFonts w:ascii="Consolas" w:hAnsi="Consolas"/>
          <w:b w:val="0"/>
          <w:color w:val="2A4A3A"/>
          <w:sz w:val="20"/>
        </w:rPr>
        <w:t>docs/specs/personal-ledger-spec.md</w:t>
      </w:r>
      <w:r>
        <w:rPr/>
        <w:t xml:space="preserve"> — deep spec of the personal destination, keys and mirror.</w:t>
      </w:r>
    </w:p>
    <w:p>
      <w:pPr>
        <w:pStyle w:val="ListBullet"/>
      </w:pPr>
      <w:r>
        <w:rPr>
          <w:rFonts w:ascii="Consolas" w:hAnsi="Consolas"/>
          <w:b w:val="0"/>
          <w:color w:val="2A4A3A"/>
          <w:sz w:val="20"/>
        </w:rPr>
        <w:t>docs/specs/bank-email-capture-spec.docx</w:t>
      </w:r>
      <w:r>
        <w:rPr/>
        <w:t xml:space="preserve"> — the executive-level summary this document supersedes in depth.</w:t>
      </w:r>
    </w:p>
    <w:p>
      <w:pPr>
        <w:pStyle w:val="ListBullet"/>
      </w:pPr>
      <w:r>
        <w:rPr>
          <w:rFonts w:ascii="Consolas" w:hAnsi="Consolas"/>
          <w:b w:val="0"/>
          <w:color w:val="2A4A3A"/>
          <w:sz w:val="20"/>
        </w:rPr>
        <w:t>docs/features/bank-email-pipeline.md</w:t>
      </w:r>
      <w:r>
        <w:rPr/>
        <w:t xml:space="preserve"> — transport A, full feature doc.</w:t>
      </w:r>
    </w:p>
    <w:p>
      <w:pPr>
        <w:pStyle w:val="ListBullet"/>
      </w:pPr>
      <w:r>
        <w:rPr>
          <w:rFonts w:ascii="Consolas" w:hAnsi="Consolas"/>
          <w:b w:val="0"/>
          <w:color w:val="2A4A3A"/>
          <w:sz w:val="20"/>
        </w:rPr>
        <w:t>docs/features/direct-mailbox-read.md</w:t>
      </w:r>
      <w:r>
        <w:rPr/>
        <w:t xml:space="preserve"> — transport B, full feature doc (including the go-live sequence).</w:t>
      </w:r>
    </w:p>
    <w:p>
      <w:pPr>
        <w:pStyle w:val="ListBullet"/>
      </w:pPr>
      <w:r>
        <w:rPr>
          <w:rFonts w:ascii="Consolas" w:hAnsi="Consolas"/>
          <w:b w:val="0"/>
          <w:color w:val="2A4A3A"/>
          <w:sz w:val="20"/>
        </w:rPr>
        <w:t>pipeline/SEALED-STAGING-DESIGN.md</w:t>
      </w:r>
      <w:r>
        <w:rPr/>
        <w:t xml:space="preserve"> — the sealed-box construction and its recorded consequences.</w:t>
      </w:r>
    </w:p>
    <w:p>
      <w:pPr>
        <w:pStyle w:val="ListBullet"/>
      </w:pPr>
      <w:r>
        <w:rPr>
          <w:rFonts w:ascii="Consolas" w:hAnsi="Consolas"/>
          <w:b w:val="0"/>
          <w:color w:val="2A4A3A"/>
          <w:sz w:val="20"/>
        </w:rPr>
        <w:t>pipeline/OAUTH-DIRECT-READ.md</w:t>
      </w:r>
      <w:r>
        <w:rPr/>
        <w:t xml:space="preserve">, </w:t>
      </w:r>
      <w:r>
        <w:rPr>
          <w:rFonts w:ascii="Consolas" w:hAnsi="Consolas"/>
          <w:b w:val="0"/>
          <w:color w:val="2A4A3A"/>
          <w:sz w:val="20"/>
        </w:rPr>
        <w:t>pipeline/FORWARDING-HANDOFF.md</w:t>
      </w:r>
      <w:r>
        <w:rPr/>
        <w:t xml:space="preserve">, </w:t>
      </w:r>
      <w:r>
        <w:rPr>
          <w:rFonts w:ascii="Consolas" w:hAnsi="Consolas"/>
          <w:b w:val="0"/>
          <w:color w:val="2A4A3A"/>
          <w:sz w:val="20"/>
        </w:rPr>
        <w:t>pipeline/README.md</w:t>
      </w:r>
      <w:r>
        <w:rPr/>
        <w:t xml:space="preserve"> — decision records and operator guides.</w:t>
      </w:r>
    </w:p>
    <w:p>
      <w:pPr>
        <w:pStyle w:val="ListBullet"/>
      </w:pPr>
      <w:r>
        <w:rPr>
          <w:rFonts w:ascii="Consolas" w:hAnsi="Consolas"/>
          <w:b w:val="0"/>
          <w:color w:val="2A4A3A"/>
          <w:sz w:val="20"/>
        </w:rPr>
        <w:t>earthy/serverless/README.md</w:t>
      </w:r>
      <w:r>
        <w:rPr/>
        <w:t xml:space="preserve"> — transport C's own documentation.</w:t>
      </w:r>
    </w:p>
    <w:p>
      <w:pPr>
        <w:pStyle w:val="ListBullet"/>
      </w:pPr>
      <w:r>
        <w:rPr>
          <w:rFonts w:ascii="Consolas" w:hAnsi="Consolas"/>
          <w:b w:val="0"/>
          <w:color w:val="2A4A3A"/>
          <w:sz w:val="20"/>
        </w:rPr>
        <w:t>docs/features/encryption.md</w:t>
      </w:r>
      <w:r>
        <w:rPr/>
        <w:t xml:space="preserve">, </w:t>
      </w:r>
      <w:r>
        <w:rPr>
          <w:rFonts w:ascii="Consolas" w:hAnsi="Consolas"/>
          <w:b w:val="0"/>
          <w:color w:val="2A4A3A"/>
          <w:sz w:val="20"/>
        </w:rPr>
        <w:t>docs/features/key-card-auth.md</w:t>
      </w:r>
      <w:r>
        <w:rPr/>
        <w:t xml:space="preserve"> — the DEK and card machinery sealing builds on.</w:t>
      </w:r>
    </w:p>
    <w:p>
      <w:pPr>
        <w:pStyle w:val="ListBullet"/>
      </w:pPr>
      <w:r>
        <w:rPr>
          <w:rFonts w:ascii="Consolas" w:hAnsi="Consolas"/>
          <w:b w:val="0"/>
          <w:color w:val="2A4A3A"/>
          <w:sz w:val="20"/>
        </w:rPr>
        <w:t>docs/features/csv-import.md</w:t>
      </w:r>
      <w:r>
        <w:rPr/>
        <w:t xml:space="preserve"> — the sibling staging path and the shared review engine.</w:t>
      </w:r>
    </w:p>
    <w:p>
      <w:pPr>
        <w:pStyle w:val="ListBullet"/>
      </w:pPr>
      <w:r>
        <w:rPr>
          <w:rFonts w:ascii="Consolas" w:hAnsi="Consolas"/>
          <w:b w:val="0"/>
          <w:color w:val="2A4A3A"/>
          <w:sz w:val="20"/>
        </w:rPr>
        <w:t>docs/PDPL-COMPLIANCE.md</w:t>
      </w:r>
      <w:r>
        <w:rPr/>
        <w:t xml:space="preserve"> — consent and erasure obligations.</w:t>
      </w:r>
    </w:p>
    <w:p>
      <w:pPr>
        <w:pStyle w:val="ListBullet"/>
      </w:pPr>
      <w:r>
        <w:rPr>
          <w:rFonts w:ascii="Consolas" w:hAnsi="Consolas"/>
          <w:b w:val="0"/>
          <w:color w:val="2A4A3A"/>
          <w:sz w:val="20"/>
        </w:rPr>
        <w:t>AGENT_SYNC.md</w:t>
      </w:r>
      <w:r>
        <w:rPr/>
        <w:t xml:space="preserve"> — cross-session ground rules and live claims.</w:t>
      </w:r>
    </w:p>
    <w:p>
      <w:pPr>
        <w:spacing w:before="120" w:after="160"/>
        <w:ind w:left="283"/>
        <w:pBdr>
          <w:left w:val="single" w:sz="12" w:space="10" w:color="35654D"/>
        </w:pBdr>
      </w:pPr>
      <w:r>
        <w:rPr>
          <w:b/>
          <w:color w:val="5C6B63"/>
          <w:sz w:val="21"/>
        </w:rPr>
        <w:t>Extraction detail lives elsewhere.</w:t>
      </w:r>
      <w:r>
        <w:rPr>
          <w:color w:val="5C6B63"/>
          <w:sz w:val="21"/>
        </w:rPr>
        <w:t xml:space="preserve"> How a mail's text becomes fields — the three tiers, the full label→field map, number and date handling, and the parsing faults fixed on 30 Aug — is </w:t>
      </w:r>
      <w:r>
        <w:rPr>
          <w:rFonts w:ascii="Consolas" w:hAnsi="Consolas"/>
          <w:b w:val="0"/>
          <w:color w:val="2A4A3A"/>
          <w:sz w:val="19"/>
        </w:rPr>
        <w:t>email-extraction-reference.md</w:t>
      </w:r>
      <w:r>
        <w:rPr>
          <w:color w:val="5C6B63"/>
          <w:sz w:val="21"/>
        </w:rPr>
        <w:t>. This document owns the journey; that one owns one link in it, and neither repeats the other.</w:t>
      </w:r>
    </w:p>
    <w:p>
      <w:pPr>
        <w:pStyle w:val="Heading1"/>
      </w:pPr>
      <w:r>
        <w:rPr>
          <w:b/>
          <w:sz w:val="38"/>
        </w:rPr>
        <w:t>Part 3 — Release Notes</w:t>
      </w:r>
    </w:p>
    <w:p>
      <w:r>
        <w:rPr/>
        <w:t>The running log of every deployment that changed what this document describes. This part exists so the spec is never quietly wrong: production and the doc move together, and anyone — product, engineering, or a Claude session picking up the repo cold — can trust the newest entry as the current state of the world.</w:t>
      </w:r>
    </w:p>
    <w:p>
      <w:pPr>
        <w:pStyle w:val="Heading2"/>
      </w:pPr>
      <w:r>
        <w:rPr>
          <w:b/>
          <w:sz w:val="28"/>
        </w:rPr>
        <w:t>27. How this part works</w:t>
      </w:r>
    </w:p>
    <w:p>
      <w:r>
        <w:rPr>
          <w:b/>
        </w:rPr>
        <w:t>When to add an entry — any of these ships:</w:t>
      </w:r>
    </w:p>
    <w:p>
      <w:pPr>
        <w:pStyle w:val="ListBullet"/>
      </w:pPr>
      <w:r>
        <w:rPr/>
        <w:t xml:space="preserve">an Edge Function deploy of </w:t>
      </w:r>
      <w:r>
        <w:rPr>
          <w:rFonts w:ascii="Consolas" w:hAnsi="Consolas"/>
          <w:b w:val="0"/>
          <w:color w:val="2A4A3A"/>
          <w:sz w:val="20"/>
        </w:rPr>
        <w:t>mailbox-sync</w:t>
      </w:r>
      <w:r>
        <w:rPr/>
        <w:t xml:space="preserve">, </w:t>
      </w:r>
      <w:r>
        <w:rPr>
          <w:rFonts w:ascii="Consolas" w:hAnsi="Consolas"/>
          <w:b w:val="0"/>
          <w:color w:val="2A4A3A"/>
          <w:sz w:val="20"/>
        </w:rPr>
        <w:t>mailbox-connect</w:t>
      </w:r>
      <w:r>
        <w:rPr/>
        <w:t xml:space="preserve">, or </w:t>
      </w:r>
      <w:r>
        <w:rPr>
          <w:rFonts w:ascii="Consolas" w:hAnsi="Consolas"/>
          <w:b w:val="0"/>
          <w:color w:val="2A4A3A"/>
          <w:sz w:val="20"/>
        </w:rPr>
        <w:t>push-send</w:t>
      </w:r>
    </w:p>
    <w:p>
      <w:pPr>
        <w:pStyle w:val="ListBullet"/>
      </w:pPr>
      <w:r>
        <w:rPr/>
        <w:t xml:space="preserve">an Apps Script paste (a </w:t>
      </w:r>
      <w:r>
        <w:rPr>
          <w:rFonts w:ascii="Consolas" w:hAnsi="Consolas"/>
          <w:b w:val="0"/>
          <w:color w:val="2A4A3A"/>
          <w:sz w:val="20"/>
        </w:rPr>
        <w:t>PIPELINE_VERSION</w:t>
      </w:r>
      <w:r>
        <w:rPr/>
        <w:t xml:space="preserve"> bump)</w:t>
      </w:r>
    </w:p>
    <w:p>
      <w:pPr>
        <w:pStyle w:val="ListBullet"/>
      </w:pPr>
      <w:r>
        <w:rPr/>
        <w:t>an applied migration touching the pipeline's tables (</w:t>
      </w:r>
      <w:r>
        <w:rPr>
          <w:rFonts w:ascii="Consolas" w:hAnsi="Consolas"/>
          <w:b w:val="0"/>
          <w:color w:val="2A4A3A"/>
          <w:sz w:val="20"/>
        </w:rPr>
        <w:t>email_transactions</w:t>
      </w:r>
      <w:r>
        <w:rPr/>
        <w:t xml:space="preserve">, </w:t>
      </w:r>
      <w:r>
        <w:rPr>
          <w:rFonts w:ascii="Consolas" w:hAnsi="Consolas"/>
          <w:b w:val="0"/>
          <w:color w:val="2A4A3A"/>
          <w:sz w:val="20"/>
        </w:rPr>
        <w:t>mailbox_grants</w:t>
      </w:r>
      <w:r>
        <w:rPr/>
        <w:t xml:space="preserve">, </w:t>
      </w:r>
      <w:r>
        <w:rPr>
          <w:rFonts w:ascii="Consolas" w:hAnsi="Consolas"/>
          <w:b w:val="0"/>
          <w:color w:val="2A4A3A"/>
          <w:sz w:val="20"/>
        </w:rPr>
        <w:t>sender_fingerprints</w:t>
      </w:r>
      <w:r>
        <w:rPr/>
        <w:t xml:space="preserve">, </w:t>
      </w:r>
      <w:r>
        <w:rPr>
          <w:rFonts w:ascii="Consolas" w:hAnsi="Consolas"/>
          <w:b w:val="0"/>
          <w:color w:val="2A4A3A"/>
          <w:sz w:val="20"/>
        </w:rPr>
        <w:t>resolved_email_messages</w:t>
      </w:r>
      <w:r>
        <w:rPr/>
        <w:t xml:space="preserve">, </w:t>
      </w:r>
      <w:r>
        <w:rPr>
          <w:rFonts w:ascii="Consolas" w:hAnsi="Consolas"/>
          <w:b w:val="0"/>
          <w:color w:val="2A4A3A"/>
          <w:sz w:val="20"/>
        </w:rPr>
        <w:t>parse_failures</w:t>
      </w:r>
      <w:r>
        <w:rPr/>
        <w:t>, staging keys, tallies)</w:t>
      </w:r>
    </w:p>
    <w:p>
      <w:pPr>
        <w:pStyle w:val="ListBullet"/>
      </w:pPr>
      <w:r>
        <w:rPr/>
        <w:t>a client release changing capture, review, or promotion behaviour</w:t>
      </w:r>
    </w:p>
    <w:p>
      <w:pPr>
        <w:pStyle w:val="ListBullet"/>
      </w:pPr>
      <w:r>
        <w:rPr/>
        <w:t xml:space="preserve">transport C going live, or its </w:t>
      </w:r>
      <w:r>
        <w:rPr>
          <w:rFonts w:ascii="Consolas" w:hAnsi="Consolas"/>
          <w:b w:val="0"/>
          <w:color w:val="2A4A3A"/>
          <w:sz w:val="20"/>
        </w:rPr>
        <w:t>/ingest</w:t>
      </w:r>
      <w:r>
        <w:rPr/>
        <w:t xml:space="preserve"> bridge merging</w:t>
      </w:r>
    </w:p>
    <w:p>
      <w:r>
        <w:rPr>
          <w:b/>
        </w:rPr>
        <w:t>How to write one.</w:t>
      </w:r>
      <w:r>
        <w:rPr/>
        <w:t xml:space="preserve"> Newest first. Every entry carries four lines, so both audiences can pick it up without the other's context:</w:t>
      </w:r>
    </w:p>
    <w:p>
      <w:pPr>
        <w:pStyle w:val="ListBullet"/>
      </w:pPr>
      <w:r>
        <w:rPr>
          <w:b/>
        </w:rPr>
        <w:t>For product</w:t>
      </w:r>
      <w:r>
        <w:rPr/>
        <w:t xml:space="preserve"> — what a user or the team can now see/do differently, in plain words. No function names.</w:t>
      </w:r>
    </w:p>
    <w:p>
      <w:pPr>
        <w:pStyle w:val="ListBullet"/>
      </w:pPr>
      <w:r>
        <w:rPr>
          <w:b/>
        </w:rPr>
        <w:t>Under the hood</w:t>
      </w:r>
      <w:r>
        <w:rPr/>
        <w:t xml:space="preserve"> — what actually changed, precise enough for an engineer to find it: components + versions, migrations, constants, commit hashes.</w:t>
      </w:r>
    </w:p>
    <w:p>
      <w:pPr>
        <w:pStyle w:val="ListBullet"/>
      </w:pPr>
      <w:r>
        <w:rPr>
          <w:b/>
        </w:rPr>
        <w:t>Spec sections updated</w:t>
      </w:r>
      <w:r>
        <w:rPr/>
        <w:t xml:space="preserve"> — which §§ of this document were edited to match. </w:t>
      </w:r>
      <w:r>
        <w:rPr>
          <w:i/>
        </w:rPr>
        <w:t>An entry with nothing here and a behaviour change is a red flag — either the doc already covered it or the update was skipped.</w:t>
      </w:r>
    </w:p>
    <w:p>
      <w:pPr>
        <w:pStyle w:val="ListBullet"/>
      </w:pPr>
      <w:r>
        <w:rPr>
          <w:b/>
        </w:rPr>
        <w:t>Watch for</w:t>
      </w:r>
      <w:r>
        <w:rPr/>
        <w:t xml:space="preserve"> </w:t>
      </w:r>
      <w:r>
        <w:rPr>
          <w:i/>
        </w:rPr>
        <w:t>(optional)</w:t>
      </w:r>
      <w:r>
        <w:rPr/>
        <w:t xml:space="preserve"> — what to monitor after this deploy, or what it deliberately does not fix.</w:t>
      </w:r>
    </w:p>
    <w:p>
      <w:r>
        <w:rPr>
          <w:b/>
        </w:rPr>
        <w:t>The contract:</w:t>
      </w:r>
      <w:r>
        <w:rPr/>
        <w:t xml:space="preserve"> the entry, the section edits, and the regenerated </w:t>
      </w:r>
      <w:r>
        <w:rPr>
          <w:rFonts w:ascii="Consolas" w:hAnsi="Consolas"/>
          <w:b w:val="0"/>
          <w:color w:val="2A4A3A"/>
          <w:sz w:val="20"/>
        </w:rPr>
        <w:t>.docx</w:t>
      </w:r>
      <w:r>
        <w:rPr/>
        <w:t xml:space="preserve"> (</w:t>
      </w:r>
      <w:r>
        <w:rPr>
          <w:rFonts w:ascii="Consolas" w:hAnsi="Consolas"/>
          <w:b w:val="0"/>
          <w:color w:val="2A4A3A"/>
          <w:sz w:val="20"/>
        </w:rPr>
        <w:t>build-effortless-transaction-logging-spec.py</w:t>
      </w:r>
      <w:r>
        <w:rPr/>
        <w:t xml:space="preserve">; diagrams via </w:t>
      </w:r>
      <w:r>
        <w:rPr>
          <w:rFonts w:ascii="Consolas" w:hAnsi="Consolas"/>
          <w:b w:val="0"/>
          <w:color w:val="2A4A3A"/>
          <w:sz w:val="20"/>
        </w:rPr>
        <w:t>build-effortless-diagrams.py</w:t>
      </w:r>
      <w:r>
        <w:rPr/>
        <w:t xml:space="preserve"> if they changed) land in the </w:t>
      </w:r>
      <w:r>
        <w:rPr>
          <w:b/>
        </w:rPr>
        <w:t>same commit</w:t>
      </w:r>
      <w:r>
        <w:rPr/>
        <w:t xml:space="preserve"> as — or the same day as — the deploy. A deploy announced only in </w:t>
      </w:r>
      <w:r>
        <w:rPr>
          <w:rFonts w:ascii="Consolas" w:hAnsi="Consolas"/>
          <w:b w:val="0"/>
          <w:color w:val="2A4A3A"/>
          <w:sz w:val="20"/>
        </w:rPr>
        <w:t>AGENT_SYNC.md</w:t>
      </w:r>
      <w:r>
        <w:rPr/>
        <w:t xml:space="preserve"> is coordination; this is the record.</w:t>
      </w:r>
    </w:p>
    <w:p>
      <w:pPr>
        <w:pStyle w:val="Heading2"/>
      </w:pPr>
      <w:r>
        <w:rPr>
          <w:b/>
          <w:sz w:val="28"/>
        </w:rPr>
        <w:t>28. Releases (newest first)</w:t>
      </w:r>
    </w:p>
    <w:p>
      <w:pPr>
        <w:pStyle w:val="Heading3"/>
      </w:pPr>
      <w:r>
        <w:rPr>
          <w:b/>
          <w:sz w:val="23"/>
        </w:rPr>
        <w:t>2026-09-15 — mailbox-sync + migrations 0137, 0138 (not deployed) — a mailbox may have more than one reader</w:t>
      </w:r>
    </w:p>
    <w:p>
      <w:pPr>
        <w:pStyle w:val="ListBullet"/>
      </w:pPr>
      <w:r>
        <w:rPr>
          <w:b/>
        </w:rPr>
        <w:t>Two steps, in order:</w:t>
      </w:r>
      <w:r>
        <w:rPr/>
        <w:t xml:space="preserve"> </w:t>
      </w:r>
      <w:r>
        <w:rPr>
          <w:rFonts w:ascii="Consolas" w:hAnsi="Consolas"/>
          <w:b w:val="0"/>
          <w:color w:val="2A4A3A"/>
          <w:sz w:val="20"/>
        </w:rPr>
        <w:t>0137</w:t>
      </w:r>
      <w:r>
        <w:rPr/>
        <w:t xml:space="preserve"> (per-reader key, owner backfill) after the worker is live; </w:t>
      </w:r>
      <w:r>
        <w:rPr>
          <w:rFonts w:ascii="Consolas" w:hAnsi="Consolas"/>
          <w:b w:val="0"/>
          <w:color w:val="2A4A3A"/>
          <w:sz w:val="20"/>
        </w:rPr>
        <w:t>0138</w:t>
      </w:r>
      <w:r>
        <w:rPr/>
        <w:t xml:space="preserve"> (drop the one-reader index) only once that worker is confirmed. Two members of one family reading the same inbox: the later family row for a message is flagged "Có thể trùng" at staging. Push and ingest ack once any reader got through.</w:t>
      </w:r>
    </w:p>
    <w:p>
      <w:pPr>
        <w:pStyle w:val="ListBullet"/>
      </w:pPr>
      <w:r>
        <w:rPr>
          <w:b/>
        </w:rPr>
        <w:t>For product:</w:t>
      </w:r>
      <w:r>
        <w:rPr/>
        <w:t xml:space="preserve"> one Gmail can be connected by more than one Earthy account (the same person with two logins, or two people sharing an inbox). Each account gets every transaction in its own queue, instead of the second connect being refused.</w:t>
      </w:r>
    </w:p>
    <w:p>
      <w:pPr>
        <w:pStyle w:val="ListBullet"/>
      </w:pPr>
      <w:r>
        <w:rPr>
          <w:b/>
        </w:rPr>
        <w:t>Under the hood:</w:t>
      </w:r>
      <w:r>
        <w:rPr/>
        <w:t xml:space="preserve"> the "already staged?" lookup is scoped to the owner; push and ingest ring every grant on the address (</w:t>
      </w:r>
      <w:r>
        <w:rPr>
          <w:rFonts w:ascii="Consolas" w:hAnsi="Consolas"/>
          <w:b w:val="0"/>
          <w:color w:val="2A4A3A"/>
          <w:sz w:val="20"/>
        </w:rPr>
        <w:t>grantsByEmail</w:t>
      </w:r>
      <w:r>
        <w:rPr/>
        <w:t xml:space="preserve">); </w:t>
      </w:r>
      <w:r>
        <w:rPr>
          <w:rFonts w:ascii="Consolas" w:hAnsi="Consolas"/>
          <w:b w:val="0"/>
          <w:color w:val="2A4A3A"/>
          <w:sz w:val="20"/>
        </w:rPr>
        <w:t>0137</w:t>
      </w:r>
      <w:r>
        <w:rPr/>
        <w:t xml:space="preserve"> swaps the global </w:t>
      </w:r>
      <w:r>
        <w:rPr>
          <w:rFonts w:ascii="Consolas" w:hAnsi="Consolas"/>
          <w:b w:val="0"/>
          <w:color w:val="2A4A3A"/>
          <w:sz w:val="20"/>
        </w:rPr>
        <w:t>gmail_message_id</w:t>
      </w:r>
      <w:r>
        <w:rPr/>
        <w:t xml:space="preserve"> key for </w:t>
      </w:r>
      <w:r>
        <w:rPr>
          <w:rFonts w:ascii="Consolas" w:hAnsi="Consolas"/>
          <w:b w:val="0"/>
          <w:color w:val="2A4A3A"/>
          <w:sz w:val="20"/>
        </w:rPr>
        <w:t>(owner_user_id, gmail_message_id)</w:t>
      </w:r>
      <w:r>
        <w:rPr/>
        <w:t xml:space="preserve"> NULLS NOT DISTINCT and drops </w:t>
      </w:r>
      <w:r>
        <w:rPr>
          <w:rFonts w:ascii="Consolas" w:hAnsi="Consolas"/>
          <w:b w:val="0"/>
          <w:color w:val="2A4A3A"/>
          <w:sz w:val="20"/>
        </w:rPr>
        <w:t>0103</w:t>
      </w:r>
      <w:r>
        <w:rPr/>
        <w:t xml:space="preserve">'s one-reader index. Deploy the worker first, then the migration. Deployed from </w:t>
      </w:r>
      <w:r>
        <w:rPr>
          <w:rFonts w:ascii="Consolas" w:hAnsi="Consolas"/>
          <w:b w:val="0"/>
          <w:color w:val="2A4A3A"/>
          <w:sz w:val="20"/>
        </w:rPr>
        <w:t>main</w:t>
      </w:r>
      <w:r>
        <w:rPr/>
        <w:t xml:space="preserve"> minus </w:t>
      </w:r>
      <w:r>
        <w:rPr>
          <w:rFonts w:ascii="Consolas" w:hAnsi="Consolas"/>
          <w:b w:val="0"/>
          <w:color w:val="2A4A3A"/>
          <w:sz w:val="20"/>
        </w:rPr>
        <w:t>5e0be5d</w:t>
      </w:r>
      <w:r>
        <w:rPr/>
        <w:t>, which stays excluded as in v45.</w:t>
      </w:r>
    </w:p>
    <w:p>
      <w:pPr>
        <w:pStyle w:val="ListBullet"/>
      </w:pPr>
      <w:r>
        <w:rPr>
          <w:b/>
        </w:rPr>
        <w:t>Spec sections updated:</w:t>
      </w:r>
      <w:r>
        <w:rPr/>
        <w:t xml:space="preserve"> none; the model lives in </w:t>
      </w:r>
      <w:r>
        <w:rPr>
          <w:rFonts w:ascii="Consolas" w:hAnsi="Consolas"/>
          <w:b w:val="0"/>
          <w:color w:val="2A4A3A"/>
          <w:sz w:val="20"/>
        </w:rPr>
        <w:t>docs/ARCHITECTURE.md</w:t>
      </w:r>
      <w:r>
        <w:rPr/>
        <w:t>.</w:t>
      </w:r>
    </w:p>
    <w:p>
      <w:pPr>
        <w:pStyle w:val="ListBullet"/>
      </w:pPr>
      <w:r>
        <w:rPr>
          <w:b/>
        </w:rPr>
        <w:t>Watch for:</w:t>
      </w:r>
      <w:r>
        <w:rPr/>
        <w:t xml:space="preserve"> model calls double for mail neither reader has a template for; an account that starts reading an already-worked mailbox sees that history staged again.</w:t>
      </w:r>
    </w:p>
    <w:p>
      <w:pPr>
        <w:pStyle w:val="Heading3"/>
      </w:pPr>
      <w:r>
        <w:rPr>
          <w:b/>
          <w:sz w:val="23"/>
        </w:rPr>
        <w:t>2026-09-15 — mailbox-connect + client — a Gmail already connected elsewhere says so</w:t>
      </w:r>
    </w:p>
    <w:p>
      <w:pPr>
        <w:pStyle w:val="ListBullet"/>
      </w:pPr>
      <w:r>
        <w:rPr>
          <w:b/>
        </w:rPr>
        <w:t>For product:</w:t>
      </w:r>
      <w:r>
        <w:rPr/>
        <w:t xml:space="preserve"> connecting a Gmail that another Earthy account already reads used to end on "Chưa kết nối được · Thử lại", and retrying could never work. It now says the mailbox is connected to another account and how to move it (stop reading there, reconnect here).</w:t>
      </w:r>
    </w:p>
    <w:p>
      <w:pPr>
        <w:pStyle w:val="ListBullet"/>
      </w:pPr>
      <w:r>
        <w:rPr>
          <w:b/>
        </w:rPr>
        <w:t>Under the hood:</w:t>
      </w:r>
      <w:r>
        <w:rPr/>
        <w:t xml:space="preserve"> callback maps a </w:t>
      </w:r>
      <w:r>
        <w:rPr>
          <w:rFonts w:ascii="Consolas" w:hAnsi="Consolas"/>
          <w:b w:val="0"/>
          <w:color w:val="2A4A3A"/>
          <w:sz w:val="20"/>
        </w:rPr>
        <w:t>mailbox_grants_one_per_mailbox</w:t>
      </w:r>
      <w:r>
        <w:rPr/>
        <w:t xml:space="preserve"> unique violation to </w:t>
      </w:r>
      <w:r>
        <w:rPr>
          <w:rFonts w:ascii="Consolas" w:hAnsi="Consolas"/>
          <w:b w:val="0"/>
          <w:color w:val="2A4A3A"/>
          <w:sz w:val="20"/>
        </w:rPr>
        <w:t>reason=mailbox_taken</w:t>
      </w:r>
      <w:r>
        <w:rPr/>
        <w:t xml:space="preserve"> (no migration); client state </w:t>
      </w:r>
      <w:r>
        <w:rPr>
          <w:rFonts w:ascii="Consolas" w:hAnsi="Consolas"/>
          <w:b w:val="0"/>
          <w:color w:val="2A4A3A"/>
          <w:sz w:val="20"/>
        </w:rPr>
        <w:t>'taken'</w:t>
      </w:r>
      <w:r>
        <w:rPr/>
        <w:t xml:space="preserve"> with its own sheet. Deployed from </w:t>
      </w:r>
      <w:r>
        <w:rPr>
          <w:rFonts w:ascii="Consolas" w:hAnsi="Consolas"/>
          <w:b w:val="0"/>
          <w:color w:val="2A4A3A"/>
          <w:sz w:val="20"/>
        </w:rPr>
        <w:t>origin/main</w:t>
      </w:r>
      <w:r>
        <w:rPr/>
        <w:t xml:space="preserve"> code equal to live v8 plus this change only; no shared module other than </w:t>
      </w:r>
      <w:r>
        <w:rPr>
          <w:rFonts w:ascii="Consolas" w:hAnsi="Consolas"/>
          <w:b w:val="0"/>
          <w:color w:val="2A4A3A"/>
          <w:sz w:val="20"/>
        </w:rPr>
        <w:t>gmail.mjs</w:t>
      </w:r>
      <w:r>
        <w:rPr/>
        <w:t xml:space="preserve"> is imported by the function, and it is unchanged.</w:t>
      </w:r>
    </w:p>
    <w:p>
      <w:pPr>
        <w:pStyle w:val="ListBullet"/>
      </w:pPr>
      <w:r>
        <w:rPr>
          <w:b/>
        </w:rPr>
        <w:t>Spec sections updated:</w:t>
      </w:r>
      <w:r>
        <w:rPr/>
        <w:t xml:space="preserve"> none (the one-reader rule is </w:t>
      </w:r>
      <w:r>
        <w:rPr>
          <w:rFonts w:ascii="Consolas" w:hAnsi="Consolas"/>
          <w:b w:val="0"/>
          <w:color w:val="2A4A3A"/>
          <w:sz w:val="20"/>
        </w:rPr>
        <w:t>0103</w:t>
      </w:r>
      <w:r>
        <w:rPr/>
        <w:t>, unchanged).</w:t>
      </w:r>
    </w:p>
    <w:p>
      <w:pPr>
        <w:pStyle w:val="ListBullet"/>
      </w:pPr>
      <w:r>
        <w:rPr>
          <w:b/>
        </w:rPr>
        <w:t>Watch for:</w:t>
      </w:r>
      <w:r>
        <w:rPr/>
        <w:t xml:space="preserve"> the takeover question is still open. Refusing is the 0103 behaviour made legible, not a decision that refusing is right.</w:t>
      </w:r>
    </w:p>
    <w:p>
      <w:pPr>
        <w:pStyle w:val="Heading3"/>
      </w:pPr>
      <w:r>
        <w:rPr>
          <w:b/>
          <w:sz w:val="23"/>
        </w:rPr>
        <w:t>2026-09-13 — client only (review promote, quick sheet) — accounts ask for a starting number; family rows carry the author's instrument</w:t>
      </w:r>
    </w:p>
    <w:p>
      <w:pPr>
        <w:pStyle w:val="ListBullet"/>
      </w:pPr>
      <w:r>
        <w:rPr>
          <w:b/>
        </w:rPr>
        <w:t>For product:</w:t>
      </w:r>
      <w:r>
        <w:rPr/>
        <w:t xml:space="preserve"> after the first import from the queue, the app now asks for the balance the bank app shows, one screen per card or account the import touched ("Xác nhận số dư", "Để sau" on each). Until then a captured account shows no number, only "Chạm để thiết lập". A family-scoped row still names the card it was paid with, so that card's outstanding is right even for a household that files everything to Gia đình.</w:t>
      </w:r>
    </w:p>
    <w:p>
      <w:pPr>
        <w:pStyle w:val="ListBullet"/>
      </w:pPr>
      <w:r>
        <w:rPr>
          <w:b/>
        </w:rPr>
        <w:t>Under the hood:</w:t>
      </w:r>
      <w:r>
        <w:rPr/>
        <w:t xml:space="preserve"> </w:t>
      </w:r>
      <w:r>
        <w:rPr>
          <w:rFonts w:ascii="Consolas" w:hAnsi="Consolas"/>
          <w:b w:val="0"/>
          <w:color w:val="2A4A3A"/>
          <w:sz w:val="20"/>
        </w:rPr>
        <w:t>_fhPromoteStagedRun</w:t>
      </w:r>
      <w:r>
        <w:rPr/>
        <w:t xml:space="preserve"> collects the accounts a batch touched (personal specs' </w:t>
      </w:r>
      <w:r>
        <w:rPr>
          <w:rFonts w:ascii="Consolas" w:hAnsi="Consolas"/>
          <w:b w:val="0"/>
          <w:color w:val="2A4A3A"/>
          <w:sz w:val="20"/>
        </w:rPr>
        <w:t>accountId</w:t>
      </w:r>
      <w:r>
        <w:rPr/>
        <w:t xml:space="preserve">, family rows' resolved instrument, and </w:t>
      </w:r>
      <w:r>
        <w:rPr>
          <w:rFonts w:ascii="Consolas" w:hAnsi="Consolas"/>
          <w:b w:val="0"/>
          <w:color w:val="2A4A3A"/>
          <w:sz w:val="20"/>
        </w:rPr>
        <w:t>_fhQueueNewAccts</w:t>
      </w:r>
      <w:r>
        <w:rPr/>
        <w:t xml:space="preserve"> from the eager materialization) and calls </w:t>
      </w:r>
      <w:r>
        <w:rPr>
          <w:rFonts w:ascii="Consolas" w:hAnsi="Consolas"/>
          <w:b w:val="0"/>
          <w:color w:val="2A4A3A"/>
          <w:sz w:val="20"/>
        </w:rPr>
        <w:t>fhAcctSetupAfterImport</w:t>
      </w:r>
      <w:r>
        <w:rPr/>
        <w:t xml:space="preserve"> after the review closes; the post-import push offer (</w:t>
      </w:r>
      <w:r>
        <w:rPr>
          <w:rFonts w:ascii="Consolas" w:hAnsi="Consolas"/>
          <w:b w:val="0"/>
          <w:color w:val="2A4A3A"/>
          <w:sz w:val="20"/>
        </w:rPr>
        <w:t>_mbxPushOfferOnce</w:t>
      </w:r>
      <w:r>
        <w:rPr/>
        <w:t xml:space="preserve">) is removed from this path (moved to the first home visit). Family-scoped candidates get </w:t>
      </w:r>
      <w:r>
        <w:rPr>
          <w:rFonts w:ascii="Consolas" w:hAnsi="Consolas"/>
          <w:b w:val="0"/>
          <w:color w:val="2A4A3A"/>
          <w:sz w:val="20"/>
        </w:rPr>
        <w:t>_pAcct</w:t>
      </w:r>
      <w:r>
        <w:rPr/>
        <w:t xml:space="preserve"> + a reserved </w:t>
      </w:r>
      <w:r>
        <w:rPr>
          <w:rFonts w:ascii="Consolas" w:hAnsi="Consolas"/>
          <w:b w:val="0"/>
          <w:color w:val="2A4A3A"/>
          <w:sz w:val="20"/>
        </w:rPr>
        <w:t>_link</w:t>
      </w:r>
      <w:r>
        <w:rPr/>
        <w:t xml:space="preserve">, carried by </w:t>
      </w:r>
      <w:r>
        <w:rPr>
          <w:rFonts w:ascii="Consolas" w:hAnsi="Consolas"/>
          <w:b w:val="0"/>
          <w:color w:val="2A4A3A"/>
          <w:sz w:val="20"/>
        </w:rPr>
        <w:t>csvPromote</w:t>
      </w:r>
      <w:r>
        <w:rPr/>
        <w:t xml:space="preserve"> → </w:t>
      </w:r>
      <w:r>
        <w:rPr>
          <w:rFonts w:ascii="Consolas" w:hAnsi="Consolas"/>
          <w:b w:val="0"/>
          <w:color w:val="2A4A3A"/>
          <w:sz w:val="20"/>
        </w:rPr>
        <w:t>submitBulk</w:t>
      </w:r>
      <w:r>
        <w:rPr/>
        <w:t xml:space="preserve"> → the write-through → </w:t>
      </w:r>
      <w:r>
        <w:rPr>
          <w:rFonts w:ascii="Consolas" w:hAnsi="Consolas"/>
          <w:b w:val="0"/>
          <w:color w:val="2A4A3A"/>
          <w:sz w:val="20"/>
        </w:rPr>
        <w:t>_dbInsertTxn</w:t>
      </w:r>
      <w:r>
        <w:rPr/>
        <w:t xml:space="preserve">, which pre-sets </w:t>
      </w:r>
      <w:r>
        <w:rPr>
          <w:rFonts w:ascii="Consolas" w:hAnsi="Consolas"/>
          <w:b w:val="0"/>
          <w:color w:val="2A4A3A"/>
          <w:sz w:val="20"/>
        </w:rPr>
        <w:t>link_id</w:t>
      </w:r>
      <w:r>
        <w:rPr/>
        <w:t xml:space="preserve"> on the family row and inserts the tagged mirror master. The quick sheet's family write does the same for one row. No pipeline change.</w:t>
      </w:r>
    </w:p>
    <w:p>
      <w:pPr>
        <w:pStyle w:val="ListBullet"/>
      </w:pPr>
      <w:r>
        <w:rPr>
          <w:b/>
        </w:rPr>
        <w:t>Spec sections updated:</w:t>
      </w:r>
      <w:r>
        <w:rPr/>
        <w:t xml:space="preserve"> new account-setup-spec.md; §19.4 step 4 (family rows now carry the author's account tag to the master); §24 "nothing records which bank accounts are yours" is closed by </w:t>
      </w:r>
      <w:r>
        <w:rPr>
          <w:rFonts w:ascii="Consolas" w:hAnsi="Consolas"/>
          <w:b w:val="0"/>
          <w:color w:val="2A4A3A"/>
          <w:sz w:val="20"/>
        </w:rPr>
        <w:t>personal_accounts</w:t>
      </w:r>
      <w:r>
        <w:rPr/>
        <w:t xml:space="preserve"> + the setup anchor.</w:t>
      </w:r>
    </w:p>
    <w:p>
      <w:pPr>
        <w:pStyle w:val="Heading3"/>
      </w:pPr>
      <w:r>
        <w:rPr>
          <w:b/>
          <w:sz w:val="23"/>
        </w:rPr>
        <w:t>2026-09-07 — extraction + review + template learner — a card repayment names the card it pays off</w:t>
      </w:r>
    </w:p>
    <w:p>
      <w:pPr>
        <w:pStyle w:val="ListBullet"/>
      </w:pPr>
      <w:r>
        <w:rPr>
          <w:b/>
        </w:rPr>
        <w:t>For product:</w:t>
      </w:r>
      <w:r>
        <w:rPr/>
        <w:t xml:space="preserve"> a "Trả nợ thẻ" row now pre-selects </w:t>
      </w:r>
      <w:r>
        <w:rPr>
          <w:b/>
        </w:rPr>
        <w:t>which</w:t>
      </w:r>
      <w:r>
        <w:rPr/>
        <w:t xml:space="preserve"> credit card is being paid, instead of showing "Chưa rõ", whenever the bank's email names a card you own — so the repayment draws the right card's balance down without you assigning it by hand. Ambiguous rows still show "Chưa rõ" (editable).</w:t>
      </w:r>
    </w:p>
    <w:p>
      <w:pPr>
        <w:pStyle w:val="ListBullet"/>
      </w:pPr>
      <w:r>
        <w:rPr>
          <w:b/>
        </w:rPr>
        <w:t>Under the hood:</w:t>
      </w:r>
      <w:r>
        <w:rPr/>
        <w:t xml:space="preserve"> new </w:t>
      </w:r>
      <w:r>
        <w:rPr>
          <w:rFonts w:ascii="Consolas" w:hAnsi="Consolas"/>
          <w:b w:val="0"/>
          <w:color w:val="2A4A3A"/>
          <w:sz w:val="20"/>
        </w:rPr>
        <w:t>card_masked</w:t>
      </w:r>
      <w:r>
        <w:rPr/>
        <w:t xml:space="preserve"> content field (the repaid card, last-4, inside the sealed box — no new column). </w:t>
      </w:r>
      <w:r>
        <w:rPr>
          <w:rFonts w:ascii="Consolas" w:hAnsi="Consolas"/>
          <w:b w:val="0"/>
          <w:color w:val="2A4A3A"/>
          <w:sz w:val="20"/>
        </w:rPr>
        <w:t>labeltable.mjs</w:t>
      </w:r>
      <w:r>
        <w:rPr/>
        <w:t xml:space="preserve"> emits its already- matched </w:t>
      </w:r>
      <w:r>
        <w:rPr>
          <w:rFonts w:ascii="Consolas" w:hAnsi="Consolas"/>
          <w:b w:val="0"/>
          <w:color w:val="2A4A3A"/>
          <w:sz w:val="20"/>
        </w:rPr>
        <w:t>card</w:t>
      </w:r>
      <w:r>
        <w:rPr/>
        <w:t xml:space="preserve"> row and broadens the repayment vocabulary; </w:t>
      </w:r>
      <w:r>
        <w:rPr>
          <w:rFonts w:ascii="Consolas" w:hAnsi="Consolas"/>
          <w:b w:val="0"/>
          <w:color w:val="2A4A3A"/>
          <w:sz w:val="20"/>
        </w:rPr>
        <w:t>llm.mjs</w:t>
      </w:r>
      <w:r>
        <w:rPr/>
        <w:t xml:space="preserve"> gains an optional </w:t>
      </w:r>
      <w:r>
        <w:rPr>
          <w:rFonts w:ascii="Consolas" w:hAnsi="Consolas"/>
          <w:b w:val="0"/>
          <w:color w:val="2A4A3A"/>
          <w:sz w:val="20"/>
        </w:rPr>
        <w:t>card_masked</w:t>
      </w:r>
      <w:r>
        <w:rPr/>
        <w:t xml:space="preserve"> property + prompt rule; </w:t>
      </w:r>
      <w:r>
        <w:rPr>
          <w:rFonts w:ascii="Consolas" w:hAnsi="Consolas"/>
          <w:b w:val="0"/>
          <w:color w:val="2A4A3A"/>
          <w:sz w:val="20"/>
        </w:rPr>
        <w:t>templates.mjs</w:t>
      </w:r>
      <w:r>
        <w:rPr/>
        <w:t xml:space="preserve"> graduates it (strFields + proof, degradable like </w:t>
      </w:r>
      <w:r>
        <w:rPr>
          <w:rFonts w:ascii="Consolas" w:hAnsi="Consolas"/>
          <w:b w:val="0"/>
          <w:color w:val="2A4A3A"/>
          <w:sz w:val="20"/>
        </w:rPr>
        <w:t>account_masked</w:t>
      </w:r>
      <w:r>
        <w:rPr/>
        <w:t xml:space="preserve">); </w:t>
      </w:r>
      <w:r>
        <w:rPr>
          <w:rFonts w:ascii="Consolas" w:hAnsi="Consolas"/>
          <w:b w:val="0"/>
          <w:color w:val="2A4A3A"/>
          <w:sz w:val="20"/>
        </w:rPr>
        <w:t>_tidy</w:t>
      </w:r>
      <w:r>
        <w:rPr/>
        <w:t xml:space="preserve"> masks it; </w:t>
      </w:r>
      <w:r>
        <w:rPr>
          <w:rFonts w:ascii="Consolas" w:hAnsi="Consolas"/>
          <w:b w:val="0"/>
          <w:color w:val="2A4A3A"/>
          <w:sz w:val="20"/>
        </w:rPr>
        <w:t>stage.mjs</w:t>
      </w:r>
      <w:r>
        <w:rPr/>
        <w:t xml:space="preserve"> carries it. Client: one shared </w:t>
      </w:r>
      <w:r>
        <w:rPr>
          <w:rFonts w:ascii="Consolas" w:hAnsi="Consolas"/>
          <w:b w:val="0"/>
          <w:color w:val="2A4A3A"/>
          <w:sz w:val="20"/>
        </w:rPr>
        <w:t>fhResolveRepaidCard</w:t>
      </w:r>
      <w:r>
        <w:rPr/>
        <w:t xml:space="preserve"> (</w:t>
      </w:r>
      <w:r>
        <w:rPr>
          <w:rFonts w:ascii="Consolas" w:hAnsi="Consolas"/>
          <w:b w:val="0"/>
          <w:color w:val="2A4A3A"/>
          <w:sz w:val="20"/>
        </w:rPr>
        <w:t>72-txn-review.js</w:t>
      </w:r>
      <w:r>
        <w:rPr/>
        <w:t xml:space="preserve">) — card_masked → credit-card </w:t>
      </w:r>
      <w:r>
        <w:rPr>
          <w:rFonts w:ascii="Consolas" w:hAnsi="Consolas"/>
          <w:b w:val="0"/>
          <w:color w:val="2A4A3A"/>
          <w:sz w:val="20"/>
        </w:rPr>
        <w:t>account_masked</w:t>
      </w:r>
      <w:r>
        <w:rPr/>
        <w:t xml:space="preserve"> → memo/ref digits → one-card default → null — set as </w:t>
      </w:r>
      <w:r>
        <w:rPr>
          <w:rFonts w:ascii="Consolas" w:hAnsi="Consolas"/>
          <w:b w:val="0"/>
          <w:color w:val="2A4A3A"/>
          <w:sz w:val="20"/>
        </w:rPr>
        <w:t>_payCardId</w:t>
      </w:r>
      <w:r>
        <w:rPr/>
        <w:t xml:space="preserve"> at candidate build (</w:t>
      </w:r>
      <w:r>
        <w:rPr>
          <w:rFonts w:ascii="Consolas" w:hAnsi="Consolas"/>
          <w:b w:val="0"/>
          <w:color w:val="2A4A3A"/>
          <w:sz w:val="20"/>
        </w:rPr>
        <w:t>57-csv-import-review.js</w:t>
      </w:r>
      <w:r>
        <w:rPr/>
        <w:t>) and preferred in promote. Layer 1 (client) fixes the card-side-alert case with no deploy; Layer 2 (pipeline) fixes account-side alerts where the card number was previously dropped.</w:t>
      </w:r>
    </w:p>
    <w:p>
      <w:pPr>
        <w:pStyle w:val="ListBullet"/>
      </w:pPr>
      <w:r>
        <w:rPr>
          <w:b/>
        </w:rPr>
        <w:t>Spec sections updated:</w:t>
      </w:r>
      <w:r>
        <w:rPr/>
        <w:t xml:space="preserve"> new card-repayment-routing-spec.md; §24 (account_masked routing) cross-linked; extraction reference §3 field map (</w:t>
      </w:r>
      <w:r>
        <w:rPr>
          <w:rFonts w:ascii="Consolas" w:hAnsi="Consolas"/>
          <w:b w:val="0"/>
          <w:color w:val="2A4A3A"/>
          <w:sz w:val="20"/>
        </w:rPr>
        <w:t>card</w:t>
      </w:r>
      <w:r>
        <w:rPr/>
        <w:t xml:space="preserve"> → </w:t>
      </w:r>
      <w:r>
        <w:rPr>
          <w:rFonts w:ascii="Consolas" w:hAnsi="Consolas"/>
          <w:b w:val="0"/>
          <w:color w:val="2A4A3A"/>
          <w:sz w:val="20"/>
        </w:rPr>
        <w:t>card_masked</w:t>
      </w:r>
      <w:r>
        <w:rPr/>
        <w:t>).</w:t>
      </w:r>
    </w:p>
    <w:p>
      <w:pPr>
        <w:pStyle w:val="Heading3"/>
      </w:pPr>
      <w:r>
        <w:rPr>
          <w:b/>
          <w:sz w:val="23"/>
        </w:rPr>
        <w:t>2026-09-05 — mailbox-connect + mailbox-sync + client (DEPLOYED 2026-09-05) — the first minute after connect stops being silent</w:t>
      </w:r>
    </w:p>
    <w:p>
      <w:pPr>
        <w:pStyle w:val="ListBullet"/>
      </w:pPr>
      <w:r>
        <w:rPr>
          <w:b/>
        </w:rPr>
        <w:t>For product:</w:t>
      </w:r>
      <w:r>
        <w:rPr/>
        <w:t xml:space="preserve"> connecting Gmail now shows results while you watch. The first read starts within seconds of tapping Allow instead of waiting up to a minute for the cron lane, and the "Đã kết nối" screen is live: it counts the transactions as they land ("Tìm được 12 khoản…"), turns its button into "Xem 12 khoản", and keeps the badge in step — before, the screen was static, the badge only moved on app-open or refocus, and a person's first minute with the feature was an empty screen they read as "it didn't work". Both OAuth screens (success and status) now also offer to turn notifications on; that offer used to exist only on the forwarding screen and after a first hand-review, so an OAuth user had no push subscription and every "something is waiting" push landed nowhere.</w:t>
      </w:r>
    </w:p>
    <w:p>
      <w:pPr>
        <w:pStyle w:val="ListBullet"/>
      </w:pPr>
      <w:r>
        <w:rPr>
          <w:b/>
        </w:rPr>
        <w:t>Under the hood:</w:t>
      </w:r>
      <w:r>
        <w:rPr/>
        <w:t xml:space="preserve"> </w:t>
      </w:r>
      <w:r>
        <w:rPr>
          <w:rFonts w:ascii="Consolas" w:hAnsi="Consolas"/>
          <w:b w:val="0"/>
          <w:color w:val="2A4A3A"/>
          <w:sz w:val="20"/>
        </w:rPr>
        <w:t>mailbox-connect</w:t>
      </w:r>
      <w:r>
        <w:rPr/>
        <w:t xml:space="preserve"> </w:t>
      </w:r>
      <w:r>
        <w:rPr>
          <w:rFonts w:ascii="Consolas" w:hAnsi="Consolas"/>
          <w:b w:val="0"/>
          <w:color w:val="2A4A3A"/>
          <w:sz w:val="20"/>
        </w:rPr>
        <w:t>/callback</w:t>
      </w:r>
      <w:r>
        <w:rPr/>
        <w:t xml:space="preserve"> fires a fire-and-forget </w:t>
      </w:r>
      <w:r>
        <w:rPr>
          <w:rFonts w:ascii="Consolas" w:hAnsi="Consolas"/>
          <w:b w:val="0"/>
          <w:color w:val="2A4A3A"/>
          <w:sz w:val="20"/>
        </w:rPr>
        <w:t>POST /mailbox-sync</w:t>
      </w:r>
      <w:r>
        <w:rPr/>
        <w:t xml:space="preserve"> </w:t>
      </w:r>
      <w:r>
        <w:rPr>
          <w:rFonts w:ascii="Consolas" w:hAnsi="Consolas"/>
          <w:b w:val="0"/>
          <w:color w:val="2A4A3A"/>
          <w:sz w:val="20"/>
        </w:rPr>
        <w:t>{grant: &lt;id&gt;}</w:t>
      </w:r>
      <w:r>
        <w:rPr/>
        <w:t xml:space="preserve"> (shared secret, </w:t>
      </w:r>
      <w:r>
        <w:rPr>
          <w:rFonts w:ascii="Consolas" w:hAnsi="Consolas"/>
          <w:b w:val="0"/>
          <w:color w:val="2A4A3A"/>
          <w:sz w:val="20"/>
        </w:rPr>
        <w:t>EdgeRuntime.waitUntil</w:t>
      </w:r>
      <w:r>
        <w:rPr/>
        <w:t>, before watch registration; best effort), and the watch registration itself moved off the redirect path (</w:t>
      </w:r>
      <w:r>
        <w:rPr>
          <w:rFonts w:ascii="Consolas" w:hAnsi="Consolas"/>
          <w:b w:val="0"/>
          <w:color w:val="2A4A3A"/>
          <w:sz w:val="20"/>
        </w:rPr>
        <w:t>registerWatchBestEffort</w:t>
      </w:r>
      <w:r>
        <w:rPr/>
        <w:t xml:space="preserve">, same </w:t>
      </w:r>
      <w:r>
        <w:rPr>
          <w:rFonts w:ascii="Consolas" w:hAnsi="Consolas"/>
          <w:b w:val="0"/>
          <w:color w:val="2A4A3A"/>
          <w:sz w:val="20"/>
        </w:rPr>
        <w:t>waitUntil</w:t>
      </w:r>
      <w:r>
        <w:rPr/>
        <w:t xml:space="preserve">; a lost registration is due-on-null for the renewal sweep) — the redirect returns ~0.5–1s sooner. </w:t>
      </w:r>
      <w:r>
        <w:rPr>
          <w:rFonts w:ascii="Consolas" w:hAnsi="Consolas"/>
          <w:b w:val="0"/>
          <w:color w:val="2A4A3A"/>
          <w:sz w:val="20"/>
        </w:rPr>
        <w:t>mailbox-sync</w:t>
      </w:r>
      <w:r>
        <w:rPr/>
        <w:t xml:space="preserve"> routes the </w:t>
      </w:r>
      <w:r>
        <w:rPr>
          <w:rFonts w:ascii="Consolas" w:hAnsi="Consolas"/>
          <w:b w:val="0"/>
          <w:color w:val="2A4A3A"/>
          <w:sz w:val="20"/>
        </w:rPr>
        <w:t>{grant}</w:t>
      </w:r>
      <w:r>
        <w:rPr/>
        <w:t xml:space="preserve"> body to new </w:t>
      </w:r>
      <w:r>
        <w:rPr>
          <w:rFonts w:ascii="Consolas" w:hAnsi="Consolas"/>
          <w:b w:val="0"/>
          <w:color w:val="2A4A3A"/>
          <w:sz w:val="20"/>
        </w:rPr>
        <w:t>worker.runOne(grantId, ctx)</w:t>
      </w:r>
      <w:r>
        <w:rPr/>
        <w:t xml:space="preserve"> — the same lane body </w:t>
      </w:r>
      <w:r>
        <w:rPr>
          <w:rFonts w:ascii="Consolas" w:hAnsi="Consolas"/>
          <w:b w:val="0"/>
          <w:color w:val="2A4A3A"/>
          <w:sz w:val="20"/>
        </w:rPr>
        <w:t>runAll</w:t>
      </w:r>
      <w:r>
        <w:rPr/>
        <w:t xml:space="preserve"> runs, scoped to one grant via new </w:t>
      </w:r>
      <w:r>
        <w:rPr>
          <w:rFonts w:ascii="Consolas" w:hAnsi="Consolas"/>
          <w:b w:val="0"/>
          <w:color w:val="2A4A3A"/>
          <w:sz w:val="20"/>
        </w:rPr>
        <w:t>db.grantById</w:t>
      </w:r>
      <w:r>
        <w:rPr/>
        <w:t xml:space="preserve"> (same columns and </w:t>
      </w:r>
      <w:r>
        <w:rPr>
          <w:rFonts w:ascii="Consolas" w:hAnsi="Consolas"/>
          <w:b w:val="0"/>
          <w:color w:val="2A4A3A"/>
          <w:sz w:val="20"/>
        </w:rPr>
        <w:t>needs_reauth</w:t>
      </w:r>
      <w:r>
        <w:rPr/>
        <w:t xml:space="preserve"> filter as </w:t>
      </w:r>
      <w:r>
        <w:rPr>
          <w:rFonts w:ascii="Consolas" w:hAnsi="Consolas"/>
          <w:b w:val="0"/>
          <w:color w:val="2A4A3A"/>
          <w:sz w:val="20"/>
        </w:rPr>
        <w:t>dueGrants</w:t>
      </w:r>
      <w:r>
        <w:rPr/>
        <w:t xml:space="preserve">). Purely additive: </w:t>
      </w:r>
      <w:r>
        <w:rPr>
          <w:rFonts w:ascii="Consolas" w:hAnsi="Consolas"/>
          <w:b w:val="0"/>
          <w:color w:val="2A4A3A"/>
          <w:sz w:val="20"/>
        </w:rPr>
        <w:t>runAll</w:t>
      </w:r>
      <w:r>
        <w:rPr/>
        <w:t>/</w:t>
      </w:r>
      <w:r>
        <w:rPr>
          <w:rFonts w:ascii="Consolas" w:hAnsi="Consolas"/>
          <w:b w:val="0"/>
          <w:color w:val="2A4A3A"/>
          <w:sz w:val="20"/>
        </w:rPr>
        <w:t>runGrant</w:t>
      </w:r>
      <w:r>
        <w:rPr/>
        <w:t xml:space="preserve">/notify logic untouched; overlap with a cron run is the sanctioned 0097 shape. Client: </w:t>
      </w:r>
      <w:r>
        <w:rPr>
          <w:rFonts w:ascii="Consolas" w:hAnsi="Consolas"/>
          <w:b w:val="0"/>
          <w:color w:val="2A4A3A"/>
          <w:sz w:val="20"/>
        </w:rPr>
        <w:t>74-autotxn-ui.js</w:t>
      </w:r>
      <w:r>
        <w:rPr/>
        <w:t xml:space="preserve"> gains </w:t>
      </w:r>
      <w:r>
        <w:rPr>
          <w:rFonts w:ascii="Consolas" w:hAnsi="Consolas"/>
          <w:b w:val="0"/>
          <w:color w:val="2A4A3A"/>
          <w:sz w:val="20"/>
        </w:rPr>
        <w:t>_atxLiveWatch</w:t>
      </w:r>
      <w:r>
        <w:rPr/>
        <w:t xml:space="preserve"> — head-only pending count, eager 1.5s cadence until the first find (max 20s) then 4s, and closing the sheet DEMOTES it to badge-only polling (badge keeps moving, dead sheet DOM untouched) rather than stopping; the 3-minute window ends with one reconciling </w:t>
      </w:r>
      <w:r>
        <w:rPr>
          <w:rFonts w:ascii="Consolas" w:hAnsi="Consolas"/>
          <w:b w:val="0"/>
          <w:color w:val="2A4A3A"/>
          <w:sz w:val="20"/>
        </w:rPr>
        <w:t>fhRefreshStagedCount</w:t>
      </w:r>
      <w:r>
        <w:rPr/>
        <w:t xml:space="preserve"> — and </w:t>
      </w:r>
      <w:r>
        <w:rPr>
          <w:rFonts w:ascii="Consolas" w:hAnsi="Consolas"/>
          <w:b w:val="0"/>
          <w:color w:val="2A4A3A"/>
          <w:sz w:val="20"/>
        </w:rPr>
        <w:t>_atxPushRowSafe</w:t>
      </w:r>
      <w:r>
        <w:rPr/>
        <w:t xml:space="preserve"> (reuses 71's </w:t>
      </w:r>
      <w:r>
        <w:rPr>
          <w:rFonts w:ascii="Consolas" w:hAnsi="Consolas"/>
          <w:b w:val="0"/>
          <w:color w:val="2A4A3A"/>
          <w:sz w:val="20"/>
        </w:rPr>
        <w:t>_mbxPushRow</w:t>
      </w:r>
      <w:r>
        <w:rPr/>
        <w:t xml:space="preserve">, resolved pre-render); </w:t>
      </w:r>
      <w:r>
        <w:rPr>
          <w:rFonts w:ascii="Consolas" w:hAnsi="Consolas"/>
          <w:b w:val="0"/>
          <w:color w:val="2A4A3A"/>
          <w:sz w:val="20"/>
        </w:rPr>
        <w:t>fhAutoTxnDone</w:t>
      </w:r>
      <w:r>
        <w:rPr/>
        <w:t xml:space="preserve"> and </w:t>
      </w:r>
      <w:r>
        <w:rPr>
          <w:rFonts w:ascii="Consolas" w:hAnsi="Consolas"/>
          <w:b w:val="0"/>
          <w:color w:val="2A4A3A"/>
          <w:sz w:val="20"/>
        </w:rPr>
        <w:t>fhAutoTxnStatus</w:t>
      </w:r>
      <w:r>
        <w:rPr/>
        <w:t xml:space="preserve"> are async + seq-guarded. Tests: </w:t>
      </w:r>
      <w:r>
        <w:rPr>
          <w:rFonts w:ascii="Consolas" w:hAnsi="Consolas"/>
          <w:b w:val="0"/>
          <w:color w:val="2A4A3A"/>
          <w:sz w:val="20"/>
        </w:rPr>
        <w:t>pipeline/connect-kick.test.js</w:t>
      </w:r>
      <w:r>
        <w:rPr/>
        <w:t xml:space="preserve"> (19), </w:t>
      </w:r>
      <w:r>
        <w:rPr>
          <w:rFonts w:ascii="Consolas" w:hAnsi="Consolas"/>
          <w:b w:val="0"/>
          <w:color w:val="2A4A3A"/>
          <w:sz w:val="20"/>
        </w:rPr>
        <w:t>tools/autotxn-connected-live.test.js</w:t>
      </w:r>
      <w:r>
        <w:rPr/>
        <w:t xml:space="preserve"> (27); </w:t>
      </w:r>
      <w:r>
        <w:rPr>
          <w:rFonts w:ascii="Consolas" w:hAnsi="Consolas"/>
          <w:b w:val="0"/>
          <w:color w:val="2A4A3A"/>
          <w:sz w:val="20"/>
        </w:rPr>
        <w:t>tools/autotxn-return.test.js</w:t>
      </w:r>
      <w:r>
        <w:rPr/>
        <w:t xml:space="preserve"> extraction marker repaired.</w:t>
      </w:r>
    </w:p>
    <w:p>
      <w:pPr>
        <w:pStyle w:val="ListBullet"/>
      </w:pPr>
      <w:r>
        <w:rPr>
          <w:b/>
        </w:rPr>
        <w:t>Spec sections updated:</w:t>
      </w:r>
      <w:r>
        <w:rPr/>
        <w:t xml:space="preserve"> §14.1 (callback kicks a targeted read), §14.2 (two triggers → three), §20 (latency table: the "First connect" row had been claiming one notice per backfill run and 150-row chunks — the code notifies once on completion and chunks at 400; corrected, with the live screen and badge rows brought up to date).</w:t>
      </w:r>
    </w:p>
    <w:p>
      <w:pPr>
        <w:pStyle w:val="ListBullet"/>
      </w:pPr>
      <w:r>
        <w:rPr>
          <w:b/>
        </w:rPr>
        <w:t>Measured in production, first connect after deploy</w:t>
      </w:r>
      <w:r>
        <w:rPr/>
        <w:t xml:space="preserve"> (2026-09-05 08:51, trang.nguyen.wh@, 90-day backfill, 210 rows): watch registered +0.45s after the grant (off-redirect path working), first row staged </w:t>
      </w:r>
      <w:r>
        <w:rPr>
          <w:b/>
        </w:rPr>
        <w:t>+4.4s</w:t>
      </w:r>
      <w:r>
        <w:rPr/>
        <w:t xml:space="preserve"> (previous floor: 60s), completion 08:55:16 with the tail being model-budget stragglers on the minute lane — by design. The other connected mailbox polled normally on the same tick; the kick disturbed nothing.</w:t>
      </w:r>
    </w:p>
    <w:p>
      <w:pPr>
        <w:pStyle w:val="ListBullet"/>
      </w:pPr>
      <w:r>
        <w:rPr>
          <w:b/>
        </w:rPr>
        <w:t>Watch for:</w:t>
      </w:r>
      <w:r>
        <w:rPr/>
        <w:t xml:space="preserve"> the kick assumes </w:t>
      </w:r>
      <w:r>
        <w:rPr>
          <w:rFonts w:ascii="Consolas" w:hAnsi="Consolas"/>
          <w:b w:val="0"/>
          <w:color w:val="2A4A3A"/>
          <w:sz w:val="20"/>
        </w:rPr>
        <w:t>MAILBOX_SYNC_SECRET</w:t>
      </w:r>
      <w:r>
        <w:rPr/>
        <w:t xml:space="preserve"> is visible to </w:t>
      </w:r>
      <w:r>
        <w:rPr>
          <w:rFonts w:ascii="Consolas" w:hAnsi="Consolas"/>
          <w:b w:val="0"/>
          <w:color w:val="2A4A3A"/>
          <w:sz w:val="20"/>
        </w:rPr>
        <w:t>mailbox-connect</w:t>
      </w:r>
      <w:r>
        <w:rPr/>
        <w:t xml:space="preserve"> (secrets are project-scoped; verify on deploy — absent, it silently degrades to the old minute-lane latency, visible as "connect kick" lines missing from mailbox-connect logs). Deliberately NOT changed: a multi-run backfill still push-notifies only on completion — the live screen covers the interim, and the notify decision block was left untouched on purpose (it is the code the 2026-08-30 sixty-notices incident lives next to).</w:t>
      </w:r>
    </w:p>
    <w:p>
      <w:pPr>
        <w:pStyle w:val="ListBullet"/>
      </w:pPr>
      <w:r>
        <w:rPr>
          <w:b/>
        </w:rPr>
        <w:t>Same-day follow-up (Hien's session, 3baf624 · 037318e · d2972ad):</w:t>
      </w:r>
      <w:r>
        <w:rPr/>
        <w:t xml:space="preserve"> the review CTA on the connect screen is now WITHHELD until the first read completes — reviewing against a half-staged set blinds duplicate bucketing to a twin email that has not staged yet (product call from the founder) — with a "Vừa tìm thấy" feed (provider + date, never the sealed amount) on both OAuth screens and the same progress on the Cá nhân email row. ⚠️ Migration </w:t>
      </w:r>
      <w:r>
        <w:rPr>
          <w:rFonts w:ascii="Consolas" w:hAnsi="Consolas"/>
          <w:b w:val="0"/>
          <w:color w:val="2A4A3A"/>
          <w:sz w:val="20"/>
        </w:rPr>
        <w:t>0121</w:t>
      </w:r>
      <w:r>
        <w:rPr/>
        <w:t xml:space="preserve"> (</w:t>
      </w:r>
      <w:r>
        <w:rPr>
          <w:rFonts w:ascii="Consolas" w:hAnsi="Consolas"/>
          <w:b w:val="0"/>
          <w:color w:val="2A4A3A"/>
          <w:sz w:val="20"/>
        </w:rPr>
        <w:t>grant_stall_read</w:t>
      </w:r>
      <w:r>
        <w:rPr/>
        <w:t>) written and pushed, NOT yet applied at the time of that entry — the client's three-tier select ladder degrades gracefully until it is. Details in AGENT_SYNC (2026-09-05, Hien's session).</w:t>
      </w:r>
    </w:p>
    <w:p>
      <w:pPr>
        <w:pStyle w:val="Heading3"/>
      </w:pPr>
      <w:r>
        <w:rPr>
          <w:b/>
          <w:sz w:val="23"/>
        </w:rPr>
        <w:t>2026-09-04 — transaction-parser deterministic-first revamp (not deployed)</w:t>
      </w:r>
    </w:p>
    <w:p>
      <w:pPr>
        <w:pStyle w:val="ListBullet"/>
      </w:pPr>
      <w:r>
        <w:rPr/>
        <w:t>Added a typed email interface while retaining the legacy call form during rollout, plus normalized email, detection, match-state and structured failure models.</w:t>
      </w:r>
    </w:p>
    <w:p>
      <w:pPr>
        <w:pStyle w:val="ListBullet"/>
      </w:pPr>
      <w:r>
        <w:rPr/>
        <w:t>Inserted a deterministic bilingual label-table reader between stored specs and Gemini. It covers anonymized MB, Vietcombank, VIB, Techcombank and MoMo shapes and rejects declined or foreign-currency rows it cannot represent.</w:t>
      </w:r>
    </w:p>
    <w:p>
      <w:pPr>
        <w:pStyle w:val="ListBullet"/>
      </w:pPr>
      <w:r>
        <w:rPr/>
        <w:t>Ported the proven safety heuristics for time-first dates, dynamic signs, amount absorbers, footer merchants, account-tail masking and full-field learned-template replay.</w:t>
      </w:r>
    </w:p>
    <w:p>
      <w:pPr>
        <w:pStyle w:val="ListBullet"/>
      </w:pPr>
      <w:r>
        <w:rPr/>
        <w:t>Removed financial and mail-authored values from Cloud Logging and Telegram.</w:t>
      </w:r>
    </w:p>
    <w:p>
      <w:pPr>
        <w:pStyle w:val="ListBullet"/>
      </w:pPr>
      <w:r>
        <w:rPr/>
        <w:t>Temporarily removed PII/amount masking from the Python Gemini fallback and replaced placeholder extraction with a numeric response schema. The prompt now explicitly separates transaction amount from balance, fees, cashback, limits, references and account numbers, and rejects incomplete statuses. No migration, deployment, Apps Script paste or production state change was made.</w:t>
      </w:r>
    </w:p>
    <w:p>
      <w:pPr>
        <w:pStyle w:val="Heading3"/>
      </w:pPr>
      <w:r>
        <w:rPr>
          <w:b/>
          <w:sz w:val="23"/>
        </w:rPr>
        <w:t>2026-09-04 — Python parse → encrypted staging bridge (not deployed)</w:t>
      </w:r>
    </w:p>
    <w:p>
      <w:pPr>
        <w:pStyle w:val="ListBullet"/>
      </w:pPr>
      <w:r>
        <w:rPr/>
        <w:t>Gmail ingest now carries mailbox email, original sender and authoritative bank/wallet kind through Pub/Sub. The parser's typed reading now includes currency/FX, transaction meaning, status, account kind and reconciled flow.</w:t>
      </w:r>
    </w:p>
    <w:p>
      <w:pPr>
        <w:pStyle w:val="ListBullet"/>
      </w:pPr>
      <w:r>
        <w:rPr/>
        <w:t xml:space="preserve">Added the optional HTTPS persistence adapter. It sends only validated reads to </w:t>
      </w:r>
      <w:r>
        <w:rPr>
          <w:rFonts w:ascii="Consolas" w:hAnsi="Consolas"/>
          <w:b w:val="0"/>
          <w:color w:val="2A4A3A"/>
          <w:sz w:val="20"/>
        </w:rPr>
        <w:t>/mailbox-sync/ingest</w:t>
      </w:r>
      <w:r>
        <w:rPr/>
        <w:t>; missing configuration preserves parse-only mode, while partial configuration and transient HTTP failures trigger redelivery.</w:t>
      </w:r>
    </w:p>
    <w:p>
      <w:pPr>
        <w:pStyle w:val="ListBullet"/>
      </w:pPr>
      <w:r>
        <w:rPr/>
        <w:t>Kept encryption, key handling, dedup HMAC and database inserts exclusively in the existing Edge seam. Explicit failed, declined, cancelled and pending statuses are rejected before staging. No migration, deployment or production state change was made.</w:t>
      </w:r>
    </w:p>
    <w:p>
      <w:pPr>
        <w:pStyle w:val="Heading3"/>
      </w:pPr>
      <w:r>
        <w:rPr>
          <w:b/>
          <w:sz w:val="23"/>
        </w:rPr>
        <w:t>2026-09-03 — mailbox-sync (pending deploy) · migrations 0110–0111 — selection looks before it lifts, and two more surfaces learn</w:t>
      </w:r>
    </w:p>
    <w:p>
      <w:pPr>
        <w:pStyle w:val="ListBullet"/>
      </w:pPr>
      <w:r>
        <w:rPr>
          <w:b/>
        </w:rPr>
        <w:t>For product:</w:t>
      </w:r>
      <w:r>
        <w:rPr/>
        <w:t xml:space="preserve"> three invisible costs go away or become visible. Reading a mailbox no longer downloads promotional mail it already knows is junk, or mail it cannot afford to read this minute — one backfill had spent 99% of 951k reads exactly there, which is most of why a first day felt slow. The reader's Vietnamese vocabulary now grows itself from real mail instead of waiting for a developer (with a hard OFF switch), and once a week the system counts bank-shaped mail from banks we don't yet cover — so "my bank isn't supported" becomes a number we see instead of silence a user feels.</w:t>
      </w:r>
    </w:p>
    <w:p>
      <w:pPr>
        <w:pStyle w:val="ListBullet"/>
      </w:pPr>
      <w:r>
        <w:rPr>
          <w:b/>
        </w:rPr>
        <w:t>Under the hood:</w:t>
      </w:r>
      <w:r>
        <w:rPr/>
        <w:t xml:space="preserve"> metadata-first selection (</w:t>
      </w:r>
      <w:r>
        <w:rPr>
          <w:rFonts w:ascii="Consolas" w:hAnsi="Consolas"/>
          <w:b w:val="0"/>
          <w:color w:val="2A4A3A"/>
          <w:sz w:val="20"/>
        </w:rPr>
        <w:t>gmail.getMessageMetadata</w:t>
      </w:r>
      <w:r>
        <w:rPr/>
        <w:t xml:space="preserve">, two-pass classify in </w:t>
      </w:r>
      <w:r>
        <w:rPr>
          <w:rFonts w:ascii="Consolas" w:hAnsi="Consolas"/>
          <w:b w:val="0"/>
          <w:color w:val="2A4A3A"/>
          <w:sz w:val="20"/>
        </w:rPr>
        <w:t>runGrant</w:t>
      </w:r>
      <w:r>
        <w:rPr/>
        <w:t xml:space="preserve">; exact-shape junk skips and budget-gated model-bound skips only — the sentinel and the free tiers keep their fetches, pinned in </w:t>
      </w:r>
      <w:r>
        <w:rPr>
          <w:rFonts w:ascii="Consolas" w:hAnsi="Consolas"/>
          <w:b w:val="0"/>
          <w:color w:val="2A4A3A"/>
          <w:sz w:val="20"/>
        </w:rPr>
        <w:t>pipeline/metadata-first.test.js</w:t>
      </w:r>
      <w:r>
        <w:rPr/>
        <w:t xml:space="preserve">). Learned labels: 0111 </w:t>
      </w:r>
      <w:r>
        <w:rPr>
          <w:rFonts w:ascii="Consolas" w:hAnsi="Consolas"/>
          <w:b w:val="0"/>
          <w:color w:val="2A4A3A"/>
          <w:sz w:val="20"/>
        </w:rPr>
        <w:t>learned_labels</w:t>
      </w:r>
      <w:r>
        <w:rPr/>
        <w:t xml:space="preserve"> + </w:t>
      </w:r>
      <w:r>
        <w:rPr>
          <w:rFonts w:ascii="Consolas" w:hAnsi="Consolas"/>
          <w:b w:val="0"/>
          <w:color w:val="2A4A3A"/>
          <w:sz w:val="20"/>
        </w:rPr>
        <w:t>deriveLabelMappings</w:t>
      </w:r>
      <w:r>
        <w:rPr/>
        <w:t xml:space="preserve"> votes, applied at n≥3/domain, safe fields only, hardcoded-first, kill switch = </w:t>
      </w:r>
      <w:r>
        <w:rPr>
          <w:rFonts w:ascii="Consolas" w:hAnsi="Consolas"/>
          <w:b w:val="0"/>
          <w:color w:val="2A4A3A"/>
          <w:sz w:val="20"/>
        </w:rPr>
        <w:t>delete from learned_labels</w:t>
      </w:r>
      <w:r>
        <w:rPr/>
        <w:t xml:space="preserve"> (pinned in </w:t>
      </w:r>
      <w:r>
        <w:rPr>
          <w:rFonts w:ascii="Consolas" w:hAnsi="Consolas"/>
          <w:b w:val="0"/>
          <w:color w:val="2A4A3A"/>
          <w:sz w:val="20"/>
        </w:rPr>
        <w:t>pipeline/learned-labels.test.js</w:t>
      </w:r>
      <w:r>
        <w:rPr/>
        <w:t xml:space="preserve">, incl. the honest limit that VIB's date label stays hand-add-only). Coverage probe: 0110 </w:t>
      </w:r>
      <w:r>
        <w:rPr>
          <w:rFonts w:ascii="Consolas" w:hAnsi="Consolas"/>
          <w:b w:val="0"/>
          <w:color w:val="2A4A3A"/>
          <w:sz w:val="20"/>
        </w:rPr>
        <w:t>coverage_candidates</w:t>
      </w:r>
      <w:r>
        <w:rPr/>
        <w:t xml:space="preserve"> + weekly </w:t>
      </w:r>
      <w:r>
        <w:rPr>
          <w:rFonts w:ascii="Consolas" w:hAnsi="Consolas"/>
          <w:b w:val="0"/>
          <w:color w:val="2A4A3A"/>
          <w:sz w:val="20"/>
        </w:rPr>
        <w:t>_mailbox_coverage_tick</w:t>
      </w:r>
      <w:r>
        <w:rPr/>
        <w:t xml:space="preserve"> (0110) (Sun 03:00 UTC, </w:t>
      </w:r>
      <w:r>
        <w:rPr>
          <w:rFonts w:ascii="Consolas" w:hAnsi="Consolas"/>
          <w:b w:val="0"/>
          <w:color w:val="2A4A3A"/>
          <w:sz w:val="20"/>
        </w:rPr>
        <w:t>{"coverage":true}</w:t>
      </w:r>
      <w:r>
        <w:rPr/>
        <w:t>, timeout_milliseconds set), domain+counts only. Fixed in passing: bare card key 'the' let prose titles swallow the following table row; both diagnostic counters moved to RPCs because merge-duplicates cannot increment.</w:t>
      </w:r>
    </w:p>
    <w:p>
      <w:pPr>
        <w:pStyle w:val="ListBullet"/>
      </w:pPr>
      <w:r>
        <w:rPr>
          <w:b/>
        </w:rPr>
        <w:t>Spec sections updated:</w:t>
      </w:r>
      <w:r>
        <w:rPr/>
        <w:t xml:space="preserve"> email-extraction-reference.md gains "Between the tiers: what is learned, and from what"; pipeline/README claims table updated.</w:t>
      </w:r>
    </w:p>
    <w:p>
      <w:pPr>
        <w:pStyle w:val="ListBullet"/>
      </w:pPr>
      <w:r>
        <w:rPr>
          <w:b/>
        </w:rPr>
        <w:t>Watch for:</w:t>
      </w:r>
      <w:r>
        <w:rPr/>
        <w:t xml:space="preserve"> NOT LIVE until a </w:t>
      </w:r>
      <w:r>
        <w:rPr>
          <w:rFonts w:ascii="Consolas" w:hAnsi="Consolas"/>
          <w:b w:val="0"/>
          <w:color w:val="2A4A3A"/>
          <w:sz w:val="20"/>
        </w:rPr>
        <w:t>mailbox-sync</w:t>
      </w:r>
      <w:r>
        <w:rPr/>
        <w:t xml:space="preserve"> deploy and 0110+0111 are applied. No </w:t>
      </w:r>
      <w:r>
        <w:rPr>
          <w:rFonts w:ascii="Consolas" w:hAnsi="Consolas"/>
          <w:b w:val="0"/>
          <w:color w:val="2A4A3A"/>
          <w:sz w:val="20"/>
        </w:rPr>
        <w:t>.gs</w:t>
      </w:r>
      <w:r>
        <w:rPr/>
        <w:t xml:space="preserve"> change — forwarding neither gains nor needs a paste, and learned labels help direct read only until shared logic lands. After deploy: reads-per-staged-row in </w:t>
      </w:r>
      <w:r>
        <w:rPr>
          <w:rFonts w:ascii="Consolas" w:hAnsi="Consolas"/>
          <w:b w:val="0"/>
          <w:color w:val="2A4A3A"/>
          <w:sz w:val="20"/>
        </w:rPr>
        <w:t>read_tally</w:t>
      </w:r>
      <w:r>
        <w:rPr/>
        <w:t xml:space="preserve"> (was 545:1, target &lt;10:1), </w:t>
      </w:r>
      <w:r>
        <w:rPr>
          <w:rFonts w:ascii="Consolas" w:hAnsi="Consolas"/>
          <w:b w:val="0"/>
          <w:color w:val="2A4A3A"/>
          <w:sz w:val="20"/>
        </w:rPr>
        <w:t>coverage_candidates</w:t>
      </w:r>
      <w:r>
        <w:rPr/>
        <w:t xml:space="preserve"> after Sunday, and </w:t>
      </w:r>
      <w:r>
        <w:rPr>
          <w:rFonts w:ascii="Consolas" w:hAnsi="Consolas"/>
          <w:b w:val="0"/>
          <w:color w:val="2A4A3A"/>
          <w:sz w:val="20"/>
        </w:rPr>
        <w:t>learned_labels</w:t>
      </w:r>
      <w:r>
        <w:rPr/>
        <w:t xml:space="preserve"> accumulating votes BEFORE any mapping crosses n=3.</w:t>
      </w:r>
    </w:p>
    <w:p>
      <w:pPr>
        <w:pStyle w:val="Heading3"/>
      </w:pPr>
      <w:r>
        <w:rPr>
          <w:b/>
          <w:sz w:val="23"/>
        </w:rPr>
        <w:t>2026-09-02 — mailbox-sync v27 — logic version reverted (5→4), holds made visible, and the wall behind it all: Gemini free-tier quota</w:t>
      </w:r>
    </w:p>
    <w:p>
      <w:pPr>
        <w:pStyle w:val="ListBullet"/>
      </w:pPr>
      <w:r>
        <w:rPr>
          <w:b/>
        </w:rPr>
        <w:t>For product:</w:t>
      </w:r>
      <w:r>
        <w:rPr/>
        <w:t xml:space="preserve"> why auto-capture went quiet. A mailbox that connected on 2026-09-02 stopped importing new mail — a second credit-card-payment email never reached review. Root cause: the model (Gemini) is returning HTTP 429 "quota exceeded", so every mail that needs a model read is HELD and retried forever rather than staged. The previous day's classifier deploy made it worse by forcing every stored template to re-derive through the model at once. The version bump is undone; the instrument classifier itself stays, filled by a local heuristic that needs no model. </w:t>
      </w:r>
      <w:r>
        <w:rPr>
          <w:b/>
        </w:rPr>
        <w:t>Nothing is lost</w:t>
      </w:r>
      <w:r>
        <w:rPr/>
        <w:t xml:space="preserve"> — held mail sits in Gmail and re-reads the moment quota returns. </w:t>
      </w:r>
      <w:r>
        <w:rPr>
          <w:b/>
        </w:rPr>
        <w:t>The unblock is billing, not code: the Gemini key needs a paid tier.</w:t>
      </w:r>
    </w:p>
    <w:p>
      <w:pPr>
        <w:pStyle w:val="ListBullet"/>
      </w:pPr>
      <w:r>
        <w:rPr>
          <w:b/>
        </w:rPr>
        <w:t>Under the hood:</w:t>
      </w:r>
      <w:r>
        <w:rPr/>
        <w:t xml:space="preserve"> </w:t>
      </w:r>
      <w:r>
        <w:rPr>
          <w:rFonts w:ascii="Consolas" w:hAnsi="Consolas"/>
          <w:b w:val="0"/>
          <w:color w:val="2A4A3A"/>
          <w:sz w:val="20"/>
        </w:rPr>
        <w:t>EXTRACTION_LOGIC_VERSION</w:t>
      </w:r>
      <w:r>
        <w:rPr/>
        <w:t xml:space="preserve"> reverted 5→4 in </w:t>
      </w:r>
      <w:r>
        <w:rPr>
          <w:rFonts w:ascii="Consolas" w:hAnsi="Consolas"/>
          <w:b w:val="0"/>
          <w:color w:val="2A4A3A"/>
          <w:sz w:val="20"/>
        </w:rPr>
        <w:t>templates.mjs</w:t>
      </w:r>
      <w:r>
        <w:rPr/>
        <w:t xml:space="preserve"> + </w:t>
      </w:r>
      <w:r>
        <w:rPr>
          <w:rFonts w:ascii="Consolas" w:hAnsi="Consolas"/>
          <w:b w:val="0"/>
          <w:color w:val="2A4A3A"/>
          <w:sz w:val="20"/>
        </w:rPr>
        <w:t>bank-email-pipeline.gs</w:t>
      </w:r>
      <w:r>
        <w:rPr/>
        <w:t xml:space="preserve"> (commit </w:t>
      </w:r>
      <w:r>
        <w:rPr>
          <w:rFonts w:ascii="Consolas" w:hAnsi="Consolas"/>
          <w:b w:val="0"/>
          <w:color w:val="2A4A3A"/>
          <w:sz w:val="20"/>
        </w:rPr>
        <w:t>b0d5fdd</w:t>
      </w:r>
      <w:r>
        <w:rPr/>
        <w:t xml:space="preserve">). The bump to 5 (v26, below) staticised </w:t>
      </w:r>
      <w:r>
        <w:rPr>
          <w:rFonts w:ascii="Consolas" w:hAnsi="Consolas"/>
          <w:b w:val="0"/>
          <w:color w:val="2A4A3A"/>
          <w:sz w:val="20"/>
        </w:rPr>
        <w:t>account_kind</w:t>
      </w:r>
      <w:r>
        <w:rPr/>
        <w:t xml:space="preserve"> into the template and so invalidated every v4 template — the first backfill under it needed one model call per shape, blew </w:t>
      </w:r>
      <w:r>
        <w:rPr>
          <w:rFonts w:ascii="Consolas" w:hAnsi="Consolas"/>
          <w:b w:val="0"/>
          <w:color w:val="2A4A3A"/>
          <w:sz w:val="20"/>
        </w:rPr>
        <w:t>MAX_MODEL_CALLS_PER_GRANT</w:t>
      </w:r>
      <w:r>
        <w:rPr/>
        <w:t xml:space="preserve"> (40/run), </w:t>
      </w:r>
      <w:r>
        <w:rPr>
          <w:rFonts w:ascii="Consolas" w:hAnsi="Consolas"/>
          <w:b w:val="0"/>
          <w:color w:val="2A4A3A"/>
          <w:sz w:val="20"/>
        </w:rPr>
        <w:t>held</w:t>
      </w:r>
      <w:r>
        <w:rPr/>
        <w:t xml:space="preserve"> the excess on </w:t>
      </w:r>
      <w:r>
        <w:rPr>
          <w:rFonts w:ascii="Consolas" w:hAnsi="Consolas"/>
          <w:b w:val="0"/>
          <w:color w:val="2A4A3A"/>
          <w:sz w:val="20"/>
        </w:rPr>
        <w:t>LlmUnavailable</w:t>
      </w:r>
      <w:r>
        <w:rPr/>
        <w:t xml:space="preserve">, left </w:t>
      </w:r>
      <w:r>
        <w:rPr>
          <w:rFonts w:ascii="Consolas" w:hAnsi="Consolas"/>
          <w:b w:val="0"/>
          <w:color w:val="2A4A3A"/>
          <w:sz w:val="20"/>
        </w:rPr>
        <w:t>backfilled_at</w:t>
      </w:r>
      <w:r>
        <w:rPr/>
        <w:t xml:space="preserve"> null, and re-read the same window every minute (</w:t>
      </w:r>
      <w:r>
        <w:rPr>
          <w:rFonts w:ascii="Consolas" w:hAnsi="Consolas"/>
          <w:b w:val="0"/>
          <w:color w:val="2A4A3A"/>
          <w:sz w:val="20"/>
        </w:rPr>
        <w:t>stalled_runs</w:t>
      </w:r>
      <w:r>
        <w:rPr/>
        <w:t xml:space="preserve"> 21→33). No bump was needed: </w:t>
      </w:r>
      <w:r>
        <w:rPr>
          <w:rFonts w:ascii="Consolas" w:hAnsi="Consolas"/>
          <w:b w:val="0"/>
          <w:color w:val="2A4A3A"/>
          <w:sz w:val="20"/>
        </w:rPr>
        <w:t>_fillAccountKind</w:t>
      </w:r>
      <w:r>
        <w:rPr/>
        <w:t xml:space="preserve"> runs the heuristic on EVERY tier including template reads, so the field is populated without freezing it. Also — the worker's hold-catch (</w:t>
      </w:r>
      <w:r>
        <w:rPr>
          <w:rFonts w:ascii="Consolas" w:hAnsi="Consolas"/>
          <w:b w:val="0"/>
          <w:color w:val="2A4A3A"/>
          <w:sz w:val="20"/>
        </w:rPr>
        <w:t>worker.mjs</w:t>
      </w:r>
      <w:r>
        <w:rPr/>
        <w:t xml:space="preserve">) now </w:t>
      </w:r>
      <w:r>
        <w:rPr>
          <w:rFonts w:ascii="Consolas" w:hAnsi="Consolas"/>
          <w:b w:val="0"/>
          <w:color w:val="2A4A3A"/>
          <w:sz w:val="20"/>
        </w:rPr>
        <w:t>console.error</w:t>
      </w:r>
      <w:r>
        <w:rPr/>
        <w:t xml:space="preserve">s the real exception; it had swallowed every </w:t>
      </w:r>
      <w:r>
        <w:rPr>
          <w:rFonts w:ascii="Consolas" w:hAnsi="Consolas"/>
          <w:b w:val="0"/>
          <w:color w:val="2A4A3A"/>
          <w:sz w:val="20"/>
        </w:rPr>
        <w:t>readTransaction</w:t>
      </w:r>
      <w:r>
        <w:rPr/>
        <w:t xml:space="preserve"> throw as a generic model-hold, which is exactly why the stall was invisible in the logs until this deploy surfaced the 429. </w:t>
      </w:r>
      <w:r>
        <w:rPr>
          <w:rFonts w:ascii="Consolas" w:hAnsi="Consolas"/>
          <w:b w:val="0"/>
          <w:color w:val="2A4A3A"/>
          <w:sz w:val="20"/>
        </w:rPr>
        <w:t>read_tally</w:t>
      </w:r>
      <w:r>
        <w:rPr/>
        <w:t xml:space="preserve"> shows </w:t>
      </w:r>
      <w:r>
        <w:rPr>
          <w:rFonts w:ascii="Consolas" w:hAnsi="Consolas"/>
          <w:b w:val="0"/>
          <w:color w:val="2A4A3A"/>
          <w:sz w:val="20"/>
        </w:rPr>
        <w:t>held</w:t>
      </w:r>
      <w:r>
        <w:rPr/>
        <w:t xml:space="preserve"> in the hundreds of thousands per day across all grants — the quota wall is chronic, not new.</w:t>
      </w:r>
    </w:p>
    <w:p>
      <w:pPr>
        <w:pStyle w:val="ListBullet"/>
      </w:pPr>
      <w:r>
        <w:rPr>
          <w:b/>
        </w:rPr>
        <w:t>Spec sections updated:</w:t>
      </w:r>
      <w:r>
        <w:rPr/>
        <w:t xml:space="preserve"> §16 (extraction — </w:t>
      </w:r>
      <w:r>
        <w:rPr>
          <w:rFonts w:ascii="Consolas" w:hAnsi="Consolas"/>
          <w:b w:val="0"/>
          <w:color w:val="2A4A3A"/>
          <w:sz w:val="20"/>
        </w:rPr>
        <w:t>account_kind</w:t>
      </w:r>
      <w:r>
        <w:rPr/>
        <w:t xml:space="preserve"> is heuristic-filled, not version-gated); §24 (Gemini free-tier quota added as a live limit).</w:t>
      </w:r>
    </w:p>
    <w:p>
      <w:pPr>
        <w:pStyle w:val="ListBullet"/>
      </w:pPr>
      <w:r>
        <w:rPr>
          <w:b/>
        </w:rPr>
        <w:t>Watch for:</w:t>
      </w:r>
      <w:r>
        <w:rPr/>
        <w:t xml:space="preserve"> the live wall is the </w:t>
      </w:r>
      <w:r>
        <w:rPr>
          <w:b/>
        </w:rPr>
        <w:t>Gemini free-tier request quota</w:t>
      </w:r>
      <w:r>
        <w:rPr/>
        <w:t xml:space="preserve">. Until the key is on a paid tier, any mail whose shape has no learned template (most VN card-payment confirmations) is held on 429; the local tiers (junk cache, stored template, label-table) need no quota and keep working. </w:t>
      </w:r>
      <w:r>
        <w:rPr>
          <w:b/>
        </w:rPr>
        <w:t>Do NOT reset-and-reconnect a mailbox while quota is dead</w:t>
      </w:r>
      <w:r>
        <w:rPr/>
        <w:t xml:space="preserve"> — a fresh backfill re-hits 429 and re-stalls. Efficiency (fewer model calls per mailbox — e.g. teaching the label-table reader VIB's payment-confirmation format) is being investigated separately.</w:t>
      </w:r>
    </w:p>
    <w:p>
      <w:pPr>
        <w:pStyle w:val="Heading3"/>
      </w:pPr>
      <w:r>
        <w:rPr>
          <w:b/>
          <w:sz w:val="23"/>
        </w:rPr>
        <w:t>2026-09-01 — mailbox-sync v26 — the instrument classifier (</w:t>
      </w:r>
      <w:r>
        <w:rPr>
          <w:rFonts w:ascii="Consolas" w:hAnsi="Consolas"/>
          <w:b w:val="0"/>
          <w:color w:val="2A4A3A"/>
          <w:sz w:val="21"/>
        </w:rPr>
        <w:t>account_kind</w:t>
      </w:r>
      <w:r>
        <w:rPr>
          <w:b/>
          <w:sz w:val="23"/>
        </w:rPr>
        <w:t>)</w:t>
      </w:r>
    </w:p>
    <w:p>
      <w:pPr>
        <w:pStyle w:val="ListBullet"/>
      </w:pPr>
      <w:r>
        <w:rPr>
          <w:b/>
        </w:rPr>
        <w:t>For product:</w:t>
      </w:r>
      <w:r>
        <w:rPr/>
        <w:t xml:space="preserve"> captured rows now carry WHICH instrument moved the money — credit card, bank account, or e-wallet. It is what the new "Nợ &amp; cho vay" (borrowing &amp; lending) feature needs to build a card's balance and to tell a card </w:t>
      </w:r>
      <w:r>
        <w:rPr>
          <w:i/>
        </w:rPr>
        <w:t>payment</w:t>
      </w:r>
      <w:r>
        <w:rPr/>
        <w:t xml:space="preserve"> (a transfer) from a card </w:t>
      </w:r>
      <w:r>
        <w:rPr>
          <w:i/>
        </w:rPr>
        <w:t>purchase</w:t>
      </w:r>
      <w:r>
        <w:rPr/>
        <w:t xml:space="preserve"> (a spend). Shown as a quiet chip on the review card ("VIB · tín dụng ••1234").</w:t>
      </w:r>
    </w:p>
    <w:p>
      <w:pPr>
        <w:pStyle w:val="ListBullet"/>
      </w:pPr>
      <w:r>
        <w:rPr>
          <w:b/>
        </w:rPr>
        <w:t>Under the hood:</w:t>
      </w:r>
      <w:r>
        <w:rPr/>
        <w:t xml:space="preserve"> </w:t>
      </w:r>
      <w:r>
        <w:rPr>
          <w:rFonts w:ascii="Consolas" w:hAnsi="Consolas"/>
          <w:b w:val="0"/>
          <w:color w:val="2A4A3A"/>
          <w:sz w:val="20"/>
        </w:rPr>
        <w:t>deriveAccountKind</w:t>
      </w:r>
      <w:r>
        <w:rPr/>
        <w:t xml:space="preserve"> (spec §8.2 signals: hạn mức/dư nợ → credit_card, số dư → deposit, ví providers → ewallet, else null) added to the shared extraction slice, byte-identical in </w:t>
      </w:r>
      <w:r>
        <w:rPr>
          <w:rFonts w:ascii="Consolas" w:hAnsi="Consolas"/>
          <w:b w:val="0"/>
          <w:color w:val="2A4A3A"/>
          <w:sz w:val="20"/>
        </w:rPr>
        <w:t>templates.mjs</w:t>
      </w:r>
      <w:r>
        <w:rPr/>
        <w:t xml:space="preserve"> and </w:t>
      </w:r>
      <w:r>
        <w:rPr>
          <w:rFonts w:ascii="Consolas" w:hAnsi="Consolas"/>
          <w:b w:val="0"/>
          <w:color w:val="2A4A3A"/>
          <w:sz w:val="20"/>
        </w:rPr>
        <w:t>bank-email-pipeline.gs</w:t>
      </w:r>
      <w:r>
        <w:rPr/>
        <w:t xml:space="preserve">; wired into all three tiers via </w:t>
      </w:r>
      <w:r>
        <w:rPr>
          <w:rFonts w:ascii="Consolas" w:hAnsi="Consolas"/>
          <w:b w:val="0"/>
          <w:color w:val="2A4A3A"/>
          <w:sz w:val="20"/>
        </w:rPr>
        <w:t>_fillAccountKind</w:t>
      </w:r>
      <w:r>
        <w:rPr/>
        <w:t xml:space="preserve"> (</w:t>
      </w:r>
      <w:r>
        <w:rPr>
          <w:rFonts w:ascii="Consolas" w:hAnsi="Consolas"/>
          <w:b w:val="0"/>
          <w:color w:val="2A4A3A"/>
          <w:sz w:val="20"/>
        </w:rPr>
        <w:t>extract.mjs</w:t>
      </w:r>
      <w:r>
        <w:rPr/>
        <w:t xml:space="preserve">); the LLM schema gained a nullable </w:t>
      </w:r>
      <w:r>
        <w:rPr>
          <w:rFonts w:ascii="Consolas" w:hAnsi="Consolas"/>
          <w:b w:val="0"/>
          <w:color w:val="2A4A3A"/>
          <w:sz w:val="20"/>
        </w:rPr>
        <w:t>account_kind</w:t>
      </w:r>
      <w:r>
        <w:rPr/>
        <w:t xml:space="preserve"> enum (</w:t>
      </w:r>
      <w:r>
        <w:rPr>
          <w:rFonts w:ascii="Consolas" w:hAnsi="Consolas"/>
          <w:b w:val="0"/>
          <w:color w:val="2A4A3A"/>
          <w:sz w:val="20"/>
        </w:rPr>
        <w:t>llm.mjs</w:t>
      </w:r>
      <w:r>
        <w:rPr/>
        <w:t xml:space="preserve">); threaded </w:t>
      </w:r>
      <w:r>
        <w:rPr>
          <w:rFonts w:ascii="Consolas" w:hAnsi="Consolas"/>
          <w:b w:val="0"/>
          <w:color w:val="2A4A3A"/>
          <w:sz w:val="20"/>
        </w:rPr>
        <w:t>_toReading</w:t>
      </w:r>
      <w:r>
        <w:rPr/>
        <w:t xml:space="preserve"> → </w:t>
      </w:r>
      <w:r>
        <w:rPr>
          <w:rFonts w:ascii="Consolas" w:hAnsi="Consolas"/>
          <w:b w:val="0"/>
          <w:color w:val="2A4A3A"/>
          <w:sz w:val="20"/>
        </w:rPr>
        <w:t>normaliseReading</w:t>
      </w:r>
      <w:r>
        <w:rPr/>
        <w:t xml:space="preserve"> → sealed INSIDE </w:t>
      </w:r>
      <w:r>
        <w:rPr>
          <w:rFonts w:ascii="Consolas" w:hAnsi="Consolas"/>
          <w:b w:val="0"/>
          <w:color w:val="2A4A3A"/>
          <w:sz w:val="20"/>
        </w:rPr>
        <w:t>raw_extracted</w:t>
      </w:r>
      <w:r>
        <w:rPr/>
        <w:t xml:space="preserve"> (never a top-level column, so </w:t>
      </w:r>
      <w:r>
        <w:rPr>
          <w:rFonts w:ascii="Consolas" w:hAnsi="Consolas"/>
          <w:b w:val="0"/>
          <w:color w:val="2A4A3A"/>
          <w:sz w:val="20"/>
        </w:rPr>
        <w:t>sealing.test.js</w:t>
      </w:r>
      <w:r>
        <w:rPr/>
        <w:t xml:space="preserve"> and 0068's CHECK are untouched). New </w:t>
      </w:r>
      <w:r>
        <w:rPr>
          <w:rFonts w:ascii="Consolas" w:hAnsi="Consolas"/>
          <w:b w:val="0"/>
          <w:color w:val="2A4A3A"/>
          <w:sz w:val="20"/>
        </w:rPr>
        <w:t>pipeline/account-kind.test.js</w:t>
      </w:r>
      <w:r>
        <w:rPr/>
        <w:t xml:space="preserve">. This deploy also bumped </w:t>
      </w:r>
      <w:r>
        <w:rPr>
          <w:rFonts w:ascii="Consolas" w:hAnsi="Consolas"/>
          <w:b w:val="0"/>
          <w:color w:val="2A4A3A"/>
          <w:sz w:val="20"/>
        </w:rPr>
        <w:t>EXTRACTION_LOGIC_VERSION</w:t>
      </w:r>
      <w:r>
        <w:rPr/>
        <w:t xml:space="preserve"> 4→5 to staticise the field — </w:t>
      </w:r>
      <w:r>
        <w:rPr>
          <w:b/>
        </w:rPr>
        <w:t>reverted the next day (v27, above)</w:t>
      </w:r>
      <w:r>
        <w:rPr/>
        <w:t xml:space="preserve"> after it stalled a backfill. Treat v26 + v27 as one landing: the classifier stays, the version bump does not.</w:t>
      </w:r>
    </w:p>
    <w:p>
      <w:pPr>
        <w:pStyle w:val="ListBullet"/>
      </w:pPr>
      <w:r>
        <w:rPr>
          <w:b/>
        </w:rPr>
        <w:t>Spec sections updated:</w:t>
      </w:r>
      <w:r>
        <w:rPr/>
        <w:t xml:space="preserve"> §8 (the instrument classifier — new); §16 (extraction cascade fills </w:t>
      </w:r>
      <w:r>
        <w:rPr>
          <w:rFonts w:ascii="Consolas" w:hAnsi="Consolas"/>
          <w:b w:val="0"/>
          <w:color w:val="2A4A3A"/>
          <w:sz w:val="20"/>
        </w:rPr>
        <w:t>account_kind</w:t>
      </w:r>
      <w:r>
        <w:rPr/>
        <w:t>).</w:t>
      </w:r>
    </w:p>
    <w:p>
      <w:pPr>
        <w:pStyle w:val="ListBullet"/>
      </w:pPr>
      <w:r>
        <w:rPr>
          <w:b/>
        </w:rPr>
        <w:t>Watch for:</w:t>
      </w:r>
      <w:r>
        <w:rPr/>
        <w:t xml:space="preserve"> see v27 — the classifier is inert on model-needing mail while the Gemini quota is exhausted, but the heuristic still tags anything the local tiers can read.</w:t>
      </w:r>
    </w:p>
    <w:p>
      <w:pPr>
        <w:pStyle w:val="Heading3"/>
      </w:pPr>
      <w:r>
        <w:rPr>
          <w:b/>
          <w:sz w:val="23"/>
        </w:rPr>
        <w:t xml:space="preserve">2026-08-31 — Apps Script </w:t>
      </w:r>
      <w:r>
        <w:rPr>
          <w:rFonts w:ascii="Consolas" w:hAnsi="Consolas"/>
          <w:b w:val="0"/>
          <w:color w:val="2A4A3A"/>
          <w:sz w:val="21"/>
        </w:rPr>
        <w:t>2026-08-31-notify</w:t>
      </w:r>
      <w:r>
        <w:rPr>
          <w:b/>
          <w:sz w:val="23"/>
        </w:rPr>
        <w:t xml:space="preserve"> + mailbox-sync — how often a banner fires, and what it says</w:t>
      </w:r>
    </w:p>
    <w:p>
      <w:pPr>
        <w:pStyle w:val="ListBullet"/>
      </w:pPr>
      <w:r>
        <w:rPr>
          <w:b/>
        </w:rPr>
        <w:t>For product:</w:t>
      </w:r>
      <w:r>
        <w:rPr/>
        <w:t xml:space="preserve"> two things, one per transport. </w:t>
      </w:r>
      <w:r>
        <w:rPr>
          <w:b/>
        </w:rPr>
        <w:t>Forwarding:</w:t>
      </w:r>
      <w:r>
        <w:rPr/>
        <w:t xml:space="preserve"> the notification storm is fixed there too. Before, a queue that drained one message per minute sent one banner per minute, each saying "1" and none saying how many were waiting; a thirty-minute catch-up meant thirty interruptions. Now the first one still arrives immediately — a single bank mail on a quiet afternoon is not delayed at all — and anything further is gathered into at most one banner per member per 15 minutes, carrying the real total. A 31-minute drain went from 30 banners to 3. </w:t>
      </w:r>
      <w:r>
        <w:rPr>
          <w:b/>
        </w:rPr>
        <w:t>Direct read:</w:t>
      </w:r>
      <w:r>
        <w:rPr/>
        <w:t xml:space="preserve"> a banner now says how many transactions are WAITING rather than how many arrived in the minute that woke the reader. Four mails through a day used to mean four separate "1 giao dịch" alerts while four sat unreviewed; they now read 1, 2, 3, 4. The frequency is unchanged — new mail still speaks when it lands — only the number is now the one a person would act on.</w:t>
      </w:r>
    </w:p>
    <w:p>
      <w:pPr>
        <w:pStyle w:val="ListBullet"/>
      </w:pPr>
      <w:r>
        <w:rPr>
          <w:b/>
        </w:rPr>
        <w:t>Under the hood:</w:t>
      </w:r>
      <w:r>
        <w:rPr/>
        <w:t xml:space="preserve"> </w:t>
      </w:r>
      <w:r>
        <w:rPr>
          <w:rFonts w:ascii="Consolas" w:hAnsi="Consolas"/>
          <w:b w:val="0"/>
          <w:color w:val="2A4A3A"/>
          <w:sz w:val="20"/>
        </w:rPr>
        <w:t>notifyStagedReviews</w:t>
      </w:r>
      <w:r>
        <w:rPr/>
        <w:t xml:space="preserve"> in </w:t>
      </w:r>
      <w:r>
        <w:rPr>
          <w:rFonts w:ascii="Consolas" w:hAnsi="Consolas"/>
          <w:b w:val="0"/>
          <w:color w:val="2A4A3A"/>
          <w:sz w:val="20"/>
        </w:rPr>
        <w:t>bank-email-pipeline.gs</w:t>
      </w:r>
      <w:r>
        <w:rPr/>
        <w:t xml:space="preserve"> now holds a per-member running total in Script Properties (</w:t>
      </w:r>
      <w:r>
        <w:rPr>
          <w:rFonts w:ascii="Consolas" w:hAnsi="Consolas"/>
          <w:b w:val="0"/>
          <w:color w:val="2A4A3A"/>
          <w:sz w:val="20"/>
        </w:rPr>
        <w:t>notifyHold:&lt;id&gt;</w:t>
      </w:r>
      <w:r>
        <w:rPr/>
        <w:t xml:space="preserve">, </w:t>
      </w:r>
      <w:r>
        <w:rPr>
          <w:rFonts w:ascii="Consolas" w:hAnsi="Consolas"/>
          <w:b w:val="0"/>
          <w:color w:val="2A4A3A"/>
          <w:sz w:val="20"/>
        </w:rPr>
        <w:t>notifyLast:&lt;id&gt;</w:t>
      </w:r>
      <w:r>
        <w:rPr/>
        <w:t xml:space="preserve">) and rate-limits with a LEADING-edge cooldown, </w:t>
      </w:r>
      <w:r>
        <w:rPr>
          <w:rFonts w:ascii="Consolas" w:hAnsi="Consolas"/>
          <w:b w:val="0"/>
          <w:color w:val="2A4A3A"/>
          <w:sz w:val="20"/>
        </w:rPr>
        <w:t>NOTIFY_COOLDOWN_MS = 15 min</w:t>
      </w:r>
      <w:r>
        <w:rPr/>
        <w:t xml:space="preserve">. Each GAS trigger is a fresh execution, so </w:t>
      </w:r>
      <w:r>
        <w:rPr>
          <w:rFonts w:ascii="Consolas" w:hAnsi="Consolas"/>
          <w:b w:val="0"/>
          <w:color w:val="2A4A3A"/>
          <w:sz w:val="20"/>
        </w:rPr>
        <w:t>_PENDING_NOTIFY</w:t>
      </w:r>
      <w:r>
        <w:rPr/>
        <w:t xml:space="preserve"> could only ever batch one run; the properties are what make batching survive between runs. The hold and the cooldown stamp are both written even when the send throws — otherwise an unreachable </w:t>
      </w:r>
      <w:r>
        <w:rPr>
          <w:rFonts w:ascii="Consolas" w:hAnsi="Consolas"/>
          <w:b w:val="0"/>
          <w:color w:val="2A4A3A"/>
          <w:sz w:val="20"/>
        </w:rPr>
        <w:t>push-send</w:t>
      </w:r>
      <w:r>
        <w:rPr/>
        <w:t xml:space="preserve"> would retry every run, a storm caused by the code written to prevent one. </w:t>
      </w:r>
      <w:r>
        <w:rPr>
          <w:rFonts w:ascii="Consolas" w:hAnsi="Consolas"/>
          <w:b w:val="0"/>
          <w:color w:val="2A4A3A"/>
          <w:sz w:val="20"/>
        </w:rPr>
        <w:t>pipeline/notify-debounce.test.js</w:t>
      </w:r>
      <w:r>
        <w:rPr/>
        <w:t xml:space="preserve"> (12 assertions) drives consecutive runs and counts banners; </w:t>
      </w:r>
      <w:r>
        <w:rPr>
          <w:rFonts w:ascii="Consolas" w:hAnsi="Consolas"/>
          <w:b w:val="0"/>
          <w:color w:val="2A4A3A"/>
          <w:sz w:val="20"/>
        </w:rPr>
        <w:t>pipeline/review-notify.test.js</w:t>
      </w:r>
      <w:r>
        <w:rPr/>
        <w:t xml:space="preserve"> gained scenario isolation because the cooldown now survives between its cases, and its writable </w:t>
      </w:r>
      <w:r>
        <w:rPr>
          <w:rFonts w:ascii="Consolas" w:hAnsi="Consolas"/>
          <w:b w:val="0"/>
          <w:color w:val="2A4A3A"/>
          <w:sz w:val="20"/>
        </w:rPr>
        <w:t>PropertiesService</w:t>
      </w:r>
      <w:r>
        <w:rPr/>
        <w:t xml:space="preserve"> stub.</w:t>
      </w:r>
    </w:p>
    <w:p>
      <w:r>
        <w:rPr/>
        <w:t xml:space="preserve">On the worker side, </w:t>
      </w:r>
      <w:r>
        <w:rPr>
          <w:rFonts w:ascii="Consolas" w:hAnsi="Consolas"/>
          <w:b w:val="0"/>
          <w:color w:val="2A4A3A"/>
          <w:sz w:val="20"/>
        </w:rPr>
        <w:t>db.pendingCount</w:t>
      </w:r>
      <w:r>
        <w:rPr/>
        <w:t xml:space="preserve"> was being asked only when a backfill FINISHED, so every ordinary poll announced </w:t>
      </w:r>
      <w:r>
        <w:rPr>
          <w:rFonts w:ascii="Consolas" w:hAnsi="Consolas"/>
          <w:b w:val="0"/>
          <w:color w:val="2A4A3A"/>
          <w:sz w:val="20"/>
        </w:rPr>
        <w:t>summary.staged</w:t>
      </w:r>
      <w:r>
        <w:rPr/>
        <w:t xml:space="preserve">. It is now asked whenever a banner is about to go out, and only then — an accumulated total would drift the first time a run died halfway, and asking on a silent run spends a query to inform nobody. A count that throws or returns 0 still falls back to this run's share, so the banner is never swallowed. </w:t>
      </w:r>
      <w:r>
        <w:rPr>
          <w:rFonts w:ascii="Consolas" w:hAnsi="Consolas"/>
          <w:b w:val="0"/>
          <w:color w:val="2A4A3A"/>
          <w:sz w:val="20"/>
        </w:rPr>
        <w:t>pipeline/direct-notify-count.test.js</w:t>
      </w:r>
      <w:r>
        <w:rPr/>
        <w:t xml:space="preserve"> (11 assertions) drives the real </w:t>
      </w:r>
      <w:r>
        <w:rPr>
          <w:rFonts w:ascii="Consolas" w:hAnsi="Consolas"/>
          <w:b w:val="0"/>
          <w:color w:val="2A4A3A"/>
          <w:sz w:val="20"/>
        </w:rPr>
        <w:t>runGrant</w:t>
      </w:r>
      <w:r>
        <w:rPr/>
        <w:t xml:space="preserve"> against a stubbed Gmail and asserts on what the person is shown — the first behavioural test of the notify path rather than a source-text one.</w:t>
      </w:r>
    </w:p>
    <w:p>
      <w:r>
        <w:rPr/>
        <w:t xml:space="preserve">A trailing-edge version — hold everything, send when a run goes quiet — was written first and rejected: it delayed every notification by a trigger cycle. </w:t>
      </w:r>
      <w:r>
        <w:rPr>
          <w:rFonts w:ascii="Consolas" w:hAnsi="Consolas"/>
          <w:b w:val="0"/>
          <w:color w:val="2A4A3A"/>
          <w:sz w:val="20"/>
        </w:rPr>
        <w:t>review-notify.test.js</w:t>
      </w:r>
      <w:r>
        <w:rPr/>
        <w:t xml:space="preserve"> caught it by already pinning "a burst of 5 sends ONE notification" on the same run.</w:t>
      </w:r>
    </w:p>
    <w:p>
      <w:r>
        <w:rPr/>
        <w:t xml:space="preserve">Deliberately NO notion of "backfill" was added to the Apps Script. It has none and does not need one: the direct-read worker suppresses banners </w:t>
      </w:r>
      <w:r>
        <w:rPr>
          <w:i/>
        </w:rPr>
        <w:t>because it knows it is backfilling</w:t>
      </w:r>
      <w:r>
        <w:rPr/>
        <w:t>, while this rule is about how often a person is interrupted, which is the same question whether the queue is a catch-up or a busy afternoon.</w:t>
      </w:r>
    </w:p>
    <w:p>
      <w:pPr>
        <w:pStyle w:val="ListBullet"/>
      </w:pPr>
      <w:r>
        <w:rPr>
          <w:b/>
        </w:rPr>
        <w:t>Spec sections updated:</w:t>
      </w:r>
      <w:r>
        <w:rPr/>
        <w:t xml:space="preserve"> none. Notification cadence was never specified beyond "one per member per run", which this replaces; §26 still describes the targeting rules, which are unchanged.</w:t>
      </w:r>
    </w:p>
    <w:p>
      <w:pPr>
        <w:pStyle w:val="ListBullet"/>
      </w:pPr>
      <w:r>
        <w:rPr>
          <w:b/>
        </w:rPr>
        <w:t>Watch for:</w:t>
      </w:r>
      <w:r>
        <w:rPr/>
        <w:t xml:space="preserve"> NEITHER HALF IS LIVE YET. The forwarding half needs </w:t>
      </w:r>
      <w:r>
        <w:rPr>
          <w:rFonts w:ascii="Consolas" w:hAnsi="Consolas"/>
          <w:b w:val="0"/>
          <w:color w:val="2A4A3A"/>
          <w:sz w:val="20"/>
        </w:rPr>
        <w:t>bank-email-pipeline.gs</w:t>
      </w:r>
      <w:r>
        <w:rPr/>
        <w:t xml:space="preserve"> pasted from </w:t>
      </w:r>
      <w:r>
        <w:rPr>
          <w:rFonts w:ascii="Consolas" w:hAnsi="Consolas"/>
          <w:b w:val="0"/>
          <w:color w:val="2A4A3A"/>
          <w:sz w:val="20"/>
        </w:rPr>
        <w:t>origin/main</w:t>
      </w:r>
      <w:r>
        <w:rPr/>
        <w:t xml:space="preserve"> into the Apps Script editor (</w:t>
      </w:r>
      <w:r>
        <w:rPr>
          <w:rFonts w:ascii="Consolas" w:hAnsi="Consolas"/>
          <w:b w:val="0"/>
          <w:color w:val="2A4A3A"/>
          <w:sz w:val="20"/>
        </w:rPr>
        <w:t>PIPELINE_VERSION</w:t>
      </w:r>
      <w:r>
        <w:rPr/>
        <w:t xml:space="preserve"> </w:t>
      </w:r>
      <w:r>
        <w:rPr>
          <w:rFonts w:ascii="Consolas" w:hAnsi="Consolas"/>
          <w:b w:val="0"/>
          <w:color w:val="2A4A3A"/>
          <w:sz w:val="20"/>
        </w:rPr>
        <w:t>2026-08-31-notify</w:t>
      </w:r>
      <w:r>
        <w:rPr/>
        <w:t xml:space="preserve">); the direct-read half needs a </w:t>
      </w:r>
      <w:r>
        <w:rPr>
          <w:rFonts w:ascii="Consolas" w:hAnsi="Consolas"/>
          <w:b w:val="0"/>
          <w:color w:val="2A4A3A"/>
          <w:sz w:val="20"/>
        </w:rPr>
        <w:t>mailbox-sync</w:t>
      </w:r>
      <w:r>
        <w:rPr/>
        <w:t xml:space="preserve"> deploy. Until each lands, that transport keeps its old behaviour.</w:t>
      </w:r>
    </w:p>
    <w:p>
      <w:r>
        <w:rPr/>
        <w:t xml:space="preserve">Left unfixed on purpose, and worth watching: the 0097 fast lane POSTs </w:t>
      </w:r>
      <w:r>
        <w:rPr>
          <w:rFonts w:ascii="Consolas" w:hAnsi="Consolas"/>
          <w:b w:val="0"/>
          <w:color w:val="2A4A3A"/>
          <w:sz w:val="20"/>
        </w:rPr>
        <w:t>{}</w:t>
      </w:r>
      <w:r>
        <w:rPr/>
        <w:t xml:space="preserve"> with no grant filter, so while ANY mailbox is still backfilling, EVERY mailbox is polled once a minute instead of every five — during someone else's first read, everyone pays 5x the Gmail calls and has 5x the chances to be interrupted. And forwarding banners still count rows staged since the last banner rather than rows waiting; matching the worker there means a Supabase round trip per notice from the Apps Script, which was not worth folding in here.</w:t>
      </w:r>
    </w:p>
    <w:p>
      <w:pPr>
        <w:pStyle w:val="Heading3"/>
      </w:pPr>
      <w:r>
        <w:rPr>
          <w:b/>
          <w:sz w:val="23"/>
        </w:rPr>
        <w:t>2026-08-31 — migration 0104 · both extraction writers — templates stop lying about status, and learn date-only banks</w:t>
      </w:r>
    </w:p>
    <w:p>
      <w:pPr>
        <w:pStyle w:val="ListBullet"/>
      </w:pPr>
      <w:r>
        <w:rPr>
          <w:b/>
        </w:rPr>
        <w:t>For product:</w:t>
      </w:r>
      <w:r>
        <w:rPr/>
        <w:t xml:space="preserve"> two correctness fixes to how a repeat bank's mail is parsed without a model. First, a Vietcombank card template that had been learned off a </w:t>
      </w:r>
      <w:r>
        <w:rPr>
          <w:i/>
        </w:rPr>
        <w:t>declined</w:t>
      </w:r>
      <w:r>
        <w:rPr/>
        <w:t xml:space="preserve"> attempt was stamping every later real purchase as "Không thành công" (and, the other way, a template learned off a success would have stamped a later decline as real spending the ledger loses twice) — that whole class of error is gone. Second, banks that print only a date with no clock — VCB and VIB write "Ngày giao dịch: 26/08/2026" — can now be learned locally instead of being sent to the AI on </w:t>
      </w:r>
      <w:r>
        <w:rPr>
          <w:i/>
        </w:rPr>
        <w:t>every</w:t>
      </w:r>
      <w:r>
        <w:rPr/>
        <w:t xml:space="preserve"> mail forever; they graduate to the free template path like every other bank.</w:t>
      </w:r>
    </w:p>
    <w:p>
      <w:pPr>
        <w:pStyle w:val="ListBullet"/>
      </w:pPr>
      <w:r>
        <w:rPr>
          <w:b/>
        </w:rPr>
        <w:t>Under the hood:</w:t>
      </w:r>
      <w:r>
        <w:rPr/>
        <w:t xml:space="preserve"> </w:t>
      </w:r>
      <w:r>
        <w:rPr>
          <w:rFonts w:ascii="Consolas" w:hAnsi="Consolas"/>
          <w:b w:val="0"/>
          <w:color w:val="2A4A3A"/>
          <w:sz w:val="20"/>
        </w:rPr>
        <w:t>0104_strip_status_statics</w:t>
      </w:r>
      <w:r>
        <w:rPr/>
        <w:t xml:space="preserve"> deletes the </w:t>
      </w:r>
      <w:r>
        <w:rPr>
          <w:rFonts w:ascii="Consolas" w:hAnsi="Consolas"/>
          <w:b w:val="0"/>
          <w:color w:val="2A4A3A"/>
          <w:sz w:val="20"/>
        </w:rPr>
        <w:t>static.status</w:t>
      </w:r>
      <w:r>
        <w:rPr/>
        <w:t xml:space="preserve"> key from every stored </w:t>
      </w:r>
      <w:r>
        <w:rPr>
          <w:rFonts w:ascii="Consolas" w:hAnsi="Consolas"/>
          <w:b w:val="0"/>
          <w:color w:val="2A4A3A"/>
          <w:sz w:val="20"/>
        </w:rPr>
        <w:t>sender_fingerprints.extraction_regex</w:t>
      </w:r>
      <w:r>
        <w:rPr/>
        <w:t xml:space="preserve"> (a materialized-fenced </w:t>
      </w:r>
      <w:r>
        <w:rPr>
          <w:rFonts w:ascii="Consolas" w:hAnsi="Consolas"/>
          <w:b w:val="0"/>
          <w:color w:val="2A4A3A"/>
          <w:sz w:val="20"/>
        </w:rPr>
        <w:t>#-</w:t>
      </w:r>
      <w:r>
        <w:rPr/>
        <w:t xml:space="preserve"> update — the fence stops the jsonb cast seeing legacy placeholder strings), and both writers — </w:t>
      </w:r>
      <w:r>
        <w:rPr>
          <w:rFonts w:ascii="Consolas" w:hAnsi="Consolas"/>
          <w:b w:val="0"/>
          <w:color w:val="2A4A3A"/>
          <w:sz w:val="20"/>
        </w:rPr>
        <w:t>templates.mjs</w:t>
      </w:r>
      <w:r>
        <w:rPr/>
        <w:t xml:space="preserve"> (transport B) and </w:t>
      </w:r>
      <w:r>
        <w:rPr>
          <w:rFonts w:ascii="Consolas" w:hAnsi="Consolas"/>
          <w:b w:val="0"/>
          <w:color w:val="2A4A3A"/>
          <w:sz w:val="20"/>
        </w:rPr>
        <w:t>bank-email-pipeline.gs</w:t>
      </w:r>
      <w:r>
        <w:rPr/>
        <w:t xml:space="preserve"> (transport A), verbatim copies of each other — stop staticising </w:t>
      </w:r>
      <w:r>
        <w:rPr>
          <w:rFonts w:ascii="Consolas" w:hAnsi="Consolas"/>
          <w:b w:val="0"/>
          <w:color w:val="2A4A3A"/>
          <w:sz w:val="20"/>
        </w:rPr>
        <w:t>status</w:t>
      </w:r>
      <w:r>
        <w:rPr/>
        <w:t xml:space="preserve"> in </w:t>
      </w:r>
      <w:r>
        <w:rPr>
          <w:rFonts w:ascii="Consolas" w:hAnsi="Consolas"/>
          <w:b w:val="0"/>
          <w:color w:val="2A4A3A"/>
          <w:sz w:val="20"/>
        </w:rPr>
        <w:t>deriveExtractionTemplate</w:t>
      </w:r>
      <w:r>
        <w:rPr/>
        <w:t xml:space="preserve">. Separately, </w:t>
      </w:r>
      <w:r>
        <w:rPr>
          <w:rFonts w:ascii="Consolas" w:hAnsi="Consolas"/>
          <w:b w:val="0"/>
          <w:color w:val="2A4A3A"/>
          <w:sz w:val="20"/>
        </w:rPr>
        <w:t>_tryDateTransform</w:t>
      </w:r>
      <w:r>
        <w:rPr/>
        <w:t xml:space="preserve"> gains the date-only trio (</w:t>
      </w:r>
      <w:r>
        <w:rPr>
          <w:rFonts w:ascii="Consolas" w:hAnsi="Consolas"/>
          <w:b w:val="0"/>
          <w:color w:val="2A4A3A"/>
          <w:sz w:val="20"/>
        </w:rPr>
        <w:t>dmy</w:t>
      </w:r>
      <w:r>
        <w:rPr/>
        <w:t xml:space="preserve">, </w:t>
      </w:r>
      <w:r>
        <w:rPr>
          <w:rFonts w:ascii="Consolas" w:hAnsi="Consolas"/>
          <w:b w:val="0"/>
          <w:color w:val="2A4A3A"/>
          <w:sz w:val="20"/>
        </w:rPr>
        <w:t>dmy_slash</w:t>
      </w:r>
      <w:r>
        <w:rPr/>
        <w:t xml:space="preserve">, </w:t>
      </w:r>
      <w:r>
        <w:rPr>
          <w:rFonts w:ascii="Consolas" w:hAnsi="Consolas"/>
          <w:b w:val="0"/>
          <w:color w:val="2A4A3A"/>
          <w:sz w:val="20"/>
        </w:rPr>
        <w:t>ymd</w:t>
      </w:r>
      <w:r>
        <w:rPr/>
        <w:t xml:space="preserve"> → midnight), appended to </w:t>
      </w:r>
      <w:r>
        <w:rPr>
          <w:rFonts w:ascii="Consolas" w:hAnsi="Consolas"/>
          <w:b w:val="0"/>
          <w:color w:val="2A4A3A"/>
          <w:sz w:val="20"/>
        </w:rPr>
        <w:t>_DATE_KINDS</w:t>
      </w:r>
      <w:r>
        <w:rPr/>
        <w:t xml:space="preserve"> </w:t>
      </w:r>
      <w:r>
        <w:rPr>
          <w:b/>
        </w:rPr>
        <w:t>after</w:t>
      </w:r>
      <w:r>
        <w:rPr/>
        <w:t xml:space="preserve"> the time-bearing kinds so a mail that does carry a clock still anchors the exact time; covered by a new </w:t>
      </w:r>
      <w:r>
        <w:rPr>
          <w:rFonts w:ascii="Consolas" w:hAnsi="Consolas"/>
          <w:b w:val="0"/>
          <w:color w:val="2A4A3A"/>
          <w:sz w:val="20"/>
        </w:rPr>
        <w:t>extraction-template.test.js</w:t>
      </w:r>
      <w:r>
        <w:rPr/>
        <w:t xml:space="preserve"> case.</w:t>
      </w:r>
    </w:p>
    <w:p>
      <w:pPr>
        <w:pStyle w:val="ListBullet"/>
      </w:pPr>
      <w:r>
        <w:rPr>
          <w:b/>
        </w:rPr>
        <w:t>Spec sections updated:</w:t>
      </w:r>
      <w:r>
        <w:rPr/>
        <w:t xml:space="preserve"> §12.4, §16.2.</w:t>
      </w:r>
    </w:p>
    <w:p>
      <w:pPr>
        <w:pStyle w:val="ListBullet"/>
      </w:pPr>
      <w:r>
        <w:rPr>
          <w:b/>
        </w:rPr>
        <w:t>Watch for:</w:t>
      </w:r>
      <w:r>
        <w:rPr/>
        <w:t xml:space="preserve"> the date-only transport A/B change ships by Apps Script paste (bump </w:t>
      </w:r>
      <w:r>
        <w:rPr>
          <w:rFonts w:ascii="Consolas" w:hAnsi="Consolas"/>
          <w:b w:val="0"/>
          <w:color w:val="2A4A3A"/>
          <w:sz w:val="20"/>
        </w:rPr>
        <w:t>PIPELINE_VERSION</w:t>
      </w:r>
      <w:r>
        <w:rPr/>
        <w:t xml:space="preserve">) + Edge redeploy of </w:t>
      </w:r>
      <w:r>
        <w:rPr>
          <w:rFonts w:ascii="Consolas" w:hAnsi="Consolas"/>
          <w:b w:val="0"/>
          <w:color w:val="2A4A3A"/>
          <w:sz w:val="20"/>
        </w:rPr>
        <w:t>mailbox-sync</w:t>
      </w:r>
      <w:r>
        <w:rPr/>
        <w:t xml:space="preserve"> — until both are live, VCB/VIB date-only shapes keep re-deriving to the model. The status strip is safe out of order (0104 is a cache edit; the worst case is a relearn), but a template </w:t>
      </w:r>
      <w:r>
        <w:rPr>
          <w:i/>
        </w:rPr>
        <w:t>re-derived on an old writer</w:t>
      </w:r>
      <w:r>
        <w:rPr/>
        <w:t xml:space="preserve"> would re-add the key, so deploy the writers alongside the migration.</w:t>
      </w:r>
    </w:p>
    <w:p>
      <w:pPr>
        <w:pStyle w:val="Heading3"/>
      </w:pPr>
      <w:r>
        <w:rPr>
          <w:b/>
          <w:sz w:val="23"/>
        </w:rPr>
        <w:t>2026-08-30 — mailbox-sync v24 · migrations 0101–0103 — the first-real-user backfill incident</w:t>
      </w:r>
    </w:p>
    <w:p>
      <w:pPr>
        <w:pStyle w:val="ListBullet"/>
      </w:pPr>
      <w:r>
        <w:rPr>
          <w:b/>
        </w:rPr>
        <w:t>For product:</w:t>
      </w:r>
      <w:r>
        <w:rPr/>
        <w:t xml:space="preserve"> the three symptoms of the first outside-team mailbox connect are fixed: the notification-every-minute storm (60/hour) has stopped; VCB card rows no longer arrive titled "At" or with a bank-footer sentence as the merchant; and a 365-day first read now actually stages instead of showing nothing for hours. Backfills are also much faster (a 90-day history in ~76s) and buzz once, not once per chunk. Known remainder: a backfill whose tail is all junk mail still never marks itself finished and re-reads that tail every minute (§24) — queue-healing for the affected account and the completion fix are planned, not shipped.</w:t>
      </w:r>
    </w:p>
    <w:p>
      <w:pPr>
        <w:pStyle w:val="ListBullet"/>
      </w:pPr>
      <w:r>
        <w:rPr>
          <w:b/>
        </w:rPr>
        <w:t>Under the hood:</w:t>
      </w:r>
      <w:r>
        <w:rPr/>
        <w:t xml:space="preserve"> stall notice edge-triggered on the streak crossing instead of level-checked (</w:t>
      </w:r>
      <w:r>
        <w:rPr>
          <w:rFonts w:ascii="Consolas" w:hAnsi="Consolas"/>
          <w:b w:val="0"/>
          <w:color w:val="2A4A3A"/>
          <w:sz w:val="20"/>
        </w:rPr>
        <w:t>53e826d</w:t>
      </w:r>
      <w:r>
        <w:rPr/>
        <w:t xml:space="preserve">; the level form fired on every fast-lane minute past 12 stalled runs); label-table reader skips bilingual English twin labels ("Sử dụng tại"/"At" split by </w:t>
      </w:r>
      <w:r>
        <w:rPr>
          <w:rFonts w:ascii="Consolas" w:hAnsi="Consolas"/>
          <w:b w:val="0"/>
          <w:color w:val="2A4A3A"/>
          <w:sz w:val="20"/>
        </w:rPr>
        <w:t>&lt;br&gt;</w:t>
      </w:r>
      <w:r>
        <w:rPr/>
        <w:t xml:space="preserve"> — </w:t>
      </w:r>
      <w:r>
        <w:rPr>
          <w:rFonts w:ascii="Consolas" w:hAnsi="Consolas"/>
          <w:b w:val="0"/>
          <w:color w:val="2A4A3A"/>
          <w:sz w:val="20"/>
        </w:rPr>
        <w:t>c2f6074</w:t>
      </w:r>
      <w:r>
        <w:rPr/>
        <w:t>) and no longer contains-matches labels inside footer prose (</w:t>
      </w:r>
      <w:r>
        <w:rPr>
          <w:rFonts w:ascii="Consolas" w:hAnsi="Consolas"/>
          <w:b w:val="0"/>
          <w:color w:val="2A4A3A"/>
          <w:sz w:val="20"/>
        </w:rPr>
        <w:t>6ecd86a</w:t>
      </w:r>
      <w:r>
        <w:rPr/>
        <w:t xml:space="preserve">); </w:t>
      </w:r>
      <w:r>
        <w:rPr>
          <w:rFonts w:ascii="Consolas" w:hAnsi="Consolas"/>
          <w:b w:val="0"/>
          <w:color w:val="2A4A3A"/>
          <w:sz w:val="20"/>
        </w:rPr>
        <w:t>alreadyStaged</w:t>
      </w:r>
      <w:r>
        <w:rPr/>
        <w:t xml:space="preserve"> chunked at 150 ids/request — 891 ids in one </w:t>
      </w:r>
      <w:r>
        <w:rPr>
          <w:rFonts w:ascii="Consolas" w:hAnsi="Consolas"/>
          <w:b w:val="0"/>
          <w:color w:val="2A4A3A"/>
          <w:sz w:val="20"/>
        </w:rPr>
        <w:t>in.(…)</w:t>
      </w:r>
      <w:r>
        <w:rPr/>
        <w:t xml:space="preserve"> URL was ~19KB and Cloudflare refused it before anything ran (</w:t>
      </w:r>
      <w:r>
        <w:rPr>
          <w:rFonts w:ascii="Consolas" w:hAnsi="Consolas"/>
          <w:b w:val="0"/>
          <w:color w:val="2A4A3A"/>
          <w:sz w:val="20"/>
        </w:rPr>
        <w:t>2b6ffad</w:t>
      </w:r>
      <w:r>
        <w:rPr/>
        <w:t>); model budget now per-grant (</w:t>
      </w:r>
      <w:r>
        <w:rPr>
          <w:rFonts w:ascii="Consolas" w:hAnsi="Consolas"/>
          <w:b w:val="0"/>
          <w:color w:val="2A4A3A"/>
          <w:sz w:val="20"/>
        </w:rPr>
        <w:t>MAX_MODEL_CALLS_PER_GRANT = 40</w:t>
      </w:r>
      <w:r>
        <w:rPr/>
        <w:t xml:space="preserve">) instead of 10 pooled per run, </w:t>
      </w:r>
      <w:r>
        <w:rPr>
          <w:rFonts w:ascii="Consolas" w:hAnsi="Consolas"/>
          <w:b w:val="0"/>
          <w:color w:val="2A4A3A"/>
          <w:sz w:val="20"/>
        </w:rPr>
        <w:t>BACKFILL_STAGE_MAX</w:t>
      </w:r>
      <w:r>
        <w:rPr/>
        <w:t xml:space="preserve"> 150→400, </w:t>
      </w:r>
      <w:r>
        <w:rPr>
          <w:rFonts w:ascii="Consolas" w:hAnsi="Consolas"/>
          <w:b w:val="0"/>
          <w:color w:val="2A4A3A"/>
          <w:sz w:val="20"/>
        </w:rPr>
        <w:t>MAX_MESSAGES_PER_GRANT</w:t>
      </w:r>
      <w:r>
        <w:rPr/>
        <w:t xml:space="preserve"> 40→120, </w:t>
      </w:r>
      <w:r>
        <w:rPr>
          <w:rFonts w:ascii="Consolas" w:hAnsi="Consolas"/>
          <w:b w:val="0"/>
          <w:color w:val="2A4A3A"/>
          <w:sz w:val="20"/>
        </w:rPr>
        <w:t>FETCH_CONCURRENCY</w:t>
      </w:r>
      <w:r>
        <w:rPr/>
        <w:t xml:space="preserve"> 6→20 (</w:t>
      </w:r>
      <w:r>
        <w:rPr>
          <w:rFonts w:ascii="Consolas" w:hAnsi="Consolas"/>
          <w:b w:val="0"/>
          <w:color w:val="2A4A3A"/>
          <w:sz w:val="20"/>
        </w:rPr>
        <w:t>f699514</w:t>
      </w:r>
      <w:r>
        <w:rPr/>
        <w:t>); first-read notify moved to on-completion with a stall-counter fallback (</w:t>
      </w:r>
      <w:r>
        <w:rPr>
          <w:rFonts w:ascii="Consolas" w:hAnsi="Consolas"/>
          <w:b w:val="0"/>
          <w:color w:val="2A4A3A"/>
          <w:sz w:val="20"/>
        </w:rPr>
        <w:t>9bd6295</w:t>
      </w:r>
      <w:r>
        <w:rPr/>
        <w:t xml:space="preserve">, </w:t>
      </w:r>
      <w:r>
        <w:rPr>
          <w:rFonts w:ascii="Consolas" w:hAnsi="Consolas"/>
          <w:b w:val="0"/>
          <w:color w:val="2A4A3A"/>
          <w:sz w:val="20"/>
        </w:rPr>
        <w:t>0101</w:t>
      </w:r>
      <w:r>
        <w:rPr/>
        <w:t xml:space="preserve">); </w:t>
      </w:r>
      <w:r>
        <w:rPr>
          <w:rFonts w:ascii="Consolas" w:hAnsi="Consolas"/>
          <w:b w:val="0"/>
          <w:color w:val="2A4A3A"/>
          <w:sz w:val="20"/>
        </w:rPr>
        <w:t>default_scope</w:t>
      </w:r>
      <w:r>
        <w:rPr/>
        <w:t xml:space="preserve"> added to the client column grant — its absence sent connected users back to setup (</w:t>
      </w:r>
      <w:r>
        <w:rPr>
          <w:rFonts w:ascii="Consolas" w:hAnsi="Consolas"/>
          <w:b w:val="0"/>
          <w:color w:val="2A4A3A"/>
          <w:sz w:val="20"/>
        </w:rPr>
        <w:t>e341c9d</w:t>
      </w:r>
      <w:r>
        <w:rPr/>
        <w:t xml:space="preserve">, </w:t>
      </w:r>
      <w:r>
        <w:rPr>
          <w:rFonts w:ascii="Consolas" w:hAnsi="Consolas"/>
          <w:b w:val="0"/>
          <w:color w:val="2A4A3A"/>
          <w:sz w:val="20"/>
        </w:rPr>
        <w:t>0102</w:t>
      </w:r>
      <w:r>
        <w:rPr/>
        <w:t>); one grant per fold-normalised mailbox address across accounts (</w:t>
      </w:r>
      <w:r>
        <w:rPr>
          <w:rFonts w:ascii="Consolas" w:hAnsi="Consolas"/>
          <w:b w:val="0"/>
          <w:color w:val="2A4A3A"/>
          <w:sz w:val="20"/>
        </w:rPr>
        <w:t>a82ac66</w:t>
      </w:r>
      <w:r>
        <w:rPr/>
        <w:t xml:space="preserve">, </w:t>
      </w:r>
      <w:r>
        <w:rPr>
          <w:rFonts w:ascii="Consolas" w:hAnsi="Consolas"/>
          <w:b w:val="0"/>
          <w:color w:val="2A4A3A"/>
          <w:sz w:val="20"/>
        </w:rPr>
        <w:t>0103</w:t>
      </w:r>
      <w:r>
        <w:rPr/>
        <w:t>).</w:t>
      </w:r>
    </w:p>
    <w:p>
      <w:pPr>
        <w:pStyle w:val="ListBullet"/>
      </w:pPr>
      <w:r>
        <w:rPr>
          <w:b/>
        </w:rPr>
        <w:t>Spec sections updated:</w:t>
      </w:r>
      <w:r>
        <w:rPr/>
        <w:t xml:space="preserve"> §12.4, §14.3–14.4, §14.7, §16.1, §20, §21.5, §24, extraction-flow diagram.</w:t>
      </w:r>
    </w:p>
    <w:p>
      <w:pPr>
        <w:pStyle w:val="ListBullet"/>
      </w:pPr>
      <w:r>
        <w:rPr>
          <w:b/>
        </w:rPr>
        <w:t>Watch for:</w:t>
      </w:r>
      <w:r>
        <w:rPr/>
        <w:t xml:space="preserve"> </w:t>
      </w:r>
      <w:r>
        <w:rPr>
          <w:rFonts w:ascii="Consolas" w:hAnsi="Consolas"/>
          <w:b w:val="0"/>
          <w:color w:val="2A4A3A"/>
          <w:sz w:val="20"/>
        </w:rPr>
        <w:t>read_tally.junk_cache</w:t>
      </w:r>
      <w:r>
        <w:rPr/>
        <w:t xml:space="preserve"> exploding and </w:t>
      </w:r>
      <w:r>
        <w:rPr>
          <w:rFonts w:ascii="Consolas" w:hAnsi="Consolas"/>
          <w:b w:val="0"/>
          <w:color w:val="2A4A3A"/>
          <w:sz w:val="20"/>
        </w:rPr>
        <w:t>backfilled_at</w:t>
      </w:r>
      <w:r>
        <w:rPr/>
        <w:t xml:space="preserve"> stuck null with a cycling stall streak — that is the §24 wedge, still open. Occasional single stall notices (one per streak re-crossing) are the designed behaviour until it lands.</w:t>
      </w:r>
    </w:p>
    <w:p>
      <w:pPr>
        <w:pStyle w:val="Heading3"/>
      </w:pPr>
      <w:r>
        <w:rPr>
          <w:b/>
          <w:sz w:val="23"/>
        </w:rPr>
        <w:t>2026-08-29 — this specification first published</w:t>
      </w:r>
    </w:p>
    <w:p>
      <w:pPr>
        <w:pStyle w:val="ListBullet"/>
      </w:pPr>
      <w:r>
        <w:rPr>
          <w:b/>
        </w:rPr>
        <w:t>For product:</w:t>
      </w:r>
      <w:r>
        <w:rPr/>
        <w:t xml:space="preserve"> the feature has a single end-to-end source of truth; earlier partial docs (</w:t>
      </w:r>
      <w:r>
        <w:rPr>
          <w:rFonts w:ascii="Consolas" w:hAnsi="Consolas"/>
          <w:b w:val="0"/>
          <w:color w:val="2A4A3A"/>
          <w:sz w:val="20"/>
        </w:rPr>
        <w:t>bank-email-capture-spec.docx</w:t>
      </w:r>
      <w:r>
        <w:rPr/>
        <w:t xml:space="preserve">, </w:t>
      </w:r>
      <w:r>
        <w:rPr>
          <w:rFonts w:ascii="Consolas" w:hAnsi="Consolas"/>
          <w:b w:val="0"/>
          <w:color w:val="2A4A3A"/>
          <w:sz w:val="20"/>
        </w:rPr>
        <w:t>transaction-review-spec.md</w:t>
      </w:r>
      <w:r>
        <w:rPr/>
        <w:t>, the feature docs) remain as deep-dives it links.</w:t>
      </w:r>
    </w:p>
    <w:p>
      <w:pPr>
        <w:pStyle w:val="ListBullet"/>
      </w:pPr>
      <w:r>
        <w:rPr>
          <w:b/>
        </w:rPr>
        <w:t>Under the hood:</w:t>
      </w:r>
      <w:r>
        <w:rPr/>
        <w:t xml:space="preserve"> no runtime change. </w:t>
      </w:r>
      <w:r>
        <w:rPr>
          <w:rFonts w:ascii="Consolas" w:hAnsi="Consolas"/>
          <w:b w:val="0"/>
          <w:color w:val="2A4A3A"/>
          <w:sz w:val="20"/>
        </w:rPr>
        <w:t>.md</w:t>
      </w:r>
      <w:r>
        <w:rPr/>
        <w:t xml:space="preserve"> is the editable source; </w:t>
      </w:r>
      <w:r>
        <w:rPr>
          <w:rFonts w:ascii="Consolas" w:hAnsi="Consolas"/>
          <w:b w:val="0"/>
          <w:color w:val="2A4A3A"/>
          <w:sz w:val="20"/>
        </w:rPr>
        <w:t>.docx</w:t>
      </w:r>
      <w:r>
        <w:rPr/>
        <w:t xml:space="preserve"> and the four PNGs are generated (</w:t>
      </w:r>
      <w:r>
        <w:rPr>
          <w:rFonts w:ascii="Consolas" w:hAnsi="Consolas"/>
          <w:b w:val="0"/>
          <w:color w:val="2A4A3A"/>
          <w:sz w:val="20"/>
        </w:rPr>
        <w:t>7ad2219</w:t>
      </w:r>
      <w:r>
        <w:rPr/>
        <w:t>).</w:t>
      </w:r>
    </w:p>
    <w:p>
      <w:pPr>
        <w:pStyle w:val="ListBullet"/>
      </w:pPr>
      <w:r>
        <w:rPr>
          <w:b/>
        </w:rPr>
        <w:t>Spec sections updated:</w:t>
      </w:r>
      <w:r>
        <w:rPr/>
        <w:t xml:space="preserve"> all (initial).</w:t>
      </w:r>
    </w:p>
    <w:p>
      <w:pPr>
        <w:pStyle w:val="Heading3"/>
      </w:pPr>
      <w:r>
        <w:rPr>
          <w:b/>
          <w:sz w:val="23"/>
        </w:rPr>
        <w:t>2026-08-26 — migration 0090 — promoted mail stays gone</w:t>
      </w:r>
    </w:p>
    <w:p>
      <w:pPr>
        <w:pStyle w:val="ListBullet"/>
      </w:pPr>
      <w:r>
        <w:rPr>
          <w:b/>
        </w:rPr>
        <w:t>For product:</w:t>
      </w:r>
      <w:r>
        <w:rPr/>
        <w:t xml:space="preserve"> transactions you already imported can no longer reappear in the review queue when history is re-read (42 already-promoted rows had come back after a backfill was widened 15→90 days).</w:t>
      </w:r>
    </w:p>
    <w:p>
      <w:pPr>
        <w:pStyle w:val="ListBullet"/>
      </w:pPr>
      <w:r>
        <w:rPr>
          <w:b/>
        </w:rPr>
        <w:t>Under the hood:</w:t>
      </w:r>
      <w:r>
        <w:rPr/>
        <w:t xml:space="preserve"> </w:t>
      </w:r>
      <w:r>
        <w:rPr>
          <w:rFonts w:ascii="Consolas" w:hAnsi="Consolas"/>
          <w:b w:val="0"/>
          <w:color w:val="2A4A3A"/>
          <w:sz w:val="20"/>
        </w:rPr>
        <w:t>resolved_email_messages</w:t>
      </w:r>
      <w:r>
        <w:rPr/>
        <w:t xml:space="preserve"> tombstones — ids only, written </w:t>
      </w:r>
      <w:r>
        <w:rPr>
          <w:i/>
        </w:rPr>
        <w:t>before</w:t>
      </w:r>
      <w:r>
        <w:rPr/>
        <w:t xml:space="preserve"> the staged-row DELETE; </w:t>
      </w:r>
      <w:r>
        <w:rPr>
          <w:rFonts w:ascii="Consolas" w:hAnsi="Consolas"/>
          <w:b w:val="0"/>
          <w:color w:val="2A4A3A"/>
          <w:sz w:val="20"/>
        </w:rPr>
        <w:t>alreadyStaged</w:t>
      </w:r>
      <w:r>
        <w:rPr/>
        <w:t xml:space="preserve"> unions them. Re-keyed by </w:t>
      </w:r>
      <w:r>
        <w:rPr>
          <w:rFonts w:ascii="Consolas" w:hAnsi="Consolas"/>
          <w:b w:val="0"/>
          <w:color w:val="2A4A3A"/>
          <w:sz w:val="20"/>
        </w:rPr>
        <w:t>0092</w:t>
      </w:r>
      <w:r>
        <w:rPr/>
        <w:t xml:space="preserve"> so personal-only users can write them.</w:t>
      </w:r>
    </w:p>
    <w:p>
      <w:pPr>
        <w:pStyle w:val="ListBullet"/>
      </w:pPr>
      <w:r>
        <w:rPr>
          <w:b/>
        </w:rPr>
        <w:t>Spec sections updated:</w:t>
      </w:r>
      <w:r>
        <w:rPr/>
        <w:t xml:space="preserve"> §12.2, §18.1 (this entry predates the doc; recorded for the historical spine).</w:t>
      </w:r>
    </w:p>
    <w:p>
      <w:pPr>
        <w:pStyle w:val="Heading3"/>
      </w:pPr>
      <w:r>
        <w:rPr>
          <w:b/>
          <w:sz w:val="23"/>
        </w:rPr>
        <w:t>2026-08-25 — consent v4 · mail sent to the model as written · connect moves in-house</w:t>
      </w:r>
    </w:p>
    <w:p>
      <w:pPr>
        <w:pStyle w:val="ListBullet"/>
      </w:pPr>
      <w:r>
        <w:rPr>
          <w:b/>
        </w:rPr>
        <w:t>For product:</w:t>
      </w:r>
      <w:r>
        <w:rPr/>
        <w:t xml:space="preserve"> the consent sheet now states plainly that a first-time bank's mail is read by an AI service, amounts and names included — everyone re-affirms (v4). Repeat-sender mail still never leaves the machine. Mailbox connect became a FamilyHub-owned flow instead of the separate Cloud Run API.</w:t>
      </w:r>
    </w:p>
    <w:p>
      <w:pPr>
        <w:pStyle w:val="ListBullet"/>
      </w:pPr>
      <w:r>
        <w:rPr>
          <w:b/>
        </w:rPr>
        <w:t>Under the hood:</w:t>
      </w:r>
      <w:r>
        <w:rPr/>
        <w:t xml:space="preserve"> </w:t>
      </w:r>
      <w:r>
        <w:rPr>
          <w:rFonts w:ascii="Consolas" w:hAnsi="Consolas"/>
          <w:b w:val="0"/>
          <w:color w:val="2A4A3A"/>
          <w:sz w:val="20"/>
        </w:rPr>
        <w:t>maskForSharing()</w:t>
      </w:r>
      <w:r>
        <w:rPr/>
        <w:t>/</w:t>
      </w:r>
      <w:r>
        <w:rPr>
          <w:rFonts w:ascii="Consolas" w:hAnsi="Consolas"/>
          <w:b w:val="0"/>
          <w:color w:val="2A4A3A"/>
          <w:sz w:val="20"/>
        </w:rPr>
        <w:t>unmaskExtraction()</w:t>
      </w:r>
      <w:r>
        <w:rPr/>
        <w:t xml:space="preserve"> removed; </w:t>
      </w:r>
      <w:r>
        <w:rPr>
          <w:rFonts w:ascii="Consolas" w:hAnsi="Consolas"/>
          <w:b w:val="0"/>
          <w:color w:val="2A4A3A"/>
          <w:sz w:val="20"/>
        </w:rPr>
        <w:t>FH_CONSENT_V = 4</w:t>
      </w:r>
      <w:r>
        <w:rPr/>
        <w:t xml:space="preserve">; </w:t>
      </w:r>
      <w:r>
        <w:rPr>
          <w:rFonts w:ascii="Consolas" w:hAnsi="Consolas"/>
          <w:b w:val="0"/>
          <w:color w:val="2A4A3A"/>
          <w:sz w:val="20"/>
        </w:rPr>
        <w:t>mailbox-connect</w:t>
      </w:r>
      <w:r>
        <w:rPr/>
        <w:t xml:space="preserve"> Edge Function owns authorize/callback and writes </w:t>
      </w:r>
      <w:r>
        <w:rPr>
          <w:rFonts w:ascii="Consolas" w:hAnsi="Consolas"/>
          <w:b w:val="0"/>
          <w:color w:val="2A4A3A"/>
          <w:sz w:val="20"/>
        </w:rPr>
        <w:t>mailbox_grants</w:t>
      </w:r>
      <w:r>
        <w:rPr/>
        <w:t>; erasure still calls the legacy Cloud Run DELETE to stop its watcher.</w:t>
      </w:r>
    </w:p>
    <w:p>
      <w:pPr>
        <w:pStyle w:val="ListBullet"/>
      </w:pPr>
      <w:r>
        <w:rPr>
          <w:b/>
        </w:rPr>
        <w:t>Spec sections updated:</w:t>
      </w:r>
      <w:r>
        <w:rPr/>
        <w:t xml:space="preserve"> §8, §14.1, §16.3 (recorded retroactively).</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6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60"/>
      <w:outlineLvl w:val="0"/>
    </w:pPr>
    <w:rPr>
      <w:rFonts w:asciiTheme="majorHAnsi" w:eastAsiaTheme="majorEastAsia" w:hAnsiTheme="majorHAnsi" w:cstheme="majorBidi" w:ascii="Calibri" w:hAnsi="Calibri"/>
      <w:b/>
      <w:bCs/>
      <w:i w:val="0"/>
      <w:color w:val="35654D"/>
      <w:sz w:val="38"/>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ascii="Calibri" w:hAnsi="Calibri"/>
      <w:b/>
      <w:bCs/>
      <w:i w:val="0"/>
      <w:color w:val="1D2621"/>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i w:val="0"/>
      <w:color w:val="3565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color w:val="1D262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Effortless Transaction Logging — Product Specification</dc:title>
  <dc:subject/>
  <dc:creator>FamilyHub</dc:creator>
  <cp:keywords/>
  <dc:description/>
  <cp:lastModifiedBy>FamilyHub</cp:lastModifiedBy>
  <cp:revision>1</cp:revision>
  <dcterms:created xsi:type="dcterms:W3CDTF">2013-12-23T23:15:00Z</dcterms:created>
  <dcterms:modified xsi:type="dcterms:W3CDTF">2013-12-23T23:15:00Z</dcterms:modified>
  <cp:category/>
</cp:coreProperties>
</file>