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color="auto" w:fill="FFFFFF"/>
        <w:spacing w:lineRule="atLeast" w:line="540" w:before="270" w:after="90"/>
        <w:outlineLvl w:val="1"/>
        <w:rPr>
          <w:rFonts w:ascii="Metropolis" w:hAnsi="Metropolis" w:eastAsia="Times New Roman" w:cs="Times New Roman"/>
          <w:color w:val="000000"/>
          <w:sz w:val="42"/>
          <w:szCs w:val="42"/>
        </w:rPr>
      </w:pPr>
      <w:r>
        <w:rPr>
          <w:rFonts w:eastAsia="Times New Roman" w:cs="Times New Roman" w:ascii="Metropolis" w:hAnsi="Metropolis"/>
          <w:color w:val="000000"/>
          <w:sz w:val="42"/>
          <w:szCs w:val="42"/>
        </w:rPr>
        <w:t>What's New?</w:t>
      </w:r>
    </w:p>
    <w:p>
      <w:pPr>
        <w:pStyle w:val="Normal"/>
        <w:shd w:val="clear" w:color="auto" w:fill="FFFFFF" w:themeFill="background1"/>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The NSX Migration for VMware Cloud Director Tool version 1.4.2.2.H001 is a bug fix release that resolved the following issues:</w:t>
      </w:r>
    </w:p>
    <w:p>
      <w:pPr>
        <w:pStyle w:val="Normal"/>
        <w:numPr>
          <w:ilvl w:val="0"/>
          <w:numId w:val="1"/>
        </w:numPr>
        <w:shd w:val="clear" w:color="auto" w:fill="FFFFFF" w:themeFill="background1"/>
        <w:spacing w:lineRule="auto" w:line="240" w:beforeAutospacing="1" w:after="0"/>
        <w:rPr>
          <w:rFonts w:eastAsia="Times New Roman" w:cs="Times New Roman"/>
          <w:color w:val="565656"/>
        </w:rPr>
      </w:pPr>
      <w:r>
        <w:rPr>
          <w:rFonts w:eastAsia="Times New Roman" w:cs="Times New Roman" w:ascii="Metropolis" w:hAnsi="Metropolis"/>
          <w:b/>
          <w:bCs/>
          <w:color w:val="525252" w:themeColor="accent3" w:themeShade="80" w:themeTint="ff"/>
          <w:sz w:val="21"/>
          <w:szCs w:val="21"/>
        </w:rPr>
        <w:t>NAT Enhancement</w:t>
      </w:r>
      <w:r>
        <w:rPr>
          <w:rFonts w:eastAsia="Times New Roman" w:cs="Times New Roman" w:ascii="Metropolis" w:hAnsi="Metropolis"/>
          <w:b/>
          <w:bCs/>
          <w:color w:val="565656"/>
          <w:sz w:val="21"/>
          <w:szCs w:val="21"/>
        </w:rPr>
        <w:t xml:space="preserve">: </w:t>
      </w:r>
      <w:r>
        <w:rPr>
          <w:rFonts w:eastAsia="Times New Roman" w:cs="Times New Roman"/>
          <w:color w:val="565656"/>
        </w:rPr>
        <w:t>Previously, the migration tool failed to raise an exception for the NAT rule having CIDR as 192.168.100.1/24(which is invalid format for NAT rule). This NAT rule format is supported on NSX-V but not on NSX-T. In the new bug fix release, we have implemented a preCheck validation for such NAT rule.</w:t>
      </w:r>
    </w:p>
    <w:p>
      <w:pPr>
        <w:pStyle w:val="NormalWeb"/>
        <w:numPr>
          <w:ilvl w:val="0"/>
          <w:numId w:val="1"/>
        </w:numPr>
        <w:spacing w:before="49" w:after="49"/>
        <w:rPr>
          <w:rFonts w:ascii="Calibri" w:hAnsi="Calibri" w:asciiTheme="minorAscii" w:hAnsiTheme="minorAscii"/>
          <w:sz w:val="22"/>
          <w:szCs w:val="22"/>
        </w:rPr>
      </w:pPr>
      <w:r>
        <w:rPr>
          <w:rFonts w:eastAsia="Metropolis" w:cs="Metropolis" w:ascii="Metropolis" w:hAnsi="Metropolis"/>
          <w:b/>
          <w:bCs/>
          <w:color w:val="525252" w:themeColor="accent3" w:themeShade="80" w:themeTint="ff"/>
          <w:sz w:val="21"/>
          <w:szCs w:val="21"/>
        </w:rPr>
        <w:t>Datacenter Group Enhancemen</w:t>
      </w:r>
      <w:r>
        <w:rPr>
          <w:rFonts w:eastAsia="Metropolis" w:cs="Metropolis" w:ascii="Metropolis" w:hAnsi="Metropolis"/>
          <w:color w:val="525252" w:themeColor="accent3" w:themeShade="80" w:themeTint="ff"/>
          <w:sz w:val="21"/>
          <w:szCs w:val="21"/>
        </w:rPr>
        <w:t>t</w:t>
      </w:r>
      <w:r>
        <w:rPr>
          <w:rFonts w:ascii="Calibri" w:hAnsi="Calibri" w:asciiTheme="minorAscii" w:hAnsiTheme="minorAscii"/>
          <w:sz w:val="22"/>
          <w:szCs w:val="22"/>
        </w:rPr>
        <w:t xml:space="preserve">: </w:t>
      </w:r>
      <w:r>
        <w:rPr>
          <w:rFonts w:ascii="Calibri" w:hAnsi="Calibri" w:asciiTheme="minorAscii" w:hAnsiTheme="minorAscii"/>
          <w:color w:val="525252" w:themeColor="accent3" w:themeShade="80" w:themeTint="ff"/>
          <w:sz w:val="22"/>
          <w:szCs w:val="22"/>
        </w:rPr>
        <w:t>Previously, in a scenario where an OrgVdc has multiple shared networks and has a non-shared Isolated network whose IP Address conflicts with Shared Dedicated Direct network IP Address the migration tool failed to create individual datacenter groups. In the current release we have made modifications to address this issue, and now the migration tool will create individual datacenter groups for such overlapping networks.</w:t>
      </w:r>
    </w:p>
    <w:p>
      <w:pPr>
        <w:pStyle w:val="Normal"/>
        <w:numPr>
          <w:ilvl w:val="0"/>
          <w:numId w:val="0"/>
        </w:numPr>
        <w:shd w:val="clear" w:color="auto" w:fill="FFFFFF" w:themeFill="background1"/>
        <w:spacing w:lineRule="atLeast" w:line="540" w:before="270" w:after="90"/>
        <w:outlineLvl w:val="1"/>
        <w:rPr>
          <w:rFonts w:ascii="Metropolis" w:hAnsi="Metropolis" w:eastAsia="Times New Roman" w:cs="Times New Roman"/>
          <w:color w:val="000000"/>
          <w:sz w:val="42"/>
          <w:szCs w:val="42"/>
        </w:rPr>
      </w:pPr>
      <w:r>
        <w:rPr>
          <w:rFonts w:eastAsia="Times New Roman" w:cs="Times New Roman" w:ascii="Metropolis" w:hAnsi="Metropolis"/>
          <w:color w:val="000000" w:themeColor="text1"/>
          <w:sz w:val="42"/>
          <w:szCs w:val="42"/>
        </w:rPr>
        <w:t>Known Issues</w:t>
      </w:r>
    </w:p>
    <w:p>
      <w:pPr>
        <w:pStyle w:val="Normal"/>
        <w:numPr>
          <w:ilvl w:val="0"/>
          <w:numId w:val="2"/>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Rollback Fails at ‘Reset the target external network’</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b/>
          <w:color w:val="565656"/>
          <w:sz w:val="21"/>
          <w:szCs w:val="21"/>
        </w:rPr>
        <w:t>Step:</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[vcdOperations]: [resetTargetExternalNetwork]:3911 [INFO] [VDC-demo]| Rollback: Reset the target external network</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b/>
          <w:color w:val="565656"/>
          <w:sz w:val="21"/>
          <w:szCs w:val="21"/>
        </w:rPr>
        <w:t>Exception:</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Failed to reset the target external network 'external-network-name' to its initial state: [xx-xx-xx-xx-xx] the provided list 'ipRanges.values' should have at least one item in it.</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R</w:t>
      </w:r>
      <w:r>
        <w:rPr>
          <w:rFonts w:eastAsia="Times New Roman" w:cs="Times New Roman" w:ascii="Metropolis" w:hAnsi="Metropolis"/>
          <w:b/>
          <w:color w:val="565656"/>
          <w:sz w:val="21"/>
          <w:szCs w:val="21"/>
        </w:rPr>
        <w:t xml:space="preserve">eason: </w:t>
      </w:r>
      <w:r>
        <w:rPr>
          <w:rFonts w:eastAsia="Times New Roman" w:cs="Times New Roman" w:ascii="Metropolis" w:hAnsi="Metropolis"/>
          <w:color w:val="565656"/>
          <w:sz w:val="21"/>
          <w:szCs w:val="21"/>
        </w:rPr>
        <w:t>During rollback, the migration tool removes the IP address/s used by the target edge gateway from the target external network. If the target external network has no spare IP in its static IP Pool apart from the ones used by target edge gateway/s, then the migration tool will not be able to remove the IPs as a minimum of one IP should be present in every subnet of an external network.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Add additional IP(s) to the static IP pool of the target external network and run the rollback.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set the </w:t>
      </w:r>
      <w:r>
        <w:rPr>
          <w:rFonts w:eastAsia="Times New Roman" w:cs="Times New Roman" w:ascii="Metropolis" w:hAnsi="Metropolis"/>
          <w:i/>
          <w:iCs/>
          <w:color w:val="565656"/>
          <w:sz w:val="21"/>
          <w:szCs w:val="21"/>
        </w:rPr>
        <w:t>EmptyIPPoolOverride</w:t>
      </w:r>
      <w:r>
        <w:rPr>
          <w:rFonts w:eastAsia="Times New Roman" w:cs="Times New Roman" w:ascii="Metropolis" w:hAnsi="Metropolis"/>
          <w:color w:val="565656"/>
          <w:sz w:val="21"/>
          <w:szCs w:val="21"/>
        </w:rPr>
        <w:t> field as True in the input YAML file.</w:t>
      </w:r>
    </w:p>
    <w:p>
      <w:pPr>
        <w:pStyle w:val="Normal"/>
        <w:numPr>
          <w:ilvl w:val="0"/>
          <w:numId w:val="3"/>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Cleanup Fails at ‘Updating the source External network’</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b/>
          <w:color w:val="565656"/>
          <w:sz w:val="21"/>
          <w:szCs w:val="21"/>
        </w:rPr>
        <w:t>Step:</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[vcdNSXMigratorCleanup]: [run]:3542 [INFO] [VDC-demo]| Updating the source External network.</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b/>
          <w:color w:val="565656"/>
          <w:sz w:val="21"/>
          <w:szCs w:val="21"/>
        </w:rPr>
        <w:t>Exception:</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Failed to update source external network ‘external-network-name’: [xx-xx-xx-xx-xx]   the provided list 'ipRanges.values' should have at least one item in it.</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Reason:</w:t>
      </w:r>
      <w:r>
        <w:rPr>
          <w:rFonts w:eastAsia="Times New Roman" w:cs="Times New Roman" w:ascii="Metropolis" w:hAnsi="Metropolis"/>
          <w:color w:val="565656"/>
          <w:sz w:val="21"/>
          <w:szCs w:val="21"/>
        </w:rPr>
        <w:t xml:space="preserve"> During cleanup, the migration tool removes the IP address/s used by the source edge gateway from the source external network. If the source external network has no spare IP in its static IP Pool apart from the ones used by source edge gateway/s, then the migration tool will not be able to remove the IPs as a minimum of one IP should be present in every subnet of an external network.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IP/s need to be cleaned manually from the static IP Pool of the source external network in case of failure.</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set the </w:t>
      </w:r>
      <w:r>
        <w:rPr>
          <w:rFonts w:eastAsia="Times New Roman" w:cs="Times New Roman" w:ascii="Metropolis" w:hAnsi="Metropolis"/>
          <w:i/>
          <w:iCs/>
          <w:color w:val="565656"/>
          <w:sz w:val="21"/>
          <w:szCs w:val="21"/>
        </w:rPr>
        <w:t>EmptyIPPoolOverride</w:t>
      </w:r>
      <w:r>
        <w:rPr>
          <w:rFonts w:eastAsia="Times New Roman" w:cs="Times New Roman" w:ascii="Metropolis" w:hAnsi="Metropolis"/>
          <w:color w:val="565656"/>
          <w:sz w:val="21"/>
          <w:szCs w:val="21"/>
        </w:rPr>
        <w:t> field as True in the input YAML file.</w:t>
      </w:r>
    </w:p>
    <w:p>
      <w:pPr>
        <w:pStyle w:val="Normal"/>
        <w:numPr>
          <w:ilvl w:val="0"/>
          <w:numId w:val="4"/>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VM loses N-S traffic after rollback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After rollback is completed, VMs may lose N-S connectivity. VM loses N-S traffic following vMotion to an NSX for vSphere host after NSX-v to NSX-T Edge migration cutover was done.</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Fixed in NSX-T 3.1.3.3 (for more details, see </w:t>
      </w:r>
      <w:hyperlink r:id="rId2" w:tgtFrame="_blank">
        <w:r>
          <w:rPr>
            <w:rFonts w:eastAsia="Times New Roman" w:cs="Times New Roman" w:ascii="Metropolis" w:hAnsi="Metropolis"/>
            <w:color w:val="0079B8"/>
            <w:sz w:val="21"/>
            <w:szCs w:val="21"/>
            <w:u w:val="single"/>
          </w:rPr>
          <w:t>NSX-T Release Notes</w:t>
        </w:r>
      </w:hyperlink>
      <w:r>
        <w:rPr>
          <w:rFonts w:eastAsia="Times New Roman" w:cs="Times New Roman" w:ascii="Metropolis" w:hAnsi="Metropolis"/>
          <w:color w:val="565656"/>
          <w:sz w:val="21"/>
          <w:szCs w:val="21"/>
        </w:rPr>
        <w:t>).</w:t>
      </w:r>
    </w:p>
    <w:p>
      <w:pPr>
        <w:pStyle w:val="Normal"/>
        <w:numPr>
          <w:ilvl w:val="0"/>
          <w:numId w:val="5"/>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VMs connected to distributed Org VDC networks lose network connectivity after N-S network switchover</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VMs connected to distributed Org VDC networks lose network connectivity after N-S network switchover and bridging does not work.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Ensure that the MAC Address of the NSX-T Virtual Distributed Router is using a different MAC address than the NSX-V distributed logical router. For more details, see </w:t>
      </w:r>
      <w:hyperlink r:id="rId3" w:tgtFrame="_blank">
        <w:r>
          <w:rPr>
            <w:rFonts w:eastAsia="Times New Roman" w:cs="Times New Roman" w:ascii="Metropolis" w:hAnsi="Metropolis"/>
            <w:color w:val="0079B8"/>
            <w:sz w:val="21"/>
            <w:szCs w:val="21"/>
            <w:u w:val="single"/>
          </w:rPr>
          <w:t>NSX-T documentation</w:t>
        </w:r>
      </w:hyperlink>
      <w:r>
        <w:rPr>
          <w:rFonts w:eastAsia="Times New Roman" w:cs="Times New Roman" w:ascii="Metropolis" w:hAnsi="Metropolis"/>
          <w:color w:val="565656"/>
          <w:sz w:val="21"/>
          <w:szCs w:val="21"/>
        </w:rPr>
        <w:t>.</w:t>
      </w:r>
    </w:p>
    <w:p>
      <w:pPr>
        <w:pStyle w:val="Normal"/>
        <w:numPr>
          <w:ilvl w:val="0"/>
          <w:numId w:val="6"/>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DNAT rules will not be created on non-distributed networks belonging to a Data Center Group (NSX-T backed)</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When non-distributed routing is enabled on Org VDC networks with NSX-T data center and DNS IP the same as the default gateway IP on that network, then the migration tool will create two DNAT rules to handle the DNS traffic. These 2 DNAT rules will not get created if the Org VDC network is part of the Data center group.</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Create DNAT rules manually for DNS traffic after migration.</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The issue is fixed in VMware Cloud Director 10.3.3 release.</w:t>
      </w:r>
    </w:p>
    <w:p>
      <w:pPr>
        <w:pStyle w:val="Normal"/>
        <w:numPr>
          <w:ilvl w:val="0"/>
          <w:numId w:val="7"/>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Migration of encrypted VM fails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Migration of encrypted running VM across the PVDC/Org VDC fails with "</w:t>
      </w:r>
      <w:r>
        <w:rPr>
          <w:rFonts w:eastAsia="Times New Roman" w:cs="Times New Roman" w:ascii="Metropolis" w:hAnsi="Metropolis"/>
          <w:i/>
          <w:iCs/>
          <w:color w:val="565656"/>
          <w:sz w:val="21"/>
          <w:szCs w:val="21"/>
        </w:rPr>
        <w:t>A powered-on encrypted VM is not allowed to change its profile</w:t>
      </w:r>
      <w:r>
        <w:rPr>
          <w:rFonts w:eastAsia="Times New Roman" w:cs="Times New Roman" w:ascii="Metropolis" w:hAnsi="Metropolis"/>
          <w:color w:val="565656"/>
          <w:sz w:val="21"/>
          <w:szCs w:val="21"/>
        </w:rPr>
        <w:t>." even though the underlying VC policy is not changing.</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A powered-on encrypted VM is not allowed to change its profile. Initial VM home policy: Encrypted-Performance. Initial disk policies: {VmDiskRef [diskObjectId=2000] =Encrypted-Performance}. Target VM home policy: Encrypted-Performance. Target disk policies: {VmDiskRef [diskObjectId=2000] =Encrypted-Performance}.</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Workaround</w:t>
      </w:r>
      <w:r>
        <w:rPr>
          <w:rFonts w:eastAsia="Times New Roman" w:cs="Times New Roman" w:ascii="Metropolis" w:hAnsi="Metropolis"/>
          <w:color w:val="565656"/>
          <w:sz w:val="21"/>
          <w:szCs w:val="21"/>
        </w:rPr>
        <w:t>: Power off such encrypted VM during the migration.</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Resolution</w:t>
      </w:r>
      <w:r>
        <w:rPr>
          <w:rFonts w:eastAsia="Times New Roman" w:cs="Times New Roman" w:ascii="Metropolis" w:hAnsi="Metropolis"/>
          <w:color w:val="565656"/>
          <w:sz w:val="21"/>
          <w:szCs w:val="21"/>
        </w:rPr>
        <w:t>: The issue is fixed in VMware Cloud Director 10.3.3 release.</w:t>
      </w:r>
    </w:p>
    <w:p>
      <w:pPr>
        <w:pStyle w:val="Normal"/>
        <w:numPr>
          <w:ilvl w:val="0"/>
          <w:numId w:val="8"/>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Migration of VM with disconnected NIC fails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Migration of VM fails if a network is assigned to the VM NIC, but it's in a disconnected state (by unchecking the "Connected" box in VMware Cloud Director Tenant Portal).</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Workaround: Set the Network value for the VM to "None".</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Resolution</w:t>
      </w:r>
      <w:r>
        <w:rPr>
          <w:rFonts w:eastAsia="Times New Roman" w:cs="Times New Roman" w:ascii="Metropolis" w:hAnsi="Metropolis"/>
          <w:color w:val="565656"/>
          <w:sz w:val="21"/>
          <w:szCs w:val="21"/>
        </w:rPr>
        <w:t>: The issue is fixed in VMware Cloud Director 10.3.3.2 and 10.4 releases.</w:t>
      </w:r>
    </w:p>
    <w:p>
      <w:pPr>
        <w:pStyle w:val="Normal"/>
        <w:numPr>
          <w:ilvl w:val="0"/>
          <w:numId w:val="9"/>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Migration of VM with placement policy fails</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The operation failed because no suitable resource was found. Out of 1 candidate hubs: 1 hubs eliminated because: Only contains rejected VM Groups(s): [[VM+Group1], [VM+group1]] Rejected hubs: resgroup-4416 PlacementException NO_FEASIBLE_PLACEMENT_SOLUTION</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Workaround: make sure that VM groups backing the source and target placement policy are identically named.</w:t>
      </w:r>
    </w:p>
    <w:p>
      <w:pPr>
        <w:pStyle w:val="Normal"/>
        <w:numPr>
          <w:ilvl w:val="0"/>
          <w:numId w:val="10"/>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Routed Org VDC network with non-distributed enabled creation fails to connect the interface of the edge gateway</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 xml:space="preserve">Creation of routed Org VDC network with non-distributing routing enabled on it fails with “Failed to connect the interface of edge gateway </w:t>
      </w:r>
      <w:r>
        <w:rPr>
          <w:rFonts w:eastAsia="Times New Roman" w:cs="Courier New" w:ascii="Consolas" w:hAnsi="Consolas"/>
          <w:b/>
          <w:bCs/>
          <w:color w:val="565656"/>
          <w:sz w:val="20"/>
          <w:szCs w:val="20"/>
        </w:rPr>
        <w:t>&lt;</w:t>
      </w:r>
      <w:r>
        <w:rPr>
          <w:rFonts w:eastAsia="Times New Roman" w:cs="Courier New" w:ascii="Consolas" w:hAnsi="Consolas"/>
          <w:color w:val="565656"/>
          <w:sz w:val="20"/>
          <w:szCs w:val="20"/>
        </w:rPr>
        <w:t>Edge_Gateway_Name&gt; to organization VDC network &lt;Network_Name&gt;” error.</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Reason:</w:t>
      </w:r>
      <w:r>
        <w:rPr>
          <w:rFonts w:eastAsia="Times New Roman" w:cs="Times New Roman" w:ascii="Metropolis" w:hAnsi="Metropolis"/>
          <w:color w:val="565656"/>
          <w:sz w:val="21"/>
          <w:szCs w:val="21"/>
        </w:rPr>
        <w:t xml:space="preserve"> This issue occurs if the guest VLAN is enabled on the non-distributed routed network.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Perform rollback and disable guest VLAN for the concerned Org VDC network and run the migration again.</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To be fixed in a future version of NSX-T.</w:t>
      </w:r>
    </w:p>
    <w:p>
      <w:pPr>
        <w:pStyle w:val="Normal"/>
        <w:numPr>
          <w:ilvl w:val="0"/>
          <w:numId w:val="11"/>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Migration of isolated vApp network fails with DHCP</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Migration of isolated vApp network will fail if </w:t>
      </w:r>
      <w:r>
        <w:rPr>
          <w:rFonts w:eastAsia="Times New Roman" w:cs="Times New Roman" w:ascii="Metropolis" w:hAnsi="Metropolis"/>
          <w:b/>
          <w:bCs/>
          <w:color w:val="565656"/>
          <w:sz w:val="21"/>
          <w:szCs w:val="21"/>
        </w:rPr>
        <w:t>DHCP</w:t>
      </w:r>
      <w:r>
        <w:rPr>
          <w:rFonts w:eastAsia="Times New Roman" w:cs="Times New Roman" w:ascii="Metropolis" w:hAnsi="Metropolis"/>
          <w:color w:val="565656"/>
          <w:sz w:val="21"/>
          <w:szCs w:val="21"/>
        </w:rPr>
        <w:t> is configured on the isolated vApp network</w:t>
      </w:r>
      <w:r>
        <w:rPr>
          <w:rFonts w:eastAsia="Times New Roman" w:cs="Times New Roman" w:ascii="Metropolis" w:hAnsi="Metropolis"/>
          <w:color w:val="565656"/>
          <w:sz w:val="21"/>
          <w:szCs w:val="21"/>
          <w:u w:val="single"/>
        </w:rPr>
        <w:t>.</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Disable </w:t>
      </w:r>
      <w:r>
        <w:rPr>
          <w:rFonts w:eastAsia="Times New Roman" w:cs="Times New Roman" w:ascii="Metropolis" w:hAnsi="Metropolis"/>
          <w:b/>
          <w:bCs/>
          <w:color w:val="565656"/>
          <w:sz w:val="21"/>
          <w:szCs w:val="21"/>
        </w:rPr>
        <w:t>DHCP</w:t>
      </w:r>
      <w:r>
        <w:rPr>
          <w:rFonts w:eastAsia="Times New Roman" w:cs="Times New Roman" w:ascii="Metropolis" w:hAnsi="Metropolis"/>
          <w:color w:val="565656"/>
          <w:sz w:val="21"/>
          <w:szCs w:val="21"/>
        </w:rPr>
        <w:t> on the isolated vApp network and run the migration.</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The issue is fixed in VMware Cloud Director 10.3.3.2 and 10.4 releases.</w:t>
      </w:r>
    </w:p>
    <w:p>
      <w:pPr>
        <w:pStyle w:val="Normal"/>
        <w:numPr>
          <w:ilvl w:val="0"/>
          <w:numId w:val="12"/>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Rollback fails to reconnect the source Org VDC Network to Edge Gateway</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 </w:t>
      </w:r>
      <w:r>
        <w:rPr>
          <w:rFonts w:eastAsia="Times New Roman" w:cs="Courier New" w:ascii="Consolas" w:hAnsi="Consolas"/>
          <w:color w:val="565656"/>
          <w:sz w:val="20"/>
          <w:szCs w:val="20"/>
        </w:rPr>
        <w:t>Rollback fails with "Cannot update the network with new subnet because it does not overlap allocated ip (XXX) from original range ()." error ip (XXX) from original range ()." error.   </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color w:val="565656"/>
          <w:sz w:val="21"/>
          <w:szCs w:val="21"/>
        </w:rPr>
        <w:t xml:space="preserve">  </w:t>
      </w:r>
      <w:r>
        <w:rPr>
          <w:rFonts w:eastAsia="Times New Roman" w:cs="Times New Roman" w:ascii="Metropolis" w:hAnsi="Metropolis"/>
          <w:b/>
          <w:color w:val="565656"/>
          <w:sz w:val="21"/>
          <w:szCs w:val="21"/>
        </w:rPr>
        <w:t>Step:</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Reconnecting the Source Org VDC Network to the Edge Gateway.</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Reason:</w:t>
      </w:r>
      <w:r>
        <w:rPr>
          <w:rFonts w:eastAsia="Times New Roman" w:cs="Times New Roman" w:ascii="Metropolis" w:hAnsi="Metropolis"/>
          <w:color w:val="565656"/>
          <w:sz w:val="21"/>
          <w:szCs w:val="21"/>
        </w:rPr>
        <w:t xml:space="preserve"> This error occurs if the present routed vApp network has a manual NAT IP translation rule and the assigned external IP does not belong to the static IP pool of the parent Org VDC network.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Add the external IP used in the NAT IP translation rule which belongs to the static IP pool of the NSX-V backed parent Org VDC network.</w:t>
      </w:r>
    </w:p>
    <w:p>
      <w:pPr>
        <w:pStyle w:val="Normal"/>
        <w:numPr>
          <w:ilvl w:val="0"/>
          <w:numId w:val="13"/>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Migration of routed vApp network fails at multiple NAT rules with the same External port</w:t>
      </w:r>
    </w:p>
    <w:p>
      <w:pPr>
        <w:pStyle w:val="Normal"/>
        <w:pBdr>
          <w:top w:val="single" w:sz="6" w:space="5" w:color="E8E8E8"/>
          <w:left w:val="single" w:sz="6" w:space="5" w:color="E8E8E8"/>
          <w:bottom w:val="single" w:sz="6" w:space="5" w:color="E8E8E8"/>
          <w:right w:val="single" w:sz="6" w:space="5" w:color="E8E8E8"/>
        </w:pBdr>
        <w:shd w:val="clear" w:color="auto" w:fill="F5F5F5"/>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565656"/>
          <w:sz w:val="20"/>
          <w:szCs w:val="20"/>
        </w:rPr>
      </w:pPr>
      <w:r>
        <w:rPr>
          <w:rFonts w:eastAsia="Times New Roman" w:cs="Courier New" w:ascii="Consolas" w:hAnsi="Consolas"/>
          <w:color w:val="565656"/>
          <w:sz w:val="20"/>
          <w:szCs w:val="20"/>
        </w:rPr>
        <w:t xml:space="preserve">Migration of vApp with routed vApp network fails with "Cannot use the same port </w:t>
      </w:r>
      <w:r>
        <w:rPr>
          <w:rFonts w:eastAsia="Times New Roman" w:cs="Courier New" w:ascii="Consolas" w:hAnsi="Consolas"/>
          <w:b/>
          <w:bCs/>
          <w:color w:val="565656"/>
          <w:sz w:val="20"/>
          <w:szCs w:val="20"/>
        </w:rPr>
        <w:t>XXX</w:t>
      </w:r>
      <w:r>
        <w:rPr>
          <w:rFonts w:eastAsia="Times New Roman" w:cs="Courier New" w:ascii="Consolas" w:hAnsi="Consolas"/>
          <w:color w:val="565656"/>
          <w:sz w:val="20"/>
          <w:szCs w:val="20"/>
        </w:rPr>
        <w:t xml:space="preserve"> as an external port for two different port forwarding NAT rules."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Reason:</w:t>
      </w:r>
      <w:r>
        <w:rPr>
          <w:rFonts w:eastAsia="Times New Roman" w:cs="Times New Roman" w:ascii="Metropolis" w:hAnsi="Metropolis"/>
          <w:color w:val="565656"/>
          <w:sz w:val="21"/>
          <w:szCs w:val="21"/>
        </w:rPr>
        <w:t xml:space="preserve"> This error occurs when there are multiple NAT port forwarding rules in a routed vApp network with the same external port (even if the protocol is different for the rules).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xml:space="preserve"> Use a single '</w:t>
      </w:r>
      <w:r>
        <w:rPr>
          <w:rFonts w:eastAsia="Times New Roman" w:cs="Times New Roman" w:ascii="Metropolis" w:hAnsi="Metropolis"/>
          <w:b/>
          <w:bCs/>
          <w:color w:val="565656"/>
          <w:sz w:val="21"/>
          <w:szCs w:val="21"/>
        </w:rPr>
        <w:t>TCP</w:t>
      </w:r>
      <w:r>
        <w:rPr>
          <w:rFonts w:eastAsia="Times New Roman" w:cs="Times New Roman" w:ascii="Metropolis" w:hAnsi="Metropolis"/>
          <w:color w:val="565656"/>
          <w:sz w:val="21"/>
          <w:szCs w:val="21"/>
        </w:rPr>
        <w:t> &amp; </w:t>
      </w:r>
      <w:r>
        <w:rPr>
          <w:rFonts w:eastAsia="Times New Roman" w:cs="Times New Roman" w:ascii="Metropolis" w:hAnsi="Metropolis"/>
          <w:b/>
          <w:bCs/>
          <w:color w:val="565656"/>
          <w:sz w:val="21"/>
          <w:szCs w:val="21"/>
        </w:rPr>
        <w:t>UDP</w:t>
      </w:r>
      <w:r>
        <w:rPr>
          <w:rFonts w:eastAsia="Times New Roman" w:cs="Times New Roman" w:ascii="Metropolis" w:hAnsi="Metropolis"/>
          <w:color w:val="565656"/>
          <w:sz w:val="21"/>
          <w:szCs w:val="21"/>
        </w:rPr>
        <w:t>' rule instead of separate rules for '</w:t>
      </w:r>
      <w:r>
        <w:rPr>
          <w:rFonts w:eastAsia="Times New Roman" w:cs="Times New Roman" w:ascii="Metropolis" w:hAnsi="Metropolis"/>
          <w:b/>
          <w:bCs/>
          <w:color w:val="565656"/>
          <w:sz w:val="21"/>
          <w:szCs w:val="21"/>
        </w:rPr>
        <w:t>TCP</w:t>
      </w:r>
      <w:r>
        <w:rPr>
          <w:rFonts w:eastAsia="Times New Roman" w:cs="Times New Roman" w:ascii="Metropolis" w:hAnsi="Metropolis"/>
          <w:color w:val="565656"/>
          <w:sz w:val="21"/>
          <w:szCs w:val="21"/>
        </w:rPr>
        <w:t> &amp; </w:t>
      </w:r>
      <w:r>
        <w:rPr>
          <w:rFonts w:eastAsia="Times New Roman" w:cs="Times New Roman" w:ascii="Metropolis" w:hAnsi="Metropolis"/>
          <w:b/>
          <w:bCs/>
          <w:color w:val="565656"/>
          <w:sz w:val="21"/>
          <w:szCs w:val="21"/>
        </w:rPr>
        <w:t>UDP</w:t>
      </w:r>
      <w:r>
        <w:rPr>
          <w:rFonts w:eastAsia="Times New Roman" w:cs="Times New Roman" w:ascii="Metropolis" w:hAnsi="Metropolis"/>
          <w:color w:val="565656"/>
          <w:sz w:val="21"/>
          <w:szCs w:val="21"/>
        </w:rPr>
        <w:t>' protocols.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The issue is fixed in VMware Cloud Director 10.3.3.2 and 10.4 releases.</w:t>
      </w:r>
    </w:p>
    <w:p>
      <w:pPr>
        <w:pStyle w:val="Normal"/>
        <w:numPr>
          <w:ilvl w:val="0"/>
          <w:numId w:val="14"/>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The deletion of the metadata key fails in case of a forward slash (/) present in the name of the key</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The migration tool creates an Org VDC metadata key with a network name appended to it which causes metadata deletion failure if the network name is represented with a forward slash </w:t>
      </w:r>
      <w:r>
        <w:rPr>
          <w:rFonts w:eastAsia="Times New Roman" w:cs="Times New Roman" w:ascii="Metropolis" w:hAnsi="Metropolis"/>
          <w:i/>
          <w:iCs/>
          <w:color w:val="565656"/>
          <w:sz w:val="21"/>
          <w:szCs w:val="21"/>
        </w:rPr>
        <w:t>(</w:t>
      </w:r>
      <w:r>
        <w:rPr>
          <w:rFonts w:eastAsia="Times New Roman" w:cs="Times New Roman" w:ascii="Metropolis" w:hAnsi="Metropolis"/>
          <w:b/>
          <w:bCs/>
          <w:i/>
          <w:iCs/>
          <w:color w:val="565656"/>
          <w:sz w:val="21"/>
          <w:szCs w:val="21"/>
        </w:rPr>
        <w:t>/</w:t>
      </w:r>
      <w:r>
        <w:rPr>
          <w:rFonts w:eastAsia="Times New Roman" w:cs="Times New Roman" w:ascii="Metropolis" w:hAnsi="Metropolis"/>
          <w:i/>
          <w:iCs/>
          <w:color w:val="565656"/>
          <w:sz w:val="21"/>
          <w:szCs w:val="21"/>
        </w:rPr>
        <w:t>)</w:t>
      </w:r>
      <w:r>
        <w:rPr>
          <w:rFonts w:eastAsia="Times New Roman" w:cs="Times New Roman" w:ascii="Metropolis" w:hAnsi="Metropolis"/>
          <w:color w:val="565656"/>
          <w:sz w:val="21"/>
          <w:szCs w:val="21"/>
        </w:rPr>
        <w:t> in it.</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Impact:</w:t>
      </w:r>
      <w:r>
        <w:rPr>
          <w:rFonts w:eastAsia="Times New Roman" w:cs="Times New Roman" w:ascii="Metropolis" w:hAnsi="Metropolis"/>
          <w:color w:val="565656"/>
          <w:sz w:val="21"/>
          <w:szCs w:val="21"/>
        </w:rPr>
        <w:t> No impact from a migration perspective.</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Workaround:</w:t>
      </w:r>
      <w:r>
        <w:rPr>
          <w:rFonts w:eastAsia="Times New Roman" w:cs="Times New Roman" w:ascii="Metropolis" w:hAnsi="Metropolis"/>
          <w:color w:val="565656"/>
          <w:sz w:val="21"/>
          <w:szCs w:val="21"/>
        </w:rPr>
        <w:t> Remove the forward slash </w:t>
      </w:r>
      <w:r>
        <w:rPr>
          <w:rFonts w:eastAsia="Times New Roman" w:cs="Times New Roman" w:ascii="Metropolis" w:hAnsi="Metropolis"/>
          <w:b/>
          <w:bCs/>
          <w:color w:val="565656"/>
          <w:sz w:val="21"/>
          <w:szCs w:val="21"/>
        </w:rPr>
        <w:t>‘/’</w:t>
      </w:r>
      <w:r>
        <w:rPr>
          <w:rFonts w:eastAsia="Times New Roman" w:cs="Times New Roman" w:ascii="Metropolis" w:hAnsi="Metropolis"/>
          <w:color w:val="565656"/>
          <w:sz w:val="21"/>
          <w:szCs w:val="21"/>
        </w:rPr>
        <w:t> character from the network name if exists.</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It will be fixed in a future version of VMware Cloud Director.</w:t>
      </w:r>
    </w:p>
    <w:p>
      <w:pPr>
        <w:pStyle w:val="Normal"/>
        <w:numPr>
          <w:ilvl w:val="0"/>
          <w:numId w:val="15"/>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The migration tool supports only a single port for the Load Balancer Virtual Server</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The Migration tool will migrate Load BalancerVirtual Servers with a single port only. Load Balancer virtual servers containing multiple ports will not be migrated.</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Workaround: Create multiple virtual servers as per the requirement.</w:t>
      </w:r>
    </w:p>
    <w:p>
      <w:pPr>
        <w:pStyle w:val="Normal"/>
        <w:numPr>
          <w:ilvl w:val="0"/>
          <w:numId w:val="16"/>
        </w:numPr>
        <w:shd w:val="clear" w:color="auto" w:fill="FFFFFF"/>
        <w:spacing w:lineRule="auto" w:line="240" w:beforeAutospacing="1" w:afterAutospacing="1"/>
        <w:rPr>
          <w:rFonts w:ascii="Metropolis" w:hAnsi="Metropolis" w:eastAsia="Times New Roman" w:cs="Times New Roman"/>
          <w:color w:val="565656"/>
          <w:sz w:val="21"/>
          <w:szCs w:val="21"/>
        </w:rPr>
      </w:pPr>
      <w:r>
        <w:rPr>
          <w:rFonts w:eastAsia="Times New Roman" w:cs="Times New Roman" w:ascii="Metropolis" w:hAnsi="Metropolis"/>
          <w:b/>
          <w:bCs/>
          <w:color w:val="565656"/>
          <w:sz w:val="21"/>
          <w:szCs w:val="21"/>
        </w:rPr>
        <w:t>VM traffic disconnects for a significant time during rollback</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Reason:</w:t>
      </w:r>
      <w:r>
        <w:rPr>
          <w:rFonts w:eastAsia="Times New Roman" w:cs="Times New Roman" w:ascii="Metropolis" w:hAnsi="Metropolis"/>
          <w:color w:val="565656"/>
          <w:sz w:val="21"/>
          <w:szCs w:val="21"/>
        </w:rPr>
        <w:t xml:space="preserve"> During rollback from NSX-T-backed Org VDC to NSX-V-backed Org VDC, the VM traffic disconnects for a significant time.</w:t>
      </w:r>
    </w:p>
    <w:p>
      <w:pPr>
        <w:pStyle w:val="Normal"/>
        <w:shd w:val="clear" w:color="auto" w:fill="FFFFFF"/>
        <w:spacing w:lineRule="auto" w:line="240" w:before="90" w:after="90"/>
        <w:rPr>
          <w:rFonts w:ascii="Metropolis" w:hAnsi="Metropolis" w:eastAsia="Times New Roman" w:cs="Times New Roman"/>
          <w:b/>
          <w:b/>
          <w:color w:val="565656"/>
          <w:sz w:val="21"/>
          <w:szCs w:val="21"/>
        </w:rPr>
      </w:pPr>
      <w:r>
        <w:rPr>
          <w:rFonts w:eastAsia="Times New Roman" w:cs="Times New Roman" w:ascii="Metropolis" w:hAnsi="Metropolis"/>
          <w:b/>
          <w:color w:val="565656"/>
          <w:sz w:val="21"/>
          <w:szCs w:val="21"/>
        </w:rPr>
        <w:t>Workaround:</w:t>
      </w:r>
    </w:p>
    <w:p>
      <w:pPr>
        <w:pStyle w:val="Normal"/>
        <w:numPr>
          <w:ilvl w:val="0"/>
          <w:numId w:val="17"/>
        </w:numPr>
        <w:shd w:val="clear" w:color="auto" w:fill="FFFFFF"/>
        <w:spacing w:lineRule="auto" w:line="240" w:beforeAutospacing="1" w:after="0"/>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Reboot the VM.</w:t>
      </w:r>
    </w:p>
    <w:p>
      <w:pPr>
        <w:pStyle w:val="Normal"/>
        <w:numPr>
          <w:ilvl w:val="0"/>
          <w:numId w:val="17"/>
        </w:numPr>
        <w:shd w:val="clear" w:color="auto" w:fill="FFFFFF"/>
        <w:spacing w:lineRule="auto" w:line="240" w:before="0" w:afterAutospacing="1"/>
        <w:rPr>
          <w:rFonts w:ascii="Metropolis" w:hAnsi="Metropolis" w:eastAsia="Times New Roman" w:cs="Times New Roman"/>
          <w:color w:val="565656"/>
          <w:sz w:val="21"/>
          <w:szCs w:val="21"/>
        </w:rPr>
      </w:pPr>
      <w:r>
        <w:rPr>
          <w:rFonts w:eastAsia="Times New Roman" w:cs="Times New Roman" w:ascii="Metropolis" w:hAnsi="Metropolis"/>
          <w:color w:val="565656"/>
          <w:sz w:val="21"/>
          <w:szCs w:val="21"/>
        </w:rPr>
        <w:t>Disconnect and reconnect the NIC(s) of Virtual Machine from VMware Cloud Director Tenant portal UI.</w:t>
      </w:r>
    </w:p>
    <w:p>
      <w:pPr>
        <w:pStyle w:val="Normal"/>
        <w:shd w:val="clear" w:color="auto" w:fill="FFFFFF"/>
        <w:spacing w:lineRule="auto" w:line="240" w:before="90" w:after="90"/>
        <w:rPr>
          <w:rFonts w:ascii="Metropolis" w:hAnsi="Metropolis" w:eastAsia="Times New Roman" w:cs="Times New Roman"/>
          <w:color w:val="565656"/>
          <w:sz w:val="21"/>
          <w:szCs w:val="21"/>
        </w:rPr>
      </w:pPr>
      <w:r>
        <w:rPr>
          <w:rFonts w:eastAsia="Times New Roman" w:cs="Times New Roman" w:ascii="Metropolis" w:hAnsi="Metropolis"/>
          <w:b/>
          <w:color w:val="565656"/>
          <w:sz w:val="21"/>
          <w:szCs w:val="21"/>
        </w:rPr>
        <w:t>Resolution:</w:t>
      </w:r>
      <w:r>
        <w:rPr>
          <w:rFonts w:eastAsia="Times New Roman" w:cs="Times New Roman" w:ascii="Metropolis" w:hAnsi="Metropolis"/>
          <w:color w:val="565656"/>
          <w:sz w:val="21"/>
          <w:szCs w:val="21"/>
        </w:rPr>
        <w:t xml:space="preserve"> It will be fixed in a future version of NSX-T.</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Metropolis">
    <w:charset w:val="00"/>
    <w:family w:val="roman"/>
    <w:pitch w:val="variable"/>
  </w:font>
  <w:font w:name="Consolas">
    <w:charset w:val="00"/>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67"/>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9"/>
    <w:qFormat/>
    <w:rsid w:val="003e38aa"/>
    <w:pPr>
      <w:spacing w:lineRule="auto" w:line="240" w:beforeAutospacing="1"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3e38aa"/>
    <w:rPr>
      <w:rFonts w:ascii="Times New Roman" w:hAnsi="Times New Roman" w:eastAsia="Times New Roman" w:cs="Times New Roman"/>
      <w:b/>
      <w:bCs/>
      <w:sz w:val="36"/>
      <w:szCs w:val="36"/>
    </w:rPr>
  </w:style>
  <w:style w:type="character" w:styleId="HTMLCode">
    <w:name w:val="HTML Code"/>
    <w:basedOn w:val="DefaultParagraphFont"/>
    <w:uiPriority w:val="99"/>
    <w:semiHidden/>
    <w:unhideWhenUsed/>
    <w:qFormat/>
    <w:rsid w:val="003e38aa"/>
    <w:rPr>
      <w:rFonts w:ascii="Courier New" w:hAnsi="Courier New" w:eastAsia="Times New Roman" w:cs="Courier New"/>
      <w:sz w:val="20"/>
      <w:szCs w:val="20"/>
    </w:rPr>
  </w:style>
  <w:style w:type="character" w:styleId="Notetitle" w:customStyle="1">
    <w:name w:val="note__title"/>
    <w:basedOn w:val="DefaultParagraphFont"/>
    <w:qFormat/>
    <w:rsid w:val="003e38aa"/>
    <w:rPr/>
  </w:style>
  <w:style w:type="character" w:styleId="HTMLPreformattedChar" w:customStyle="1">
    <w:name w:val="HTML Preformatted Char"/>
    <w:basedOn w:val="DefaultParagraphFont"/>
    <w:link w:val="HTMLPreformatted"/>
    <w:uiPriority w:val="99"/>
    <w:semiHidden/>
    <w:qFormat/>
    <w:rsid w:val="003e38aa"/>
    <w:rPr>
      <w:rFonts w:ascii="Courier New" w:hAnsi="Courier New" w:eastAsia="Times New Roman" w:cs="Courier New"/>
      <w:sz w:val="20"/>
      <w:szCs w:val="20"/>
    </w:rPr>
  </w:style>
  <w:style w:type="character" w:styleId="InternetLink">
    <w:name w:val="Hyperlink"/>
    <w:basedOn w:val="DefaultParagraphFont"/>
    <w:uiPriority w:val="99"/>
    <w:unhideWhenUsed/>
    <w:rsid w:val="003e38aa"/>
    <w:rPr>
      <w:color w:val="0000FF"/>
      <w:u w:val="single"/>
    </w:rPr>
  </w:style>
  <w:style w:type="character" w:styleId="UnresolvedMention1" w:customStyle="1">
    <w:name w:val="Unresolved Mention1"/>
    <w:basedOn w:val="DefaultParagraphFont"/>
    <w:uiPriority w:val="99"/>
    <w:semiHidden/>
    <w:unhideWhenUsed/>
    <w:qFormat/>
    <w:rsid w:val="0070373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NormalWeb">
    <w:name w:val="Normal (Web)"/>
    <w:basedOn w:val="Normal"/>
    <w:uiPriority w:val="99"/>
    <w:semiHidden/>
    <w:unhideWhenUsed/>
    <w:qFormat/>
    <w:rsid w:val="003e38aa"/>
    <w:pPr>
      <w:spacing w:lineRule="auto" w:line="240"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qFormat/>
    <w:rsid w:val="003e38a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vmware.com/en/VMware-NSX-T-Data-Center/3.1/rn/VMware-NSX-T-Data-Center-3133-Release-Notes.html" TargetMode="External"/><Relationship Id="rId3" Type="http://schemas.openxmlformats.org/officeDocument/2006/relationships/hyperlink" Target="https://docs.vmware.com/en/VMware-NSX-T-Data-Center/3.1/migration/GUID-538774C2-DE66-4F24-B9B7-537CA2FA87E9.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LibreOffice/7.2.5.2$Windows_X86_64 LibreOffice_project/499f9727c189e6ef3471021d6132d4c694f357e5</Application>
  <AppVersion>15.0000</AppVersion>
  <Pages>4</Pages>
  <Words>1412</Words>
  <Characters>7469</Characters>
  <CharactersWithSpaces>8793</CharactersWithSpaces>
  <Paragraphs>77</Paragraphs>
  <Company>VMware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2024-08-06T06:29:00Z</dcterms:created>
  <dc:creator>Sarvadnya Gaikwad (c)</dc:creator>
  <dc:description/>
  <dc:language>en-IN</dc:language>
  <cp:lastModifiedBy/>
  <dcterms:modified xsi:type="dcterms:W3CDTF">2024-08-06T12:28:47Z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