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DB744C" w:rsidRPr="00EC2EFF" w14:paraId="28388604" w14:textId="77777777" w:rsidTr="005C75B5">
        <w:tc>
          <w:tcPr>
            <w:tcW w:w="4675" w:type="dxa"/>
          </w:tcPr>
          <w:p w14:paraId="38883E31" w14:textId="7EFC1294" w:rsidR="00DB744C" w:rsidRPr="00EC2EFF" w:rsidRDefault="00DB744C" w:rsidP="005C75B5">
            <w:pPr>
              <w:rPr>
                <w:color w:val="000000" w:themeColor="text1"/>
                <w:sz w:val="24"/>
                <w:szCs w:val="24"/>
              </w:rPr>
            </w:pPr>
            <w:r w:rsidRPr="00EC2EFF">
              <w:rPr>
                <w:color w:val="000000" w:themeColor="text1"/>
                <w:sz w:val="24"/>
                <w:szCs w:val="24"/>
              </w:rPr>
              <w:t xml:space="preserve">Cá </w:t>
            </w:r>
            <w:r>
              <w:rPr>
                <w:color w:val="000000" w:themeColor="text1"/>
                <w:sz w:val="24"/>
                <w:szCs w:val="24"/>
              </w:rPr>
              <w:t>Răng Nhám</w:t>
            </w:r>
          </w:p>
        </w:tc>
        <w:tc>
          <w:tcPr>
            <w:tcW w:w="4675" w:type="dxa"/>
          </w:tcPr>
          <w:p w14:paraId="5DC6A1C2" w14:textId="5C3F42AE" w:rsidR="00DB744C" w:rsidRPr="00EC2EFF" w:rsidRDefault="00DB744C" w:rsidP="005C75B5">
            <w:pPr>
              <w:rPr>
                <w:color w:val="000000" w:themeColor="text1"/>
                <w:sz w:val="24"/>
                <w:szCs w:val="24"/>
              </w:rPr>
            </w:pPr>
            <w:r w:rsidRPr="00EC2EFF">
              <w:rPr>
                <w:color w:val="000000" w:themeColor="text1"/>
                <w:sz w:val="24"/>
                <w:szCs w:val="24"/>
              </w:rPr>
              <w:t>Tên khoa học (</w:t>
            </w:r>
            <w:r>
              <w:rPr>
                <w:rFonts w:ascii="Arial" w:hAnsi="Arial" w:cs="Arial"/>
                <w:i/>
                <w:iCs/>
                <w:color w:val="202122"/>
                <w:sz w:val="21"/>
                <w:szCs w:val="21"/>
                <w:shd w:val="clear" w:color="auto" w:fill="FFFFFF"/>
              </w:rPr>
              <w:t>Steno bredanensis</w:t>
            </w:r>
            <w:r w:rsidRPr="00EC2EFF">
              <w:rPr>
                <w:color w:val="000000" w:themeColor="text1"/>
                <w:sz w:val="24"/>
                <w:szCs w:val="24"/>
              </w:rPr>
              <w:t>)</w:t>
            </w:r>
          </w:p>
        </w:tc>
      </w:tr>
      <w:tr w:rsidR="00DB744C" w:rsidRPr="00EC2EFF" w14:paraId="3A7D8FD8" w14:textId="77777777" w:rsidTr="005C75B5">
        <w:tc>
          <w:tcPr>
            <w:tcW w:w="4675" w:type="dxa"/>
          </w:tcPr>
          <w:p w14:paraId="1B7A0892" w14:textId="77777777" w:rsidR="00DB744C" w:rsidRPr="00EC2EFF" w:rsidRDefault="00DB744C" w:rsidP="005C75B5">
            <w:pPr>
              <w:rPr>
                <w:color w:val="000000" w:themeColor="text1"/>
                <w:sz w:val="24"/>
                <w:szCs w:val="24"/>
              </w:rPr>
            </w:pPr>
            <w:r w:rsidRPr="00EC2EFF">
              <w:rPr>
                <w:color w:val="000000" w:themeColor="text1"/>
                <w:sz w:val="24"/>
                <w:szCs w:val="24"/>
              </w:rPr>
              <w:t>Vòng đời</w:t>
            </w:r>
          </w:p>
        </w:tc>
        <w:tc>
          <w:tcPr>
            <w:tcW w:w="4675" w:type="dxa"/>
          </w:tcPr>
          <w:p w14:paraId="33A77699" w14:textId="77777777" w:rsidR="00DB744C" w:rsidRPr="00EC2EFF" w:rsidRDefault="00DB744C" w:rsidP="005C75B5">
            <w:pPr>
              <w:rPr>
                <w:color w:val="000000" w:themeColor="text1"/>
                <w:sz w:val="24"/>
                <w:szCs w:val="24"/>
              </w:rPr>
            </w:pPr>
            <w:r w:rsidRPr="00EC2EFF">
              <w:rPr>
                <w:color w:val="000000" w:themeColor="text1"/>
                <w:sz w:val="24"/>
                <w:szCs w:val="24"/>
              </w:rPr>
              <w:t>chúng có thể sống từ 20 đến 40 năm.</w:t>
            </w:r>
          </w:p>
        </w:tc>
      </w:tr>
      <w:tr w:rsidR="00DB744C" w:rsidRPr="00EC2EFF" w14:paraId="56079C63" w14:textId="77777777" w:rsidTr="005C75B5">
        <w:tc>
          <w:tcPr>
            <w:tcW w:w="4675" w:type="dxa"/>
          </w:tcPr>
          <w:p w14:paraId="7E041726" w14:textId="77777777" w:rsidR="00DB744C" w:rsidRPr="00EC2EFF" w:rsidRDefault="00DB744C" w:rsidP="005C75B5">
            <w:pPr>
              <w:rPr>
                <w:color w:val="000000" w:themeColor="text1"/>
                <w:sz w:val="24"/>
                <w:szCs w:val="24"/>
              </w:rPr>
            </w:pPr>
            <w:r w:rsidRPr="00EC2EFF">
              <w:rPr>
                <w:color w:val="000000" w:themeColor="text1"/>
                <w:sz w:val="24"/>
                <w:szCs w:val="24"/>
              </w:rPr>
              <w:t>Thức ăn</w:t>
            </w:r>
          </w:p>
        </w:tc>
        <w:tc>
          <w:tcPr>
            <w:tcW w:w="4675" w:type="dxa"/>
          </w:tcPr>
          <w:p w14:paraId="7DF90A28" w14:textId="77777777" w:rsidR="00DB744C" w:rsidRPr="00EC2EFF" w:rsidRDefault="00DB744C" w:rsidP="005C75B5">
            <w:pPr>
              <w:rPr>
                <w:color w:val="000000" w:themeColor="text1"/>
                <w:sz w:val="24"/>
                <w:szCs w:val="24"/>
              </w:rPr>
            </w:pPr>
            <w:r w:rsidRPr="00EC2EFF">
              <w:rPr>
                <w:color w:val="000000" w:themeColor="text1"/>
                <w:sz w:val="24"/>
                <w:szCs w:val="24"/>
              </w:rPr>
              <w:t>Chủ yếu là các loài cá nhỏ khác. Đôi khi là những loài như cua, tôm sông, …</w:t>
            </w:r>
          </w:p>
        </w:tc>
      </w:tr>
      <w:tr w:rsidR="00DB744C" w:rsidRPr="00EC2EFF" w14:paraId="73D67D66" w14:textId="77777777" w:rsidTr="005C75B5">
        <w:tc>
          <w:tcPr>
            <w:tcW w:w="4675" w:type="dxa"/>
          </w:tcPr>
          <w:p w14:paraId="7D07658B" w14:textId="77777777" w:rsidR="00DB744C" w:rsidRPr="00EC2EFF" w:rsidRDefault="00DB744C" w:rsidP="005C75B5">
            <w:pPr>
              <w:rPr>
                <w:color w:val="000000" w:themeColor="text1"/>
                <w:sz w:val="24"/>
                <w:szCs w:val="24"/>
              </w:rPr>
            </w:pPr>
            <w:r w:rsidRPr="00EC2EFF">
              <w:rPr>
                <w:color w:val="000000" w:themeColor="text1"/>
                <w:sz w:val="24"/>
                <w:szCs w:val="24"/>
              </w:rPr>
              <w:t>Sinh sản</w:t>
            </w:r>
          </w:p>
        </w:tc>
        <w:tc>
          <w:tcPr>
            <w:tcW w:w="4675" w:type="dxa"/>
          </w:tcPr>
          <w:p w14:paraId="1FCF6EB3" w14:textId="77777777" w:rsidR="00DB744C" w:rsidRPr="00EC2EFF" w:rsidRDefault="00DB744C" w:rsidP="005C75B5">
            <w:pPr>
              <w:rPr>
                <w:color w:val="000000" w:themeColor="text1"/>
                <w:sz w:val="24"/>
                <w:szCs w:val="24"/>
              </w:rPr>
            </w:pPr>
            <w:r w:rsidRPr="00EC2EFF">
              <w:rPr>
                <w:rFonts w:ascii="Arial" w:hAnsi="Arial" w:cs="Arial"/>
                <w:color w:val="000000" w:themeColor="text1"/>
                <w:sz w:val="24"/>
                <w:szCs w:val="24"/>
                <w:shd w:val="clear" w:color="auto" w:fill="FFFFFF"/>
              </w:rPr>
              <w:t>chúng là dòng cá sinh sản theo hình thức đẻ con và cho con bú. Sau khi sinh con, cá sẽ cho con bú sữa thông qua núm vú, chúng sẽ nuôi con trong vòng 11 tháng rồi mới tách con.</w:t>
            </w:r>
          </w:p>
        </w:tc>
      </w:tr>
      <w:tr w:rsidR="00DB744C" w:rsidRPr="00EC2EFF" w14:paraId="7C8EF44A" w14:textId="77777777" w:rsidTr="005C75B5">
        <w:tc>
          <w:tcPr>
            <w:tcW w:w="4675" w:type="dxa"/>
          </w:tcPr>
          <w:p w14:paraId="0695B0FD" w14:textId="77777777" w:rsidR="00DB744C" w:rsidRPr="00EC2EFF" w:rsidRDefault="00DB744C" w:rsidP="005C75B5">
            <w:pPr>
              <w:rPr>
                <w:color w:val="000000" w:themeColor="text1"/>
                <w:sz w:val="24"/>
                <w:szCs w:val="24"/>
              </w:rPr>
            </w:pPr>
            <w:r w:rsidRPr="00EC2EFF">
              <w:rPr>
                <w:color w:val="000000" w:themeColor="text1"/>
                <w:sz w:val="24"/>
                <w:szCs w:val="24"/>
              </w:rPr>
              <w:t xml:space="preserve">Phân bố </w:t>
            </w:r>
          </w:p>
        </w:tc>
        <w:tc>
          <w:tcPr>
            <w:tcW w:w="4675" w:type="dxa"/>
          </w:tcPr>
          <w:p w14:paraId="7A99CDAC" w14:textId="7B3ABA93" w:rsidR="00DB744C" w:rsidRPr="00E47489" w:rsidRDefault="00DB744C" w:rsidP="00DB744C">
            <w:pPr>
              <w:rPr>
                <w:sz w:val="28"/>
                <w:szCs w:val="28"/>
              </w:rPr>
            </w:pPr>
            <w:r w:rsidRPr="00E47489">
              <w:rPr>
                <w:sz w:val="28"/>
                <w:szCs w:val="28"/>
              </w:rPr>
              <w:t xml:space="preserve">sống ở Thái Bình Dương, Đại Tây Dương và Ấn Độ Dương, và ở Biển Địa Trung Hải, ở vùng nước sâu ít nhất 1 km </w:t>
            </w:r>
          </w:p>
          <w:p w14:paraId="37B381FF" w14:textId="1BF7558D" w:rsidR="00DB744C" w:rsidRPr="00EC2EFF" w:rsidRDefault="00DB744C" w:rsidP="005C75B5">
            <w:pPr>
              <w:rPr>
                <w:color w:val="000000" w:themeColor="text1"/>
                <w:sz w:val="24"/>
                <w:szCs w:val="24"/>
              </w:rPr>
            </w:pPr>
          </w:p>
        </w:tc>
      </w:tr>
      <w:tr w:rsidR="00DB744C" w:rsidRPr="00EC2EFF" w14:paraId="0E30914F" w14:textId="77777777" w:rsidTr="005C75B5">
        <w:tc>
          <w:tcPr>
            <w:tcW w:w="4675" w:type="dxa"/>
          </w:tcPr>
          <w:p w14:paraId="133EC73A" w14:textId="77777777" w:rsidR="00DB744C" w:rsidRPr="00EC2EFF" w:rsidRDefault="00DB744C" w:rsidP="005C75B5">
            <w:pPr>
              <w:rPr>
                <w:color w:val="000000" w:themeColor="text1"/>
                <w:sz w:val="24"/>
                <w:szCs w:val="24"/>
              </w:rPr>
            </w:pPr>
            <w:r w:rsidRPr="00EC2EFF">
              <w:rPr>
                <w:color w:val="000000" w:themeColor="text1"/>
                <w:sz w:val="24"/>
                <w:szCs w:val="24"/>
              </w:rPr>
              <w:t>Thông tin khác</w:t>
            </w:r>
          </w:p>
        </w:tc>
        <w:tc>
          <w:tcPr>
            <w:tcW w:w="4675" w:type="dxa"/>
          </w:tcPr>
          <w:p w14:paraId="6A6DB7C9" w14:textId="11AF500E" w:rsidR="00DB744C" w:rsidRPr="00EC2EFF" w:rsidRDefault="00DB744C" w:rsidP="005C75B5">
            <w:pPr>
              <w:rPr>
                <w:color w:val="000000" w:themeColor="text1"/>
                <w:sz w:val="24"/>
                <w:szCs w:val="24"/>
              </w:rPr>
            </w:pPr>
            <w:r w:rsidRPr="00E47489">
              <w:rPr>
                <w:sz w:val="28"/>
                <w:szCs w:val="28"/>
              </w:rPr>
              <w:t>Cá heo răng nhám là một loài tương đối lớn, con trưởng thành có chiều dài từ 2,09 đến 2,83 mét, và nặng từ 90 đến 155 kg</w:t>
            </w:r>
          </w:p>
        </w:tc>
      </w:tr>
    </w:tbl>
    <w:p w14:paraId="78433DC4" w14:textId="77777777" w:rsidR="00DB744C" w:rsidRPr="00EC2EFF" w:rsidRDefault="00DB744C" w:rsidP="00DB744C">
      <w:pPr>
        <w:rPr>
          <w:color w:val="000000" w:themeColor="text1"/>
          <w:sz w:val="24"/>
          <w:szCs w:val="24"/>
        </w:rPr>
      </w:pPr>
      <w:r w:rsidRPr="00EC2EFF">
        <w:rPr>
          <w:color w:val="000000" w:themeColor="text1"/>
          <w:sz w:val="24"/>
          <w:szCs w:val="24"/>
        </w:rPr>
        <w:t xml:space="preserve"> </w:t>
      </w:r>
    </w:p>
    <w:p w14:paraId="46A57FA4" w14:textId="77777777" w:rsidR="00DB744C" w:rsidRPr="00EC2EFF" w:rsidRDefault="00DB744C" w:rsidP="00DB744C">
      <w:pPr>
        <w:rPr>
          <w:color w:val="000000" w:themeColor="text1"/>
          <w:sz w:val="24"/>
          <w:szCs w:val="24"/>
        </w:rPr>
      </w:pPr>
    </w:p>
    <w:p w14:paraId="561E7EBC" w14:textId="77777777" w:rsidR="00DB744C" w:rsidRPr="00EC2EFF" w:rsidRDefault="00DB744C" w:rsidP="00DB744C">
      <w:pPr>
        <w:rPr>
          <w:color w:val="000000" w:themeColor="text1"/>
          <w:sz w:val="24"/>
          <w:szCs w:val="24"/>
        </w:rPr>
      </w:pPr>
    </w:p>
    <w:p w14:paraId="6AF0C910" w14:textId="77777777" w:rsidR="00DB744C" w:rsidRPr="00EC2EFF" w:rsidRDefault="00DB744C" w:rsidP="00DB744C">
      <w:pPr>
        <w:rPr>
          <w:color w:val="000000" w:themeColor="text1"/>
          <w:sz w:val="24"/>
          <w:szCs w:val="24"/>
        </w:rPr>
      </w:pPr>
    </w:p>
    <w:p w14:paraId="325E51B1" w14:textId="77777777" w:rsidR="00DB744C" w:rsidRPr="00EC2EFF" w:rsidRDefault="00DB744C" w:rsidP="00DB744C">
      <w:pPr>
        <w:rPr>
          <w:color w:val="000000" w:themeColor="text1"/>
          <w:sz w:val="24"/>
          <w:szCs w:val="24"/>
        </w:rPr>
      </w:pPr>
    </w:p>
    <w:p w14:paraId="6770B5E9" w14:textId="77777777" w:rsidR="00DB744C" w:rsidRPr="00EC2EFF" w:rsidRDefault="00DB744C" w:rsidP="00DB744C">
      <w:pPr>
        <w:rPr>
          <w:color w:val="000000" w:themeColor="text1"/>
          <w:sz w:val="24"/>
          <w:szCs w:val="24"/>
        </w:rPr>
      </w:pPr>
    </w:p>
    <w:p w14:paraId="69FF97D7" w14:textId="77777777" w:rsidR="00DB744C" w:rsidRPr="00EC2EFF" w:rsidRDefault="00DB744C" w:rsidP="00DB744C">
      <w:pPr>
        <w:rPr>
          <w:color w:val="000000" w:themeColor="text1"/>
          <w:sz w:val="24"/>
          <w:szCs w:val="24"/>
        </w:rPr>
      </w:pPr>
    </w:p>
    <w:p w14:paraId="0D70F80A" w14:textId="77777777" w:rsidR="00DB744C" w:rsidRPr="00EC2EFF" w:rsidRDefault="00DB744C" w:rsidP="00DB744C">
      <w:pPr>
        <w:rPr>
          <w:color w:val="000000" w:themeColor="text1"/>
          <w:sz w:val="24"/>
          <w:szCs w:val="24"/>
        </w:rPr>
      </w:pPr>
    </w:p>
    <w:p w14:paraId="41E83E72" w14:textId="77777777" w:rsidR="00DB744C" w:rsidRPr="00EC2EFF" w:rsidRDefault="00DB744C" w:rsidP="00DB744C">
      <w:pPr>
        <w:rPr>
          <w:color w:val="000000" w:themeColor="text1"/>
          <w:sz w:val="24"/>
          <w:szCs w:val="24"/>
        </w:rPr>
      </w:pPr>
    </w:p>
    <w:p w14:paraId="05B078B4" w14:textId="77777777" w:rsidR="00DB744C" w:rsidRPr="00EC2EFF" w:rsidRDefault="00DB744C" w:rsidP="00DB744C">
      <w:pPr>
        <w:rPr>
          <w:sz w:val="24"/>
          <w:szCs w:val="24"/>
        </w:rPr>
      </w:pPr>
    </w:p>
    <w:p w14:paraId="5E134A56" w14:textId="77777777" w:rsidR="00DB744C" w:rsidRPr="00EC2EFF" w:rsidRDefault="00DB744C" w:rsidP="00DB744C">
      <w:pPr>
        <w:rPr>
          <w:sz w:val="24"/>
          <w:szCs w:val="24"/>
        </w:rPr>
      </w:pPr>
    </w:p>
    <w:p w14:paraId="07A7C65A"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4C"/>
    <w:rsid w:val="007E4F8E"/>
    <w:rsid w:val="00DB744C"/>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CF23"/>
  <w15:chartTrackingRefBased/>
  <w15:docId w15:val="{2B1AFFCA-4E32-439F-8378-F411DC07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2020-09-12T03:03:00Z</dcterms:created>
  <dcterms:modified xsi:type="dcterms:W3CDTF">2020-09-12T04:24:00Z</dcterms:modified>
</cp:coreProperties>
</file>