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3973" w14:textId="553E9BAF" w:rsidR="00303296" w:rsidRDefault="00303296">
      <w:r>
        <w:t>Bước 1: Import shop.sql vào hệ quản trị cơ sở dữ liệu MySQL</w:t>
      </w:r>
    </w:p>
    <w:p w14:paraId="4BA8102F" w14:textId="26D6D4C4" w:rsidR="00361182" w:rsidRDefault="00B1425D">
      <w:r w:rsidRPr="00B1425D">
        <w:rPr>
          <w:noProof/>
        </w:rPr>
        <w:drawing>
          <wp:inline distT="0" distB="0" distL="0" distR="0" wp14:anchorId="37AEF66C" wp14:editId="5115147B">
            <wp:extent cx="5943600" cy="1728470"/>
            <wp:effectExtent l="0" t="0" r="0" b="5080"/>
            <wp:docPr id="118755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9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CED" w14:textId="4140ECA1" w:rsidR="00303296" w:rsidRDefault="00303296">
      <w:r>
        <w:t xml:space="preserve">Bước 2: Thiết lập field id của bảng products thành </w:t>
      </w:r>
      <w:r>
        <w:tab/>
        <w:t>AUTO_INCREMENT</w:t>
      </w:r>
    </w:p>
    <w:p w14:paraId="0A430C89" w14:textId="30F4509C" w:rsidR="00B1425D" w:rsidRDefault="00B1425D">
      <w:r w:rsidRPr="00B1425D">
        <w:rPr>
          <w:noProof/>
        </w:rPr>
        <w:drawing>
          <wp:inline distT="0" distB="0" distL="0" distR="0" wp14:anchorId="27C5505B" wp14:editId="58427794">
            <wp:extent cx="5943600" cy="1732280"/>
            <wp:effectExtent l="0" t="0" r="0" b="1270"/>
            <wp:docPr id="3838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7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6C2" w14:textId="77777777" w:rsidR="00303296" w:rsidRDefault="00303296"/>
    <w:sectPr w:rsidR="00303296" w:rsidSect="00B1425D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4D"/>
    <w:rsid w:val="00280799"/>
    <w:rsid w:val="00303296"/>
    <w:rsid w:val="00361182"/>
    <w:rsid w:val="0081504D"/>
    <w:rsid w:val="00B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9F68"/>
  <w15:chartTrackingRefBased/>
  <w15:docId w15:val="{6456316F-C1B1-42CD-814A-00DBC0C6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2023-11-24T07:43:00Z</dcterms:created>
  <dcterms:modified xsi:type="dcterms:W3CDTF">2023-11-24T07:53:00Z</dcterms:modified>
</cp:coreProperties>
</file>