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READING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Đọc hiểu (25 câu)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ĐỌC – VIẾT B2.2  (Reading &amp; Writing B2.2)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Thời gian làm bài: 40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04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b/>
          <w:i w:val="0"/>
          <w:sz w:val="19"/>
        </w:rPr>
        <w:t xml:space="preserve">Nguồn: </w:t>
      </w:r>
      <w:r>
        <w:rPr>
          <w:b w:val="0"/>
          <w:i w:val="0"/>
          <w:sz w:val="19"/>
        </w:rPr>
        <w:t>IELTS Reading Actual Tests – 19 Passage 2 (Leaf-Cutting Ants and Fungus, Q14-26) + 19 Passage 3 (Assessing the risk, Q27-40). Thư mục Google Drive "IELTS Reading Actual Tests 1" của giảng viên.</w:t>
      </w:r>
    </w:p>
    <w:p>
      <w:pPr>
        <w:spacing w:after="60" w:before="0"/>
      </w:pPr>
      <w:r>
        <w:rPr>
          <w:b/>
          <w:i w:val="0"/>
          <w:sz w:val="19"/>
        </w:rPr>
        <w:t xml:space="preserve">Cấu trúc: </w:t>
      </w:r>
      <w:r>
        <w:rPr>
          <w:b w:val="0"/>
          <w:i w:val="0"/>
          <w:sz w:val="19"/>
        </w:rPr>
        <w:t>25 câu = Passage 1 (câu 1–12, gốc Q14–25) + Passage 2 (câu 13–25, gốc Q27–39). Đã bỏ câu cuối của mỗi passage (gốc Q26 và Q40). Bảng đối chiếu số câu nằm trong cột "Câu gốc".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ĐÁP ÁN NHANH</w:t>
      </w:r>
      <w:r>
        <w:rPr>
          <w:b w:val="0"/>
          <w:i/>
          <w:color w:val="FFFFFF"/>
          <w:sz w:val="21"/>
        </w:rPr>
        <w:t xml:space="preserve">   25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</w:t>
            </w:r>
          </w:p>
        </w:tc>
        <w:tc>
          <w:tcPr>
            <w:tcW w:type="dxa" w:w="850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Câu gốc</w:t>
            </w:r>
          </w:p>
        </w:tc>
        <w:tc>
          <w:tcPr>
            <w:tcW w:type="dxa" w:w="374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8"/>
              </w:rPr>
              <w:t>Đáp án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NOT GIVEN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FALSE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NOT GIVEN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TRUE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B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NOT GIVEN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6.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Q19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consumer’s right (to choose) / consumer’s choice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7.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Q20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F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risk and benefit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8.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Q21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H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skiing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9.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Q22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C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Q36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GM crops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10.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Q23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J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wheat and rice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11.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Q24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G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24.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Q38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production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12.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Q25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A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25.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Q39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mistrust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13.</w:t>
            </w:r>
          </w:p>
        </w:tc>
        <w:tc>
          <w:tcPr>
            <w:tcW w:type="dxa" w:w="850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18"/>
              </w:rPr>
              <w:t>Q27</w:t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/>
                <w:i w:val="0"/>
                <w:color w:val="CC0000"/>
                <w:sz w:val="19"/>
              </w:rPr>
              <w:t>TRUE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  <w:tc>
          <w:tcPr>
            <w:tcW w:type="dxa" w:w="3742"/>
          </w:tcPr>
          <w:p>
            <w:pPr>
              <w:spacing w:after="20"/>
            </w:pPr>
            <w:r>
              <w:rPr>
                <w:b w:val="0"/>
                <w:i w:val="0"/>
              </w:rPr>
            </w:r>
          </w:p>
        </w:tc>
      </w:tr>
    </w:tbl>
    <w:p>
      <w:pPr>
        <w:spacing w:after="40" w:before="80"/>
      </w:pPr>
      <w:r>
        <w:rPr>
          <w:b w:val="0"/>
          <w:i w:val="0"/>
          <w:sz w:val="20"/>
        </w:rPr>
        <w:t>Thang điểm: 25 câu × 0,4 = 10 điểm. Câu điền từ: đúng nội dung và chính tả, đúng giới hạn từ; không trừ lỗi viết hoa. Dấu nháy và gạch ngang được chấp nhận. Mọi cách viết ghi sau dấu "/" đều được chấp nhận.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1</w:t>
      </w:r>
      <w:r>
        <w:rPr>
          <w:b w:val="0"/>
          <w:i/>
          <w:color w:val="FFFFFF"/>
          <w:sz w:val="21"/>
        </w:rPr>
        <w:t xml:space="preserve">   Leaf-Cutting Ants and Fungus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(gốc Q14,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 – Lower attines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Build small nests and live with different foreign fungus.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lower attines có tổ nhỏ hơn; đoạn D: chúng dùng nhiều loại nấm, thậm chí một loài nấm khác → B (Lower attines).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(gốc Q15,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 – Leaf-cutting ants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Use toxic leaves to feed fungus.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leaf-cutters ăn được thức ăn có độc nhờ nấm tiêu hóa lá chứa hóa chất độc → A (Leaf-cutting ants).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(gốc Q16,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 – Leaf-cutting ants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Raise fungus which don’t live with other foreigners.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 và H: leaf-cutters trồng một dòng nấm thuần chủng, có ít nấm mốc lạ hơn lower attines → A.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(gốc Q17,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 – Both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Use substance to fight against Escovopsis.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J: cả leaf-cutters và lower attines đều dùng vi khuẩn Streptomyces (kháng sinh) chống Escovopsis → C (Both).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(gốc Q18,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 – Lower attines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Use dead vegetable to feed fungus.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lower attines nuôi nấm bằng detritus như lá chết, côn trùng, phân → B.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(gốc Q19, Matching)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 – Leaf-cutting ants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Are free of parasites, as explained previously.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sách giáo khoa mô tả leaf-cutter ants nhổ sạch sinh vật lạ, giữ vườn không ký sinh trùng (sau này bị chứng minh sai) → A.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(gốc Q20,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Dangerous outcome of Escovopsis.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 mô tả Escovopsis phá hủy vườn nấm trong vài ngày, kiến chết đói → F.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(gốc Q21,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H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Disadvantage of growing a single fungus.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cái giá của việc trồng một dòng nấm thuần chủng là nguy cơ nhiễm Escovopsis cao hơn → H.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(gốc Q22,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Comparison of features of two different nests.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C: so sánh leaf-cutters (nhiều thực vật tươi) với lower attines (tổ nhỏ hơn, kỹ thuật thô sơ hơn, dùng detritus) → C.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(gốc Q23,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J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Two achievements made by ants earlier than humans.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J: hai thành tựu vượt khả năng công nghệ con người: trồng đơn canh năm này qua năm khác và dùng kháng sinh không gây kháng thuốc → J.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(gốc Q24, Matching information)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Advantage of growing a new breed of fungus.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lower attines liên tục đổi/thuần hóa giống nấm mới để đi trước Escovopsis một bước → G.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(gốc Q25, Multiple choice)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His viewpoint was verified later.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How does the author think of Currie’s opinion?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D–E: Currie nghi ngờ có ký sinh trùng dù một thế kỷ nghiên cứu không ủng hộ; đoạn E: sau 3 năm ông chứng minh vườn nấm bị nhiễm → quan điểm được xác nhận sau đó → A.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GIẢI THÍCH CHI TIẾT – PASSAGE 2</w:t>
      </w:r>
      <w:r>
        <w:rPr>
          <w:b w:val="0"/>
          <w:i/>
          <w:color w:val="FFFFFF"/>
          <w:sz w:val="21"/>
        </w:rPr>
        <w:t xml:space="preserve">   Assessing the risk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(gốc Q27,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title of the debate is not unbiased.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A: tiêu đề cuộc tranh luận được cho là "không thiên vị" nhưng "did not bode well" → tiêu đề có thiên kiến → TRUE.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(gốc Q28,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NOT GIVEN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All the scientists invited to the debate were from the field of medicine.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A–B: chỉ nói các nhà khoa học đến từ nhiều nơi trên thế giới; không nói họ đều thuộc ngành y → NOT GIVEN.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(gốc Q29,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FALSE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message the scientists who conducted the survey were sending was that people shouldn’t take risks.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B: thông điệp của họ là "no risk, no gain" (không có rủi ro thì không có lợi ích) – trái với "đừng chấp nhận rủi ro" → FALSE.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(gốc Q30,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NOT GIVEN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All 40 listed technologies are riskier than other technologies.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D: các công nghệ đều rủi ro vốn có như mọi công nghệ; không nói rủi ro hơn các công nghệ khác → NOT GIVEN.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(gốc Q31,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TRUE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 was worth taking the risks to invent antibiotics.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F: "Of course the risks … were worth taking" → TRUE.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(gốc Q32, True/False/Not Given)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NOT GIVEN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All the other inventions on the list were also judged by the precautionary principle.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G: nói nếu áp dụng đúng thì tất cả đều qua; không nói chúng thực sự được đánh giá theo nguyên tắc này → NOT GIVEN.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(gốc Q33,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consumer’s right (to choose) / consumer’s choice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"the consumer’s right to choose should be considered alongside considerations of risk and benefit".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(gốc Q34,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risk and benefit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cùng với việc cân nhắc "risk and benefit".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21  </w:t>
      </w:r>
      <w:r>
        <w:rPr>
          <w:b w:val="0"/>
          <w:i/>
          <w:color w:val="5F6368"/>
          <w:sz w:val="19"/>
        </w:rPr>
        <w:t>(gốc Q35,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skiing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H: người ta chọn trượt tuyết vì nó "exhilarating" (hào hứng) dù nguy hiểm → skiing.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22  </w:t>
      </w:r>
      <w:r>
        <w:rPr>
          <w:b w:val="0"/>
          <w:i/>
          <w:color w:val="5F6368"/>
          <w:sz w:val="19"/>
        </w:rPr>
        <w:t>(gốc Q36,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GM crops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I: người ủng hộ tin rằng dân số tương lai không thể được nuôi nếu thiếu GM crops → GM crops.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23  </w:t>
      </w:r>
      <w:r>
        <w:rPr>
          <w:b w:val="0"/>
          <w:i/>
          <w:color w:val="5F6368"/>
          <w:sz w:val="19"/>
        </w:rPr>
        <w:t>(gốc Q37,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wheat and rice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I: cây quan trọng là "wheat and rice", không có nghiên cứu GM nào tăng năng suất hai loại này.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24  </w:t>
      </w:r>
      <w:r>
        <w:rPr>
          <w:b w:val="0"/>
          <w:i/>
          <w:color w:val="5F6368"/>
          <w:sz w:val="19"/>
        </w:rPr>
        <w:t>(gốc Q38,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production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I: "GM is used to make production cheaper and hence more profitable".</w:t>
      </w:r>
    </w:p>
    <w:p>
      <w:pPr>
        <w:keepNext/>
        <w:spacing w:after="20" w:before="120"/>
      </w:pPr>
      <w:r>
        <w:rPr>
          <w:b/>
          <w:i w:val="0"/>
          <w:color w:val="102A43"/>
          <w:sz w:val="22"/>
        </w:rPr>
        <w:t xml:space="preserve">Câu 25  </w:t>
      </w:r>
      <w:r>
        <w:rPr>
          <w:b w:val="0"/>
          <w:i/>
          <w:color w:val="5F6368"/>
          <w:sz w:val="19"/>
        </w:rPr>
        <w:t>(gốc Q39, Summary completion)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mistrust</w:t>
      </w:r>
    </w:p>
    <w:p>
      <w:pPr>
        <w:spacing w:after="4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Đoạn J: "People … continue to mistrust science" → mistrust.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RW22-R-04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