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4649"/>
          </w:tcPr>
          <w:p>
            <w:pPr>
              <w:spacing w:after="20"/>
              <w:jc w:val="center"/>
            </w:pPr>
            <w:r>
              <w:rPr>
                <w:b w:val="0"/>
                <w:i w:val="0"/>
                <w:sz w:val="21"/>
              </w:rPr>
              <w:t>BỘ XÂY DỰNG</w:t>
            </w:r>
          </w:p>
          <w:p>
            <w:pPr>
              <w:spacing w:after="20"/>
              <w:jc w:val="center"/>
            </w:pPr>
            <w:r>
              <w:rPr>
                <w:b/>
                <w:i w:val="0"/>
                <w:sz w:val="22"/>
              </w:rPr>
              <w:t>HỌC VIỆN HÀNG KHÔNG VIỆT NAM</w:t>
            </w:r>
          </w:p>
          <w:p>
            <w:pPr>
              <w:spacing w:after="20"/>
              <w:jc w:val="center"/>
            </w:pPr>
            <w:r>
              <w:rPr>
                <w:b/>
                <w:i w:val="0"/>
                <w:sz w:val="22"/>
              </w:rPr>
              <w:t>KHOA NGOẠI NGỮ</w:t>
            </w:r>
          </w:p>
          <w:p>
            <w:pPr>
              <w:spacing w:after="20"/>
              <w:jc w:val="center"/>
            </w:pPr>
            <w:r>
              <w:rPr>
                <w:b w:val="0"/>
                <w:i w:val="0"/>
                <w:sz w:val="21"/>
              </w:rPr>
              <w:t>—————</w:t>
            </w:r>
          </w:p>
        </w:tc>
        <w:tc>
          <w:tcPr>
            <w:tcW w:type="dxa" w:w="5669"/>
          </w:tcPr>
          <w:p>
            <w:pPr>
              <w:spacing w:after="20"/>
              <w:jc w:val="center"/>
            </w:pPr>
            <w:r>
              <w:rPr>
                <w:b/>
                <w:i w:val="0"/>
                <w:color w:val="102A43"/>
                <w:sz w:val="32"/>
              </w:rPr>
              <w:t>ĐỀ KIỂM TRA GIỮA KỲ  –  READING</w:t>
            </w:r>
          </w:p>
          <w:p>
            <w:pPr>
              <w:spacing w:after="20"/>
              <w:jc w:val="center"/>
            </w:pPr>
            <w:r>
              <w:rPr>
                <w:b w:val="0"/>
                <w:i w:val="0"/>
                <w:sz w:val="21"/>
              </w:rPr>
              <w:t>Năm học 2026 – 2027 · Học kỳ 1</w:t>
            </w:r>
          </w:p>
          <w:p>
            <w:pPr>
              <w:spacing w:after="20"/>
              <w:jc w:val="center"/>
            </w:pPr>
            <w:r>
              <w:rPr>
                <w:b w:val="0"/>
                <w:i/>
                <w:sz w:val="21"/>
              </w:rPr>
              <w:t>Hình thức: Đọc hiểu (25 câu)</w:t>
            </w:r>
          </w:p>
        </w:tc>
      </w:tr>
    </w:tbl>
    <w:p>
      <w:pPr>
        <w:spacing w:after="40" w:before="0"/>
      </w:pPr>
    </w:p>
    <w:tbl>
      <w:tblPr>
        <w:tblStyle w:val="TableGrid"/>
        <w:tblW w:type="auto" w:w="0"/>
        <w:jc w:val="center"/>
        <w:tblLayout w:type="fixed"/>
        <w:tblLook w:firstColumn="1" w:firstRow="1" w:lastColumn="0" w:lastRow="0" w:noHBand="0" w:noVBand="1" w:val="04A0"/>
      </w:tblPr>
      <w:tblGrid>
        <w:gridCol w:w="5100"/>
        <w:gridCol w:w="5100"/>
      </w:tblGrid>
      <w:tr>
        <w:tc>
          <w:tcPr>
            <w:tcW w:type="dxa" w:w="7030"/>
          </w:tcPr>
          <w:p>
            <w:pPr>
              <w:spacing w:after="20"/>
            </w:pPr>
            <w:r>
              <w:rPr>
                <w:b/>
                <w:i w:val="0"/>
                <w:sz w:val="22"/>
              </w:rPr>
              <w:t>Học phần: ĐỌC – VIẾT B2.2  (Reading &amp; Writing B2.2)</w:t>
            </w:r>
          </w:p>
          <w:p>
            <w:pPr>
              <w:spacing w:after="20"/>
            </w:pPr>
            <w:r>
              <w:rPr>
                <w:b w:val="0"/>
                <w:i w:val="0"/>
                <w:sz w:val="21"/>
              </w:rPr>
              <w:t>Thời gian làm bài: 40 phút</w:t>
            </w:r>
          </w:p>
        </w:tc>
        <w:tc>
          <w:tcPr>
            <w:tcW w:type="dxa" w:w="3288"/>
            <w:shd w:val="clear" w:color="auto" w:fill="FDE8EB"/>
          </w:tcPr>
          <w:p>
            <w:pPr>
              <w:spacing w:after="20"/>
              <w:jc w:val="center"/>
            </w:pPr>
            <w:r>
              <w:rPr>
                <w:b/>
                <w:i w:val="0"/>
                <w:sz w:val="20"/>
              </w:rPr>
              <w:t>MÃ ĐỀ</w:t>
            </w:r>
          </w:p>
          <w:p>
            <w:pPr>
              <w:spacing w:after="20"/>
              <w:jc w:val="center"/>
            </w:pPr>
            <w:r>
              <w:rPr>
                <w:b/>
                <w:i w:val="0"/>
                <w:color w:val="CC0000"/>
                <w:sz w:val="44"/>
              </w:rPr>
              <w:t>05</w:t>
            </w:r>
          </w:p>
        </w:tc>
      </w:tr>
    </w:tbl>
    <w:p>
      <w:pPr>
        <w:spacing w:after="20" w:before="80"/>
      </w:pPr>
      <w:r>
        <w:rPr>
          <w:b w:val="0"/>
          <w:i w:val="0"/>
          <w:sz w:val="20"/>
        </w:rPr>
        <w:t>Không sử dụng tài liệu [x]      Được sử dụng tài liệu [   ]      Nộp lại đề thi [x]</w:t>
      </w:r>
    </w:p>
    <w:p>
      <w:pPr>
        <w:spacing w:after="20" w:before="0"/>
      </w:pPr>
      <w:r>
        <w:rPr>
          <w:b w:val="0"/>
          <w:i w:val="0"/>
          <w:sz w:val="20"/>
        </w:rPr>
        <w:t>Đề thi gồm 25 câu, 2 bài đọc (Passage 1, Passage 2), kèm 01 Phiếu trả lời ở trang cuối. Cán bộ coi thi không giải thích gì thêm.</w:t>
      </w:r>
    </w:p>
    <w:p>
      <w:pPr>
        <w:spacing w:after="20" w:before="0"/>
      </w:pPr>
      <w:r>
        <w:rPr>
          <w:b/>
          <w:i/>
          <w:color w:val="102A43"/>
          <w:sz w:val="20"/>
        </w:rPr>
        <w:t>Sinh viên ghi MÃ ĐỀ và làm bài trên PHIẾU TRẢ LỜI.</w:t>
      </w:r>
    </w:p>
    <w:p>
      <w:pPr>
        <w:pBdr>
          <w:bottom w:val="single" w:sz="6" w:space="6" w:color="C9D6E5"/>
        </w:pBdr>
        <w:spacing w:after="120"/>
      </w:pPr>
    </w:p>
    <w:p>
      <w:pPr>
        <w:keepNext/>
        <w:shd w:val="clear" w:color="auto" w:fill="102A43"/>
        <w:spacing w:before="120" w:after="120"/>
      </w:pPr>
      <w:r>
        <w:rPr>
          <w:b/>
          <w:i w:val="0"/>
          <w:color w:val="FFFFFF"/>
          <w:sz w:val="25"/>
        </w:rPr>
        <w:t>PASSAGE 1  (Questions 1–12)</w:t>
      </w:r>
      <w:r>
        <w:rPr>
          <w:b w:val="0"/>
          <w:i/>
          <w:color w:val="FFFFFF"/>
          <w:sz w:val="21"/>
        </w:rPr>
        <w:t xml:space="preserve">   12 questions · about 20 minutes</w:t>
      </w:r>
    </w:p>
    <w:p>
      <w:pPr>
        <w:spacing w:after="80" w:before="40"/>
        <w:jc w:val="center"/>
      </w:pPr>
      <w:r>
        <w:rPr>
          <w:b/>
          <w:i w:val="0"/>
          <w:color w:val="102A43"/>
          <w:sz w:val="28"/>
        </w:rPr>
        <w:t>Left-handed or Right-handed</w:t>
      </w:r>
    </w:p>
    <w:p>
      <w:pPr>
        <w:spacing w:after="80" w:before="0"/>
      </w:pPr>
      <w:r>
        <w:rPr>
          <w:b/>
          <w:i w:val="0"/>
          <w:color w:val="102A43"/>
        </w:rPr>
        <w:t xml:space="preserve">A   </w:t>
      </w:r>
      <w:r>
        <w:rPr>
          <w:b w:val="0"/>
          <w:i w:val="0"/>
          <w:sz w:val="21"/>
        </w:rPr>
        <w:t>The probability that two right-handed people would have a left-handed child is only about 9.5 percent. The chance rises to 19.5 percent if one parent is a lefty and 26 percent if both parents are left-handed. The preference, however, could also stem from an infant’s imitation of his parents. To test genetic influence, starting in the 1970s British biologist Marian Annett of the University of Leicester hypothesized that no single gene determines handedness. Rather, during fetal development, a certain molecular factor helps to strengthen the brain’s left hemisphere, which increases the probability that the right hand will be dominant, because the left side of the brain controls the right side of the body, and vice versa. Among the minority of people who lack this factor, handedness develops entirely by chance.</w:t>
      </w:r>
    </w:p>
    <w:p>
      <w:pPr>
        <w:spacing w:after="80" w:before="0"/>
        <w:ind w:left="312"/>
      </w:pPr>
      <w:r>
        <w:rPr>
          <w:b w:val="0"/>
          <w:i w:val="0"/>
          <w:sz w:val="21"/>
        </w:rPr>
        <w:t>Research conducted on twins complicates the theory, however. One in five sets of identical twins involves one right-handed and one left-handed person, despite the fact that their genetic material is the same. Genes, therefore, are not solely responsible for handedness.</w:t>
      </w:r>
    </w:p>
    <w:p>
      <w:pPr>
        <w:spacing w:after="80" w:before="0"/>
      </w:pPr>
      <w:r>
        <w:rPr>
          <w:b/>
          <w:i w:val="0"/>
          <w:color w:val="102A43"/>
        </w:rPr>
        <w:t xml:space="preserve">B   </w:t>
      </w:r>
      <w:r>
        <w:rPr>
          <w:b w:val="0"/>
          <w:i w:val="0"/>
          <w:sz w:val="21"/>
        </w:rPr>
        <w:t>Genetic theory is also undermined by results from Peter Hepper and his team at Queen’s University in Belfast, Ireland. In 2004 the psychologists used ultrasound to show that by the 15th week of pregnancy, fetuses already have a preference as to which thumb they suck. In most cases, the preference continued after birth. At 15 weeks, though, the brain does not yet have control over the body’s limbs. Hepper speculates that fetuses tend to prefer whichever side of the body is developing quicker and that their movements, in turn, influence the brain’s development. Whether this early preference is temporary or holds up throughout development and infancy is unknown. Genetic predetermination is also contradicted by the widespread observation that children do not settle on either their right or left hand until they are two or three years old.</w:t>
      </w:r>
    </w:p>
    <w:p>
      <w:pPr>
        <w:spacing w:after="80" w:before="0"/>
      </w:pPr>
      <w:r>
        <w:rPr>
          <w:b/>
          <w:i w:val="0"/>
          <w:color w:val="102A43"/>
        </w:rPr>
        <w:t xml:space="preserve">C   </w:t>
      </w:r>
      <w:r>
        <w:rPr>
          <w:b w:val="0"/>
          <w:i w:val="0"/>
          <w:sz w:val="21"/>
        </w:rPr>
        <w:t>But even if these correlations were true, they did not explain what actually causes left-handedness. Furthermore, specialization on either side of the body is common among animals. Cats will favor one paw over another when fishing toys out from under the couch. Horses stomp more frequently with one hoof than the other. Certain crabs motion predominantly with the left or right claw. In evolutionary terms, focusing power and dexterity in one limb is more efficient than having to train two, four or even eight limbs equally. Yet for most animals, the preference for one side or the other is seemingly random. The overwhelming dominance of the right hand is associated only with humans. That fact directs attention toward the brain’s two hemispheres and perhaps toward language.</w:t>
      </w:r>
    </w:p>
    <w:p>
      <w:pPr>
        <w:spacing w:after="80" w:before="0"/>
      </w:pPr>
      <w:r>
        <w:rPr>
          <w:b/>
          <w:i w:val="0"/>
          <w:color w:val="102A43"/>
        </w:rPr>
        <w:t xml:space="preserve">D   </w:t>
      </w:r>
      <w:r>
        <w:rPr>
          <w:b w:val="0"/>
          <w:i w:val="0"/>
          <w:sz w:val="21"/>
        </w:rPr>
        <w:t>Interest in hemispheres dates back to at least 1836. That year, at a medical conference, French physician Marc Dax reported on an unusual commonality among his patients. During his many years as a country doctor, Dax had encountered more than 40 men and women for whom speech was difficult, the result of some kind of brain damage. What was unique was that every individual suffered damage to the left side of the brain. At the conference, Dax elaborated on his theory, stating that each half of the brain was responsible for certain functions and that the left hemisphere controlled speech. Other experts showed little interest in the Frenchman’s ideas.</w:t>
      </w:r>
    </w:p>
    <w:p>
      <w:pPr>
        <w:spacing w:after="80" w:before="0"/>
        <w:ind w:left="312"/>
      </w:pPr>
      <w:r>
        <w:rPr>
          <w:b w:val="0"/>
          <w:i w:val="0"/>
          <w:sz w:val="21"/>
        </w:rPr>
        <w:t>Over time, however, scientists found more and more evidence of people experiencing speech difficulties following injury to the left brain. Patients with damage to the right hemisphere most often displayed disruptions in perception or concentration. Major advancements in understanding the brain’s asymmetry were made in the 1960s as a result of so-called split-brain surgery, developed to help patients with epilepsy. During this operation, doctors severed the corpus callosum – the nerve bundle that connects the two hemispheres. The surgical cut also stopped almost all normal communication between the two hemispheres, which offered researchers the opportunity to investigate each side’s activity.</w:t>
      </w:r>
    </w:p>
    <w:p>
      <w:pPr>
        <w:spacing w:after="80" w:before="0"/>
      </w:pPr>
      <w:r>
        <w:rPr>
          <w:b/>
          <w:i w:val="0"/>
          <w:color w:val="102A43"/>
        </w:rPr>
        <w:t xml:space="preserve">E   </w:t>
      </w:r>
      <w:r>
        <w:rPr>
          <w:b w:val="0"/>
          <w:i w:val="0"/>
          <w:sz w:val="21"/>
        </w:rPr>
        <w:t>In 1949 neurosurgeon Juhn Wada devised the first test to provide access to the brain’s functional organization of language. By injecting an anesthetic into the right or left carotid artery, Wada temporarily paralyzed one side of a healthy brain, enabling him to more closely study the other side’s capabilities. Based on this approach, Brenda Milner and the late Theodore Rasmussen of the Montreal Neurological Institute published a major study in 1975 that confirmed the theory that country doctor Dax had formulated nearly 140 years earlier: in 96 percent of right-handed people, language is processed much more intensely in the left hemisphere. The correlation is not as clear in lefties, however. For two thirds of them, the left hemisphere is still the most active language processor. But for the remaining third, either the right side is dominant or both sides work equally, controlling different language functions.</w:t>
      </w:r>
    </w:p>
    <w:p>
      <w:pPr>
        <w:spacing w:after="80" w:before="0"/>
        <w:ind w:left="312"/>
      </w:pPr>
      <w:r>
        <w:rPr>
          <w:b w:val="0"/>
          <w:i w:val="0"/>
          <w:sz w:val="21"/>
        </w:rPr>
        <w:t>That last statistic has slowed acceptance of the notion that the predominance of right-handedness is driven by left-hemisphere dominance in language processing. It is not at all clear why language control should somehow have dragged the control of body movement with it. Some experts think one reason the left hemisphere reigns over language is because the organs of speech processing – the larynx and tongue – are positioned on the body’s symmetry axis. Because these structures were centered, it may have been unclear, in evolutionary terms, which side of the brain should control them, and it seems unlikely that shared operation would result in smooth motor activity.</w:t>
      </w:r>
    </w:p>
    <w:p>
      <w:pPr>
        <w:spacing w:after="80" w:before="0"/>
        <w:ind w:left="312"/>
      </w:pPr>
      <w:r>
        <w:rPr>
          <w:b w:val="0"/>
          <w:i w:val="0"/>
          <w:sz w:val="21"/>
        </w:rPr>
        <w:t>Language and handedness could have developed preferentially for very different reasons as well. For example, some researchers, including evolutionary psychologist Michael C. Corballis of the University of Auckland in New Zealand, think that the origin of human speech lies in gestures. Gestures predated words and helped language emerge. If the left hemisphere began to dominate speech, it would have dominated gestures, too, and because the left brain controls the right side of the body, the right hand developed more strongly.</w:t>
      </w:r>
    </w:p>
    <w:p>
      <w:pPr>
        <w:spacing w:after="80" w:before="0"/>
      </w:pPr>
      <w:r>
        <w:rPr>
          <w:b/>
          <w:i w:val="0"/>
          <w:color w:val="102A43"/>
        </w:rPr>
        <w:t xml:space="preserve">F   </w:t>
      </w:r>
      <w:r>
        <w:rPr>
          <w:b w:val="0"/>
          <w:i w:val="0"/>
          <w:sz w:val="21"/>
        </w:rPr>
        <w:t>Perhaps we will know more soon. In the meantime, we can revel in what, if any, differences handedness brings to our human talents. Popular wisdom says right-handed, left-brained people excel at logical, analytical thinking. Left-handed, right-brained individuals are thought to possess more creative skills and may be better at combining the functional features emergent in both sides of the brain. Yet some neuroscientists see such claims as pure speculation. Fewer scientists are ready to claim that left-handedness means greater creative potential. Yet lefties are prevalent among artists, composers and the generally acknowledged great political thinkers. Possibly if these individuals are among the lefties whose language abilities are evenly distributed between hemispheres, the intense interplay required could lead to unusual mental capabilities.</w:t>
      </w:r>
    </w:p>
    <w:p>
      <w:pPr>
        <w:spacing w:after="80" w:before="0"/>
      </w:pPr>
      <w:r>
        <w:rPr>
          <w:b/>
          <w:i w:val="0"/>
          <w:color w:val="102A43"/>
        </w:rPr>
        <w:t xml:space="preserve">G   </w:t>
      </w:r>
      <w:r>
        <w:rPr>
          <w:b w:val="0"/>
          <w:i w:val="0"/>
          <w:sz w:val="21"/>
        </w:rPr>
        <w:t>Or perhaps some lefties become highly creative because they must be more clever to get by in our right-handed world. This battle, which begins during the very early stages of childhood, may lay the groundwork for exceptional achievements.</w:t>
      </w:r>
    </w:p>
    <w:p>
      <w:pPr>
        <w:keepNext/>
        <w:spacing w:after="40" w:before="160"/>
      </w:pPr>
      <w:r>
        <w:rPr>
          <w:b/>
          <w:i w:val="0"/>
          <w:color w:val="102A43"/>
          <w:sz w:val="23"/>
        </w:rPr>
        <w:t>Questions 1–5</w:t>
      </w:r>
    </w:p>
    <w:p>
      <w:pPr>
        <w:keepNext/>
        <w:spacing w:after="60" w:before="0"/>
      </w:pPr>
      <w:r>
        <w:rPr>
          <w:b/>
          <w:i/>
          <w:color w:val="102A43"/>
          <w:sz w:val="20"/>
        </w:rPr>
        <w:t>The passage has seven sections, A–G. Which section contains the following information? Write the correct letter, A–G. You may use any letter more than once.</w:t>
      </w:r>
    </w:p>
    <w:p>
      <w:pPr>
        <w:spacing w:after="20" w:before="80"/>
      </w:pPr>
      <w:r>
        <w:rPr>
          <w:b/>
          <w:i w:val="0"/>
          <w:color w:val="102A43"/>
        </w:rPr>
        <w:t xml:space="preserve">1.  </w:t>
      </w:r>
      <w:r>
        <w:rPr>
          <w:b w:val="0"/>
          <w:i w:val="0"/>
        </w:rPr>
        <w:t xml:space="preserve">The phenomenon of animals using one side of their body.  </w:t>
      </w:r>
      <w:r>
        <w:rPr>
          <w:b w:val="0"/>
          <w:i w:val="0"/>
          <w:color w:val="5F6368"/>
        </w:rPr>
        <w:t>______</w:t>
      </w:r>
    </w:p>
    <w:p>
      <w:pPr>
        <w:spacing w:after="20" w:before="80"/>
      </w:pPr>
      <w:r>
        <w:rPr>
          <w:b/>
          <w:i w:val="0"/>
          <w:color w:val="102A43"/>
        </w:rPr>
        <w:t xml:space="preserve">2.  </w:t>
      </w:r>
      <w:r>
        <w:rPr>
          <w:b w:val="0"/>
          <w:i w:val="0"/>
        </w:rPr>
        <w:t xml:space="preserve">Statistics on the rate at which left-handed children are born.  </w:t>
      </w:r>
      <w:r>
        <w:rPr>
          <w:b w:val="0"/>
          <w:i w:val="0"/>
          <w:color w:val="5F6368"/>
        </w:rPr>
        <w:t>______</w:t>
      </w:r>
    </w:p>
    <w:p>
      <w:pPr>
        <w:spacing w:after="20" w:before="80"/>
      </w:pPr>
      <w:r>
        <w:rPr>
          <w:b/>
          <w:i w:val="0"/>
          <w:color w:val="102A43"/>
        </w:rPr>
        <w:t xml:space="preserve">3.  </w:t>
      </w:r>
      <w:r>
        <w:rPr>
          <w:b w:val="0"/>
          <w:i w:val="0"/>
        </w:rPr>
        <w:t xml:space="preserve">The age at which the preference for one hand is fixed.  </w:t>
      </w:r>
      <w:r>
        <w:rPr>
          <w:b w:val="0"/>
          <w:i w:val="0"/>
          <w:color w:val="5F6368"/>
        </w:rPr>
        <w:t>______</w:t>
      </w:r>
    </w:p>
    <w:p>
      <w:pPr>
        <w:spacing w:after="20" w:before="80"/>
      </w:pPr>
      <w:r>
        <w:rPr>
          <w:b/>
          <w:i w:val="0"/>
          <w:color w:val="102A43"/>
        </w:rPr>
        <w:t xml:space="preserve">4.  </w:t>
      </w:r>
      <w:r>
        <w:rPr>
          <w:b w:val="0"/>
          <w:i w:val="0"/>
        </w:rPr>
        <w:t xml:space="preserve">Great talents and occupations among the left-handed population.  </w:t>
      </w:r>
      <w:r>
        <w:rPr>
          <w:b w:val="0"/>
          <w:i w:val="0"/>
          <w:color w:val="5F6368"/>
        </w:rPr>
        <w:t>______</w:t>
      </w:r>
    </w:p>
    <w:p>
      <w:pPr>
        <w:spacing w:after="20" w:before="80"/>
      </w:pPr>
      <w:r>
        <w:rPr>
          <w:b/>
          <w:i w:val="0"/>
          <w:color w:val="102A43"/>
        </w:rPr>
        <w:t xml:space="preserve">5.  </w:t>
      </w:r>
      <w:r>
        <w:rPr>
          <w:b w:val="0"/>
          <w:i w:val="0"/>
        </w:rPr>
        <w:t xml:space="preserve">The earliest record of research into the functions of the hemispheres.  </w:t>
      </w:r>
      <w:r>
        <w:rPr>
          <w:b w:val="0"/>
          <w:i w:val="0"/>
          <w:color w:val="5F6368"/>
        </w:rPr>
        <w:t>______</w:t>
      </w:r>
    </w:p>
    <w:p>
      <w:pPr>
        <w:keepNext/>
        <w:spacing w:after="40" w:before="160"/>
      </w:pPr>
      <w:r>
        <w:rPr>
          <w:b/>
          <w:i w:val="0"/>
          <w:color w:val="102A43"/>
          <w:sz w:val="23"/>
        </w:rPr>
        <w:t>Questions 6–9</w:t>
      </w:r>
    </w:p>
    <w:p>
      <w:pPr>
        <w:keepNext/>
        <w:spacing w:after="60" w:before="0"/>
      </w:pPr>
      <w:r>
        <w:rPr>
          <w:b/>
          <w:i/>
          <w:color w:val="102A43"/>
          <w:sz w:val="20"/>
        </w:rPr>
        <w:t>Match each researcher with the correct finding. Write the correct letter, A–D.</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580"/>
            <w:shd w:val="clear" w:color="auto" w:fill="E8EEF4"/>
          </w:tcPr>
          <w:p>
            <w:pPr>
              <w:spacing w:after="20"/>
            </w:pPr>
            <w:r>
              <w:rPr>
                <w:b/>
                <w:i w:val="0"/>
                <w:color w:val="102A43"/>
                <w:sz w:val="20"/>
              </w:rPr>
              <w:t xml:space="preserve">A  </w:t>
            </w:r>
            <w:r>
              <w:rPr>
                <w:b w:val="0"/>
                <w:i w:val="0"/>
                <w:sz w:val="19"/>
              </w:rPr>
              <w:t>Brenda Milner</w:t>
            </w:r>
          </w:p>
        </w:tc>
        <w:tc>
          <w:tcPr>
            <w:tcW w:type="dxa" w:w="2580"/>
            <w:shd w:val="clear" w:color="auto" w:fill="E8EEF4"/>
          </w:tcPr>
          <w:p>
            <w:pPr>
              <w:spacing w:after="20"/>
            </w:pPr>
            <w:r>
              <w:rPr>
                <w:b/>
                <w:i w:val="0"/>
                <w:color w:val="102A43"/>
                <w:sz w:val="20"/>
              </w:rPr>
              <w:t xml:space="preserve">B  </w:t>
            </w:r>
            <w:r>
              <w:rPr>
                <w:b w:val="0"/>
                <w:i w:val="0"/>
                <w:sz w:val="19"/>
              </w:rPr>
              <w:t>Marian Annett</w:t>
            </w:r>
          </w:p>
        </w:tc>
        <w:tc>
          <w:tcPr>
            <w:tcW w:type="dxa" w:w="2580"/>
            <w:shd w:val="clear" w:color="auto" w:fill="E8EEF4"/>
          </w:tcPr>
          <w:p>
            <w:pPr>
              <w:spacing w:after="20"/>
            </w:pPr>
            <w:r>
              <w:rPr>
                <w:b/>
                <w:i w:val="0"/>
                <w:color w:val="102A43"/>
                <w:sz w:val="20"/>
              </w:rPr>
              <w:t xml:space="preserve">C  </w:t>
            </w:r>
            <w:r>
              <w:rPr>
                <w:b w:val="0"/>
                <w:i w:val="0"/>
                <w:sz w:val="19"/>
              </w:rPr>
              <w:t>Peter Hepper</w:t>
            </w:r>
          </w:p>
        </w:tc>
        <w:tc>
          <w:tcPr>
            <w:tcW w:type="dxa" w:w="2580"/>
            <w:shd w:val="clear" w:color="auto" w:fill="E8EEF4"/>
          </w:tcPr>
          <w:p>
            <w:pPr>
              <w:spacing w:after="20"/>
            </w:pPr>
            <w:r>
              <w:rPr>
                <w:b/>
                <w:i w:val="0"/>
                <w:color w:val="102A43"/>
                <w:sz w:val="20"/>
              </w:rPr>
              <w:t xml:space="preserve">D  </w:t>
            </w:r>
            <w:r>
              <w:rPr>
                <w:b w:val="0"/>
                <w:i w:val="0"/>
                <w:sz w:val="19"/>
              </w:rPr>
              <w:t>Michael Corballis</w:t>
            </w:r>
          </w:p>
        </w:tc>
      </w:tr>
    </w:tbl>
    <w:p>
      <w:pPr>
        <w:spacing w:after="20" w:before="80"/>
      </w:pPr>
      <w:r>
        <w:rPr>
          <w:b/>
          <w:i w:val="0"/>
          <w:color w:val="102A43"/>
        </w:rPr>
        <w:t xml:space="preserve">6.  </w:t>
      </w:r>
      <w:r>
        <w:rPr>
          <w:b w:val="0"/>
          <w:i w:val="0"/>
        </w:rPr>
        <w:t xml:space="preserve">Ancient language evolution is connected to body gestures and therefore influences handedness.  </w:t>
      </w:r>
      <w:r>
        <w:rPr>
          <w:b w:val="0"/>
          <w:i w:val="0"/>
          <w:color w:val="5F6368"/>
        </w:rPr>
        <w:t>______</w:t>
      </w:r>
    </w:p>
    <w:p>
      <w:pPr>
        <w:spacing w:after="20" w:before="80"/>
      </w:pPr>
      <w:r>
        <w:rPr>
          <w:b/>
          <w:i w:val="0"/>
          <w:color w:val="102A43"/>
        </w:rPr>
        <w:t xml:space="preserve">7.  </w:t>
      </w:r>
      <w:r>
        <w:rPr>
          <w:b w:val="0"/>
          <w:i w:val="0"/>
        </w:rPr>
        <w:t xml:space="preserve">A child’s handedness is not determined by biological factors alone.  </w:t>
      </w:r>
      <w:r>
        <w:rPr>
          <w:b w:val="0"/>
          <w:i w:val="0"/>
          <w:color w:val="5F6368"/>
        </w:rPr>
        <w:t>______</w:t>
      </w:r>
    </w:p>
    <w:p>
      <w:pPr>
        <w:spacing w:after="20" w:before="80"/>
      </w:pPr>
      <w:r>
        <w:rPr>
          <w:b/>
          <w:i w:val="0"/>
          <w:color w:val="102A43"/>
        </w:rPr>
        <w:t xml:space="preserve">8.  </w:t>
      </w:r>
      <w:r>
        <w:rPr>
          <w:b w:val="0"/>
          <w:i w:val="0"/>
        </w:rPr>
        <w:t xml:space="preserve">Language is generally processed in the left hemisphere of the brain.  </w:t>
      </w:r>
      <w:r>
        <w:rPr>
          <w:b w:val="0"/>
          <w:i w:val="0"/>
          <w:color w:val="5F6368"/>
        </w:rPr>
        <w:t>______</w:t>
      </w:r>
    </w:p>
    <w:p>
      <w:pPr>
        <w:spacing w:after="20" w:before="80"/>
      </w:pPr>
      <w:r>
        <w:rPr>
          <w:b/>
          <w:i w:val="0"/>
          <w:color w:val="102A43"/>
        </w:rPr>
        <w:t xml:space="preserve">9.  </w:t>
      </w:r>
      <w:r>
        <w:rPr>
          <w:b w:val="0"/>
          <w:i w:val="0"/>
        </w:rPr>
        <w:t xml:space="preserve">The rate of development of one side of the body influences hemisphere preference in the fetus.  </w:t>
      </w:r>
      <w:r>
        <w:rPr>
          <w:b w:val="0"/>
          <w:i w:val="0"/>
          <w:color w:val="5F6368"/>
        </w:rPr>
        <w:t>______</w:t>
      </w:r>
    </w:p>
    <w:p>
      <w:pPr>
        <w:keepNext/>
        <w:spacing w:after="40" w:before="160"/>
      </w:pPr>
      <w:r>
        <w:rPr>
          <w:b/>
          <w:i w:val="0"/>
          <w:color w:val="102A43"/>
          <w:sz w:val="23"/>
        </w:rPr>
        <w:t>Questions 10–12</w:t>
      </w:r>
    </w:p>
    <w:p>
      <w:pPr>
        <w:keepNext/>
        <w:spacing w:after="60" w:before="0"/>
      </w:pPr>
      <w:r>
        <w:rPr>
          <w:b/>
          <w:i/>
          <w:color w:val="102A43"/>
          <w:sz w:val="20"/>
        </w:rPr>
        <w:t>Do the following statements agree with the information given in the passage? Write YES if the statement is true, NO if the statement is false, NOT GIVEN if the information is not given in the passage.</w:t>
      </w:r>
    </w:p>
    <w:p>
      <w:pPr>
        <w:spacing w:after="20" w:before="80"/>
      </w:pPr>
      <w:r>
        <w:rPr>
          <w:b/>
          <w:i w:val="0"/>
          <w:color w:val="102A43"/>
        </w:rPr>
        <w:t xml:space="preserve">10.  </w:t>
      </w:r>
      <w:r>
        <w:rPr>
          <w:b w:val="0"/>
          <w:i w:val="0"/>
        </w:rPr>
        <w:t>The study of twins shows that genetic determination is not the only factor in left-handedness.</w:t>
      </w:r>
      <w:r>
        <w:rPr>
          <w:b w:val="0"/>
          <w:i w:val="0"/>
          <w:color w:val="5F6368"/>
        </w:rPr>
        <w:t xml:space="preserve">   ______</w:t>
      </w:r>
    </w:p>
    <w:p>
      <w:pPr>
        <w:spacing w:after="20" w:before="80"/>
      </w:pPr>
      <w:r>
        <w:rPr>
          <w:b/>
          <w:i w:val="0"/>
          <w:color w:val="102A43"/>
        </w:rPr>
        <w:t xml:space="preserve">11.  </w:t>
      </w:r>
      <w:r>
        <w:rPr>
          <w:b w:val="0"/>
          <w:i w:val="0"/>
        </w:rPr>
        <w:t>The number of men who are left-handed is greater than that of women.</w:t>
      </w:r>
      <w:r>
        <w:rPr>
          <w:b w:val="0"/>
          <w:i w:val="0"/>
          <w:color w:val="5F6368"/>
        </w:rPr>
        <w:t xml:space="preserve">   ______</w:t>
      </w:r>
    </w:p>
    <w:p>
      <w:pPr>
        <w:spacing w:after="20" w:before="80"/>
      </w:pPr>
      <w:r>
        <w:rPr>
          <w:b/>
          <w:i w:val="0"/>
          <w:color w:val="102A43"/>
        </w:rPr>
        <w:t xml:space="preserve">12.  </w:t>
      </w:r>
      <w:r>
        <w:rPr>
          <w:b w:val="0"/>
          <w:i w:val="0"/>
        </w:rPr>
        <w:t>Marc Dax’s report was widely recognised in his time.</w:t>
      </w:r>
      <w:r>
        <w:rPr>
          <w:b w:val="0"/>
          <w:i w:val="0"/>
          <w:color w:val="5F6368"/>
        </w:rPr>
        <w:t xml:space="preserve">   ______</w:t>
      </w:r>
    </w:p>
    <w:p>
      <w:r>
        <w:br w:type="page"/>
      </w:r>
    </w:p>
    <w:p>
      <w:pPr>
        <w:keepNext/>
        <w:shd w:val="clear" w:color="auto" w:fill="102A43"/>
        <w:spacing w:before="120" w:after="120"/>
      </w:pPr>
      <w:r>
        <w:rPr>
          <w:b/>
          <w:i w:val="0"/>
          <w:color w:val="FFFFFF"/>
          <w:sz w:val="25"/>
        </w:rPr>
        <w:t>PASSAGE 2  (Questions 13–25)</w:t>
      </w:r>
      <w:r>
        <w:rPr>
          <w:b w:val="0"/>
          <w:i/>
          <w:color w:val="FFFFFF"/>
          <w:sz w:val="21"/>
        </w:rPr>
        <w:t xml:space="preserve">   13 questions · about 20 minutes</w:t>
      </w:r>
    </w:p>
    <w:p>
      <w:pPr>
        <w:spacing w:after="80" w:before="40"/>
        <w:jc w:val="center"/>
      </w:pPr>
      <w:r>
        <w:rPr>
          <w:b/>
          <w:i w:val="0"/>
          <w:color w:val="102A43"/>
          <w:sz w:val="28"/>
        </w:rPr>
        <w:t>The Power of Nothing</w:t>
      </w:r>
    </w:p>
    <w:p>
      <w:pPr>
        <w:spacing w:after="80" w:before="0"/>
      </w:pPr>
      <w:r>
        <w:rPr>
          <w:b/>
          <w:i w:val="0"/>
          <w:color w:val="102A43"/>
        </w:rPr>
        <w:t xml:space="preserve">A   </w:t>
      </w:r>
      <w:r>
        <w:rPr>
          <w:b w:val="0"/>
          <w:i w:val="0"/>
          <w:sz w:val="21"/>
        </w:rPr>
        <w:t>Want to devise a new form of alternative medicine? No problem. Here is the recipe. Be warm, sympathetic, reassuring and enthusiastic. Your treatment should involve physical contact, and each session with your patients should last at least half an hour. Encourage your patients to take an active part in their treatment and understand how their disorders relate to the rest of their lives. Tell them that their own bodies possess the true power to heal. Make them pay you out of their own pockets. Describe your treatment in familiar words, but embroidered with a hint of mysticism: energy fields, energy flows, energy blocks, meridians, forces, auras, rhythms and the like. Refer to the knowledge of an earlier age: wisdom carelessly swept aside by the rise and rise of blind, mechanistic science. Oh, come off it, you are saying. Something invented off the top of your head could not possibly work, could it?</w:t>
      </w:r>
    </w:p>
    <w:p>
      <w:pPr>
        <w:spacing w:after="80" w:before="0"/>
      </w:pPr>
      <w:r>
        <w:rPr>
          <w:b/>
          <w:i w:val="0"/>
          <w:color w:val="102A43"/>
        </w:rPr>
        <w:t xml:space="preserve">B   </w:t>
      </w:r>
      <w:r>
        <w:rPr>
          <w:b w:val="0"/>
          <w:i w:val="0"/>
          <w:sz w:val="21"/>
        </w:rPr>
        <w:t>Well yes, it could – and often well enough to earn you a living. A good living if you are sufficiently convincing, or better still, really believe in your therapy. Many illnesses get better on their own, so if you are lucky and administer your treatment at just the right time you will get the credit. But that’s only part of it. Some of the improvement really would be down to you. Your healing power would be the outcome of a paradoxical force that conventional medicine recognizes but remains oddly ambivalent about: the placebo effect.</w:t>
      </w:r>
    </w:p>
    <w:p>
      <w:pPr>
        <w:spacing w:after="80" w:before="0"/>
      </w:pPr>
      <w:r>
        <w:rPr>
          <w:b/>
          <w:i w:val="0"/>
          <w:color w:val="102A43"/>
        </w:rPr>
        <w:t xml:space="preserve">C   </w:t>
      </w:r>
      <w:r>
        <w:rPr>
          <w:b w:val="0"/>
          <w:i w:val="0"/>
          <w:sz w:val="21"/>
        </w:rPr>
        <w:t>Placebos are treatments that have no direct effect on the body, yet still work because the patient has faith in their power to heal. Most often the term refers to a dummy pill, but it applies just as much to any device or procedure, from a sticking plaster to a crystal to an operation. The existence of the placebo effect implies that even quackery may confer real benefits, which is why any mention of placebo is a touchy subject for many practitioners of complementary and alternative medicine, who are likely to regard it as tantamount to a charge of charlatanism. In fact, the placebo effect is a powerful part of all medical care, orthodox or otherwise, though its role is often neglected or misunderstood.</w:t>
      </w:r>
    </w:p>
    <w:p>
      <w:pPr>
        <w:spacing w:after="80" w:before="0"/>
      </w:pPr>
      <w:r>
        <w:rPr>
          <w:b/>
          <w:i w:val="0"/>
          <w:color w:val="102A43"/>
        </w:rPr>
        <w:t xml:space="preserve">D   </w:t>
      </w:r>
      <w:r>
        <w:rPr>
          <w:b w:val="0"/>
          <w:i w:val="0"/>
          <w:sz w:val="21"/>
        </w:rPr>
        <w:t>One of the great strengths of CAM may be its practitioners’ skill in deploying the placebo effect to accomplish real healing. “Complementary practitioners are miles better at producing non-specific effects and good therapeutic relationships,” says Edzard Ernst, professor of CAM at Exeter University. The question is whether CAM could be integrated into conventional medicines, as some would like, without losing much of this power.</w:t>
      </w:r>
    </w:p>
    <w:p>
      <w:pPr>
        <w:spacing w:after="80" w:before="0"/>
      </w:pPr>
      <w:r>
        <w:rPr>
          <w:b/>
          <w:i w:val="0"/>
          <w:color w:val="102A43"/>
        </w:rPr>
        <w:t xml:space="preserve">E   </w:t>
      </w:r>
      <w:r>
        <w:rPr>
          <w:b w:val="0"/>
          <w:i w:val="0"/>
          <w:sz w:val="21"/>
        </w:rPr>
        <w:t>At one level, it should come as no surprise that our state of mind can influence our physiology: anger opens the superficial blood vessels of the face; sadness pumps the tear glands.</w:t>
      </w:r>
    </w:p>
    <w:p>
      <w:pPr>
        <w:spacing w:after="80" w:before="0"/>
      </w:pPr>
      <w:r>
        <w:rPr>
          <w:b/>
          <w:i w:val="0"/>
          <w:color w:val="102A43"/>
        </w:rPr>
        <w:t xml:space="preserve">F   </w:t>
      </w:r>
      <w:r>
        <w:rPr>
          <w:b w:val="0"/>
          <w:i w:val="0"/>
          <w:sz w:val="21"/>
        </w:rPr>
        <w:t>But exactly how placebos work their medical magic is still largely unknown. Most of the scant research to date has focused on the control of pain, because it’s one of the commonest complaints and lends itself to experimental study. Here, attention has turned to the endorphins, natural counterparts of morphine that are known to help control pain. “Any of the neurochemicals involved in transmitting pain impulses or modulating them might also be involved in generating the placebo response,” says Don Price, an oral surgeon at the University of Florida who studies the placebo effect in dental pain.</w:t>
      </w:r>
    </w:p>
    <w:p>
      <w:pPr>
        <w:spacing w:after="80" w:before="0"/>
      </w:pPr>
      <w:r>
        <w:rPr>
          <w:b/>
          <w:i w:val="0"/>
          <w:color w:val="102A43"/>
        </w:rPr>
        <w:t xml:space="preserve">G   </w:t>
      </w:r>
      <w:r>
        <w:rPr>
          <w:b w:val="0"/>
          <w:i w:val="0"/>
          <w:sz w:val="21"/>
        </w:rPr>
        <w:t>“But endorphins are still out in front.” That case has been strengthened by the recent work of Fabrizio Benedetti of the University of Turin, who showed that the placebo effect can be abolished by a drug, naloxone, which blocks the effects of endorphins. Benedetti induced pain in human volunteers by inflating a blood-pressure cuff on the forearm. He did this several times a day for several days, using morphine each time to control the pain. On the final day, without saying anything, he replaced the morphine with a saline solution. This still relieved the subjects’ pain: a placebo effect. But when he added naloxone to the saline the pain relief disappeared. Here was direct proof that placebo analgesia is mediated, at least in part, by these natural opiates.</w:t>
      </w:r>
    </w:p>
    <w:p>
      <w:pPr>
        <w:spacing w:after="80" w:before="0"/>
      </w:pPr>
      <w:r>
        <w:rPr>
          <w:b/>
          <w:i w:val="0"/>
          <w:color w:val="102A43"/>
        </w:rPr>
        <w:t xml:space="preserve">H   </w:t>
      </w:r>
      <w:r>
        <w:rPr>
          <w:b w:val="0"/>
          <w:i w:val="0"/>
          <w:sz w:val="21"/>
        </w:rPr>
        <w:t>Still, no one knows how belief triggers endorphin release, or why most people can’t achieve placebo pain relief simply by willing it. Though scientists don’t know exactly how placebos work, they have accumulated a fair bit of knowledge about how to trigger the effect. A London rheumatologist found, for example, that red dummy capsules made more effective painkillers than blue, green or yellow ones. Research on American students revealed that blue pills make better sedatives than pink, a colour more suitable for stimulants. Even branding can make a difference: if Aspro or Tylenol are what you like to take for a headache, their chemically identical generic equivalents may be less effective.</w:t>
      </w:r>
    </w:p>
    <w:p>
      <w:pPr>
        <w:spacing w:after="80" w:before="0"/>
      </w:pPr>
      <w:r>
        <w:rPr>
          <w:b/>
          <w:i w:val="0"/>
          <w:color w:val="102A43"/>
        </w:rPr>
        <w:t xml:space="preserve">I   </w:t>
      </w:r>
      <w:r>
        <w:rPr>
          <w:b w:val="0"/>
          <w:i w:val="0"/>
          <w:sz w:val="21"/>
        </w:rPr>
        <w:t>It matters, too, how the treatment is delivered. Decades ago, when the major tranquilliser chlorpromazine was being introduced, a doctor in Kansas categorised his colleagues according to whether they were keen on it, openly sceptical of its benefits, or took a “let’s try and see” attitude. His conclusion: the more enthusiastic the doctor, the better the drug performed. And this year Ernst surveyed published studies that compared doctors’ bedside manners. The studies turned up one consistent finding: “Physicians who adopt a warm, friendly and reassuring manner,” he reported, “are more effective than those whose consultations are formal and do not offer reassurance.”</w:t>
      </w:r>
    </w:p>
    <w:p>
      <w:pPr>
        <w:spacing w:after="80" w:before="0"/>
      </w:pPr>
      <w:r>
        <w:rPr>
          <w:b/>
          <w:i w:val="0"/>
          <w:color w:val="102A43"/>
        </w:rPr>
        <w:t xml:space="preserve">J   </w:t>
      </w:r>
      <w:r>
        <w:rPr>
          <w:b w:val="0"/>
          <w:i w:val="0"/>
          <w:sz w:val="21"/>
        </w:rPr>
        <w:t>Warm, friendly and reassuring are precisely CAM’s strong suits, of course. Many of the ingredients of that opening recipe – the physical contact, the generous swathes of time, the strong hints of supernormal healing power – are just the kind of thing likely to impress patients. It’s hardly surprising, then, that complementary practitioners are generally best at mobilising the placebo effect, says Arthur Kleinman, professor of social anthropology at Harvard University.</w:t>
      </w:r>
    </w:p>
    <w:p>
      <w:pPr>
        <w:spacing w:after="80" w:before="0"/>
      </w:pPr>
      <w:r>
        <w:rPr>
          <w:b w:val="0"/>
          <w:i/>
          <w:color w:val="5F6368"/>
          <w:sz w:val="18"/>
        </w:rPr>
        <w:t>Geoff Watts, New Scientist (26 May 2001). CAM = complementary and alternative medicine.</w:t>
      </w:r>
    </w:p>
    <w:p>
      <w:pPr>
        <w:keepNext/>
        <w:spacing w:after="40" w:before="160"/>
      </w:pPr>
      <w:r>
        <w:rPr>
          <w:b/>
          <w:i w:val="0"/>
          <w:color w:val="102A43"/>
          <w:sz w:val="23"/>
        </w:rPr>
        <w:t>Questions 13–18</w:t>
      </w:r>
    </w:p>
    <w:p>
      <w:pPr>
        <w:keepNext/>
        <w:spacing w:after="60" w:before="0"/>
      </w:pPr>
      <w:r>
        <w:rPr>
          <w:b/>
          <w:i/>
          <w:color w:val="102A43"/>
          <w:sz w:val="20"/>
        </w:rPr>
        <w:t>Match each item below (27–32) with the statement from the list A–H that applies to it. Write the correct letter, A–H. You may use any letter more than once.</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580"/>
            <w:shd w:val="clear" w:color="auto" w:fill="E8EEF4"/>
          </w:tcPr>
          <w:p>
            <w:pPr>
              <w:spacing w:after="20"/>
            </w:pPr>
            <w:r>
              <w:rPr>
                <w:b/>
                <w:i w:val="0"/>
                <w:color w:val="102A43"/>
                <w:sz w:val="20"/>
              </w:rPr>
              <w:t xml:space="preserve">A  </w:t>
            </w:r>
            <w:r>
              <w:rPr>
                <w:b w:val="0"/>
                <w:i w:val="0"/>
                <w:sz w:val="19"/>
              </w:rPr>
              <w:t>Should easily be understood</w:t>
            </w:r>
          </w:p>
        </w:tc>
        <w:tc>
          <w:tcPr>
            <w:tcW w:type="dxa" w:w="2580"/>
            <w:shd w:val="clear" w:color="auto" w:fill="E8EEF4"/>
          </w:tcPr>
          <w:p>
            <w:pPr>
              <w:spacing w:after="20"/>
            </w:pPr>
            <w:r>
              <w:rPr>
                <w:b/>
                <w:i w:val="0"/>
                <w:color w:val="102A43"/>
                <w:sz w:val="20"/>
              </w:rPr>
              <w:t xml:space="preserve">B  </w:t>
            </w:r>
            <w:r>
              <w:rPr>
                <w:b w:val="0"/>
                <w:i w:val="0"/>
                <w:sz w:val="19"/>
              </w:rPr>
              <w:t>Should improve by itself</w:t>
            </w:r>
          </w:p>
        </w:tc>
        <w:tc>
          <w:tcPr>
            <w:tcW w:type="dxa" w:w="2580"/>
            <w:shd w:val="clear" w:color="auto" w:fill="E8EEF4"/>
          </w:tcPr>
          <w:p>
            <w:pPr>
              <w:spacing w:after="20"/>
            </w:pPr>
            <w:r>
              <w:rPr>
                <w:b/>
                <w:i w:val="0"/>
                <w:color w:val="102A43"/>
                <w:sz w:val="20"/>
              </w:rPr>
              <w:t xml:space="preserve">C  </w:t>
            </w:r>
            <w:r>
              <w:rPr>
                <w:b w:val="0"/>
                <w:i w:val="0"/>
                <w:sz w:val="19"/>
              </w:rPr>
              <w:t>Should not involve any mysticism</w:t>
            </w:r>
          </w:p>
        </w:tc>
        <w:tc>
          <w:tcPr>
            <w:tcW w:type="dxa" w:w="2580"/>
            <w:shd w:val="clear" w:color="auto" w:fill="E8EEF4"/>
          </w:tcPr>
          <w:p>
            <w:pPr>
              <w:spacing w:after="20"/>
            </w:pPr>
            <w:r>
              <w:rPr>
                <w:b/>
                <w:i w:val="0"/>
                <w:color w:val="102A43"/>
                <w:sz w:val="20"/>
              </w:rPr>
              <w:t xml:space="preserve">D  </w:t>
            </w:r>
            <w:r>
              <w:rPr>
                <w:b w:val="0"/>
                <w:i w:val="0"/>
                <w:sz w:val="19"/>
              </w:rPr>
              <w:t>Ought to last a minimum length of time</w:t>
            </w:r>
          </w:p>
        </w:tc>
      </w:tr>
      <w:tr>
        <w:tc>
          <w:tcPr>
            <w:tcW w:type="dxa" w:w="2580"/>
            <w:shd w:val="clear" w:color="auto" w:fill="E8EEF4"/>
          </w:tcPr>
          <w:p>
            <w:pPr>
              <w:spacing w:after="20"/>
            </w:pPr>
            <w:r>
              <w:rPr>
                <w:b/>
                <w:i w:val="0"/>
                <w:color w:val="102A43"/>
                <w:sz w:val="20"/>
              </w:rPr>
              <w:t xml:space="preserve">E  </w:t>
            </w:r>
            <w:r>
              <w:rPr>
                <w:b w:val="0"/>
                <w:i w:val="0"/>
                <w:sz w:val="19"/>
              </w:rPr>
              <w:t>Needs to be treated at the right time</w:t>
            </w:r>
          </w:p>
        </w:tc>
        <w:tc>
          <w:tcPr>
            <w:tcW w:type="dxa" w:w="2580"/>
            <w:shd w:val="clear" w:color="auto" w:fill="E8EEF4"/>
          </w:tcPr>
          <w:p>
            <w:pPr>
              <w:spacing w:after="20"/>
            </w:pPr>
            <w:r>
              <w:rPr>
                <w:b/>
                <w:i w:val="0"/>
                <w:color w:val="102A43"/>
                <w:sz w:val="20"/>
              </w:rPr>
              <w:t xml:space="preserve">F  </w:t>
            </w:r>
            <w:r>
              <w:rPr>
                <w:b w:val="0"/>
                <w:i w:val="0"/>
                <w:sz w:val="19"/>
              </w:rPr>
              <w:t>Should be given more recognition</w:t>
            </w:r>
          </w:p>
        </w:tc>
        <w:tc>
          <w:tcPr>
            <w:tcW w:type="dxa" w:w="2580"/>
            <w:shd w:val="clear" w:color="auto" w:fill="E8EEF4"/>
          </w:tcPr>
          <w:p>
            <w:pPr>
              <w:spacing w:after="20"/>
            </w:pPr>
            <w:r>
              <w:rPr>
                <w:b/>
                <w:i w:val="0"/>
                <w:color w:val="102A43"/>
                <w:sz w:val="20"/>
              </w:rPr>
              <w:t xml:space="preserve">G  </w:t>
            </w:r>
            <w:r>
              <w:rPr>
                <w:b w:val="0"/>
                <w:i w:val="0"/>
                <w:sz w:val="19"/>
              </w:rPr>
              <w:t>Can earn valuable money</w:t>
            </w:r>
          </w:p>
        </w:tc>
        <w:tc>
          <w:tcPr>
            <w:tcW w:type="dxa" w:w="2580"/>
            <w:shd w:val="clear" w:color="auto" w:fill="E8EEF4"/>
          </w:tcPr>
          <w:p>
            <w:pPr>
              <w:spacing w:after="20"/>
            </w:pPr>
            <w:r>
              <w:rPr>
                <w:b/>
                <w:i w:val="0"/>
                <w:color w:val="102A43"/>
                <w:sz w:val="20"/>
              </w:rPr>
              <w:t xml:space="preserve">H  </w:t>
            </w:r>
            <w:r>
              <w:rPr>
                <w:b w:val="0"/>
                <w:i w:val="0"/>
                <w:sz w:val="19"/>
              </w:rPr>
              <w:t>Does not rely on any specific treatment</w:t>
            </w:r>
          </w:p>
        </w:tc>
      </w:tr>
    </w:tbl>
    <w:p>
      <w:pPr>
        <w:spacing w:after="20" w:before="80"/>
      </w:pPr>
      <w:r>
        <w:rPr>
          <w:b/>
          <w:i w:val="0"/>
          <w:color w:val="102A43"/>
        </w:rPr>
        <w:t xml:space="preserve">13.  </w:t>
      </w:r>
      <w:r>
        <w:rPr>
          <w:b w:val="0"/>
          <w:i w:val="0"/>
        </w:rPr>
        <w:t xml:space="preserve">Appointments with an alternative practitioner:  </w:t>
      </w:r>
      <w:r>
        <w:rPr>
          <w:b w:val="0"/>
          <w:i w:val="0"/>
          <w:color w:val="5F6368"/>
        </w:rPr>
        <w:t>______</w:t>
      </w:r>
    </w:p>
    <w:p>
      <w:pPr>
        <w:spacing w:after="20" w:before="80"/>
      </w:pPr>
      <w:r>
        <w:rPr>
          <w:b/>
          <w:i w:val="0"/>
          <w:color w:val="102A43"/>
        </w:rPr>
        <w:t xml:space="preserve">14.  </w:t>
      </w:r>
      <w:r>
        <w:rPr>
          <w:b w:val="0"/>
          <w:i w:val="0"/>
        </w:rPr>
        <w:t xml:space="preserve">An alternative practitioner’s description of treatment:  </w:t>
      </w:r>
      <w:r>
        <w:rPr>
          <w:b w:val="0"/>
          <w:i w:val="0"/>
          <w:color w:val="5F6368"/>
        </w:rPr>
        <w:t>______</w:t>
      </w:r>
    </w:p>
    <w:p>
      <w:pPr>
        <w:spacing w:after="20" w:before="80"/>
      </w:pPr>
      <w:r>
        <w:rPr>
          <w:b/>
          <w:i w:val="0"/>
          <w:color w:val="102A43"/>
        </w:rPr>
        <w:t xml:space="preserve">15.  </w:t>
      </w:r>
      <w:r>
        <w:rPr>
          <w:b w:val="0"/>
          <w:i w:val="0"/>
        </w:rPr>
        <w:t xml:space="preserve">An alternative practitioner who has faith in what he does:  </w:t>
      </w:r>
      <w:r>
        <w:rPr>
          <w:b w:val="0"/>
          <w:i w:val="0"/>
          <w:color w:val="5F6368"/>
        </w:rPr>
        <w:t>______</w:t>
      </w:r>
    </w:p>
    <w:p>
      <w:pPr>
        <w:spacing w:after="20" w:before="80"/>
      </w:pPr>
      <w:r>
        <w:rPr>
          <w:b/>
          <w:i w:val="0"/>
          <w:color w:val="102A43"/>
        </w:rPr>
        <w:t xml:space="preserve">16.  </w:t>
      </w:r>
      <w:r>
        <w:rPr>
          <w:b w:val="0"/>
          <w:i w:val="0"/>
        </w:rPr>
        <w:t xml:space="preserve">The illness of patients convinced of an alternative practice:  </w:t>
      </w:r>
      <w:r>
        <w:rPr>
          <w:b w:val="0"/>
          <w:i w:val="0"/>
          <w:color w:val="5F6368"/>
        </w:rPr>
        <w:t>______</w:t>
      </w:r>
    </w:p>
    <w:p>
      <w:pPr>
        <w:spacing w:after="20" w:before="80"/>
      </w:pPr>
      <w:r>
        <w:rPr>
          <w:b/>
          <w:i w:val="0"/>
          <w:color w:val="102A43"/>
        </w:rPr>
        <w:t xml:space="preserve">17.  </w:t>
      </w:r>
      <w:r>
        <w:rPr>
          <w:b w:val="0"/>
          <w:i w:val="0"/>
        </w:rPr>
        <w:t xml:space="preserve">Improvements of patients receiving an alternative practice:  </w:t>
      </w:r>
      <w:r>
        <w:rPr>
          <w:b w:val="0"/>
          <w:i w:val="0"/>
          <w:color w:val="5F6368"/>
        </w:rPr>
        <w:t>______</w:t>
      </w:r>
    </w:p>
    <w:p>
      <w:pPr>
        <w:spacing w:after="20" w:before="80"/>
      </w:pPr>
      <w:r>
        <w:rPr>
          <w:b/>
          <w:i w:val="0"/>
          <w:color w:val="102A43"/>
        </w:rPr>
        <w:t xml:space="preserve">18.  </w:t>
      </w:r>
      <w:r>
        <w:rPr>
          <w:b w:val="0"/>
          <w:i w:val="0"/>
        </w:rPr>
        <w:t xml:space="preserve">Conventional medical doctors (who are aware of the placebo effect):  </w:t>
      </w:r>
      <w:r>
        <w:rPr>
          <w:b w:val="0"/>
          <w:i w:val="0"/>
          <w:color w:val="5F6368"/>
        </w:rPr>
        <w:t>______</w:t>
      </w:r>
    </w:p>
    <w:p>
      <w:pPr>
        <w:keepNext/>
        <w:spacing w:after="40" w:before="160"/>
      </w:pPr>
      <w:r>
        <w:rPr>
          <w:b/>
          <w:i w:val="0"/>
          <w:color w:val="102A43"/>
          <w:sz w:val="23"/>
        </w:rPr>
        <w:t>Questions 19–21</w:t>
      </w:r>
    </w:p>
    <w:p>
      <w:pPr>
        <w:keepNext/>
        <w:spacing w:after="60" w:before="0"/>
      </w:pPr>
      <w:r>
        <w:rPr>
          <w:b/>
          <w:i/>
          <w:color w:val="102A43"/>
          <w:sz w:val="20"/>
        </w:rPr>
        <w:t>Choose the correct letter, A, B, C or D.</w:t>
      </w:r>
    </w:p>
    <w:p>
      <w:pPr>
        <w:keepNext/>
        <w:spacing w:after="20" w:before="100"/>
      </w:pPr>
      <w:r>
        <w:rPr>
          <w:b/>
          <w:i w:val="0"/>
          <w:color w:val="102A43"/>
        </w:rPr>
        <w:t xml:space="preserve">19.  </w:t>
      </w:r>
      <w:r>
        <w:rPr>
          <w:b w:val="0"/>
          <w:i w:val="0"/>
        </w:rPr>
        <w:t>In the fifth paragraph (E), the writer uses the example of anger and sadness to illustrate that:</w:t>
      </w:r>
    </w:p>
    <w:p>
      <w:pPr>
        <w:keepNext/>
        <w:spacing w:after="0" w:before="0"/>
        <w:ind w:left="397"/>
      </w:pPr>
      <w:r>
        <w:rPr>
          <w:b/>
          <w:i w:val="0"/>
          <w:color w:val="102A43"/>
        </w:rPr>
        <w:t xml:space="preserve">A.  </w:t>
      </w:r>
      <w:r>
        <w:rPr>
          <w:b w:val="0"/>
          <w:i w:val="0"/>
          <w:sz w:val="21"/>
        </w:rPr>
        <w:t>people’s feelings can affect their physical behaviour.</w:t>
      </w:r>
    </w:p>
    <w:p>
      <w:pPr>
        <w:keepNext/>
        <w:spacing w:after="0" w:before="0"/>
        <w:ind w:left="397"/>
      </w:pPr>
      <w:r>
        <w:rPr>
          <w:b/>
          <w:i w:val="0"/>
          <w:color w:val="102A43"/>
        </w:rPr>
        <w:t xml:space="preserve">B.  </w:t>
      </w:r>
      <w:r>
        <w:rPr>
          <w:b w:val="0"/>
          <w:i w:val="0"/>
          <w:sz w:val="21"/>
        </w:rPr>
        <w:t>scientists don’t understand how the mind influences the body.</w:t>
      </w:r>
    </w:p>
    <w:p>
      <w:pPr>
        <w:keepNext/>
        <w:spacing w:after="0" w:before="0"/>
        <w:ind w:left="397"/>
      </w:pPr>
      <w:r>
        <w:rPr>
          <w:b/>
          <w:i w:val="0"/>
          <w:color w:val="102A43"/>
        </w:rPr>
        <w:t xml:space="preserve">C.  </w:t>
      </w:r>
      <w:r>
        <w:rPr>
          <w:b w:val="0"/>
          <w:i w:val="0"/>
          <w:sz w:val="21"/>
        </w:rPr>
        <w:t>research on the placebo effect is very limited.</w:t>
      </w:r>
    </w:p>
    <w:p>
      <w:pPr>
        <w:spacing w:after="0" w:before="0"/>
        <w:ind w:left="397"/>
      </w:pPr>
      <w:r>
        <w:rPr>
          <w:b/>
          <w:i w:val="0"/>
          <w:color w:val="102A43"/>
        </w:rPr>
        <w:t xml:space="preserve">D.  </w:t>
      </w:r>
      <w:r>
        <w:rPr>
          <w:b w:val="0"/>
          <w:i w:val="0"/>
          <w:sz w:val="21"/>
        </w:rPr>
        <w:t>how a placebo achieves its effect is yet to be understood.</w:t>
      </w:r>
    </w:p>
    <w:p>
      <w:pPr>
        <w:keepNext/>
        <w:spacing w:after="20" w:before="100"/>
      </w:pPr>
      <w:r>
        <w:rPr>
          <w:b/>
          <w:i w:val="0"/>
          <w:color w:val="102A43"/>
        </w:rPr>
        <w:t xml:space="preserve">20.  </w:t>
      </w:r>
      <w:r>
        <w:rPr>
          <w:b w:val="0"/>
          <w:i w:val="0"/>
        </w:rPr>
        <w:t>Research on pain control attracts most of the attention because:</w:t>
      </w:r>
    </w:p>
    <w:p>
      <w:pPr>
        <w:keepNext/>
        <w:spacing w:after="0" w:before="0"/>
        <w:ind w:left="397"/>
      </w:pPr>
      <w:r>
        <w:rPr>
          <w:b/>
          <w:i w:val="0"/>
          <w:color w:val="102A43"/>
        </w:rPr>
        <w:t xml:space="preserve">A.  </w:t>
      </w:r>
      <w:r>
        <w:rPr>
          <w:b w:val="0"/>
          <w:i w:val="0"/>
          <w:sz w:val="21"/>
        </w:rPr>
        <w:t>scientists have discovered that endorphins can help to reduce pain.</w:t>
      </w:r>
    </w:p>
    <w:p>
      <w:pPr>
        <w:keepNext/>
        <w:spacing w:after="0" w:before="0"/>
        <w:ind w:left="397"/>
      </w:pPr>
      <w:r>
        <w:rPr>
          <w:b/>
          <w:i w:val="0"/>
          <w:color w:val="102A43"/>
        </w:rPr>
        <w:t xml:space="preserve">B.  </w:t>
      </w:r>
      <w:r>
        <w:rPr>
          <w:b w:val="0"/>
          <w:i w:val="0"/>
          <w:sz w:val="21"/>
        </w:rPr>
        <w:t>only a limited number of researchers gain relevant experience.</w:t>
      </w:r>
    </w:p>
    <w:p>
      <w:pPr>
        <w:keepNext/>
        <w:spacing w:after="0" w:before="0"/>
        <w:ind w:left="397"/>
      </w:pPr>
      <w:r>
        <w:rPr>
          <w:b/>
          <w:i w:val="0"/>
          <w:color w:val="102A43"/>
        </w:rPr>
        <w:t xml:space="preserve">C.  </w:t>
      </w:r>
      <w:r>
        <w:rPr>
          <w:b w:val="0"/>
          <w:i w:val="0"/>
          <w:sz w:val="21"/>
        </w:rPr>
        <w:t>pain-reducing agents might also be involved in the placebo effect.</w:t>
      </w:r>
    </w:p>
    <w:p>
      <w:pPr>
        <w:spacing w:after="0" w:before="0"/>
        <w:ind w:left="397"/>
      </w:pPr>
      <w:r>
        <w:rPr>
          <w:b/>
          <w:i w:val="0"/>
          <w:color w:val="102A43"/>
        </w:rPr>
        <w:t xml:space="preserve">D.  </w:t>
      </w:r>
      <w:r>
        <w:rPr>
          <w:b w:val="0"/>
          <w:i w:val="0"/>
          <w:sz w:val="21"/>
        </w:rPr>
        <w:t>patients often experience pain and like to complain about it.</w:t>
      </w:r>
    </w:p>
    <w:p>
      <w:pPr>
        <w:keepNext/>
        <w:spacing w:after="20" w:before="100"/>
      </w:pPr>
      <w:r>
        <w:rPr>
          <w:b/>
          <w:i w:val="0"/>
          <w:color w:val="102A43"/>
        </w:rPr>
        <w:t xml:space="preserve">21.  </w:t>
      </w:r>
      <w:r>
        <w:rPr>
          <w:b w:val="0"/>
          <w:i w:val="0"/>
        </w:rPr>
        <w:t>Fabrizio Benedetti’s research on endorphins indicates that:</w:t>
      </w:r>
    </w:p>
    <w:p>
      <w:pPr>
        <w:keepNext/>
        <w:spacing w:after="0" w:before="0"/>
        <w:ind w:left="397"/>
      </w:pPr>
      <w:r>
        <w:rPr>
          <w:b/>
          <w:i w:val="0"/>
          <w:color w:val="102A43"/>
        </w:rPr>
        <w:t xml:space="preserve">A.  </w:t>
      </w:r>
      <w:r>
        <w:rPr>
          <w:b w:val="0"/>
          <w:i w:val="0"/>
          <w:sz w:val="21"/>
        </w:rPr>
        <w:t>they are widely used to regulate pain.</w:t>
      </w:r>
    </w:p>
    <w:p>
      <w:pPr>
        <w:keepNext/>
        <w:spacing w:after="0" w:before="0"/>
        <w:ind w:left="397"/>
      </w:pPr>
      <w:r>
        <w:rPr>
          <w:b/>
          <w:i w:val="0"/>
          <w:color w:val="102A43"/>
        </w:rPr>
        <w:t xml:space="preserve">B.  </w:t>
      </w:r>
      <w:r>
        <w:rPr>
          <w:b w:val="0"/>
          <w:i w:val="0"/>
          <w:sz w:val="21"/>
        </w:rPr>
        <w:t>they can be produced by wilful thoughts.</w:t>
      </w:r>
    </w:p>
    <w:p>
      <w:pPr>
        <w:keepNext/>
        <w:spacing w:after="0" w:before="0"/>
        <w:ind w:left="397"/>
      </w:pPr>
      <w:r>
        <w:rPr>
          <w:b/>
          <w:i w:val="0"/>
          <w:color w:val="102A43"/>
        </w:rPr>
        <w:t xml:space="preserve">C.  </w:t>
      </w:r>
      <w:r>
        <w:rPr>
          <w:b w:val="0"/>
          <w:i w:val="0"/>
          <w:sz w:val="21"/>
        </w:rPr>
        <w:t>they can be neutralised by introducing naloxone.</w:t>
      </w:r>
    </w:p>
    <w:p>
      <w:pPr>
        <w:spacing w:after="0" w:before="0"/>
        <w:ind w:left="397"/>
      </w:pPr>
      <w:r>
        <w:rPr>
          <w:b/>
          <w:i w:val="0"/>
          <w:color w:val="102A43"/>
        </w:rPr>
        <w:t xml:space="preserve">D.  </w:t>
      </w:r>
      <w:r>
        <w:rPr>
          <w:b w:val="0"/>
          <w:i w:val="0"/>
          <w:sz w:val="21"/>
        </w:rPr>
        <w:t>their pain-relieving effects do not last long enough.</w:t>
      </w:r>
    </w:p>
    <w:p>
      <w:pPr>
        <w:keepNext/>
        <w:spacing w:after="40" w:before="160"/>
      </w:pPr>
      <w:r>
        <w:rPr>
          <w:b/>
          <w:i w:val="0"/>
          <w:color w:val="102A43"/>
          <w:sz w:val="23"/>
        </w:rPr>
        <w:t>Questions 22–25</w:t>
      </w:r>
    </w:p>
    <w:p>
      <w:pPr>
        <w:keepNext/>
        <w:spacing w:after="60" w:before="0"/>
      </w:pPr>
      <w:r>
        <w:rPr>
          <w:b/>
          <w:i/>
          <w:color w:val="102A43"/>
          <w:sz w:val="20"/>
        </w:rPr>
        <w:t>Do the following statements agree with the information given in the passage? Write TRUE if the statement is true, FALSE if the statement is false, NOT GIVEN if the information is not given in the passage.</w:t>
      </w:r>
    </w:p>
    <w:p>
      <w:pPr>
        <w:spacing w:after="20" w:before="80"/>
      </w:pPr>
      <w:r>
        <w:rPr>
          <w:b/>
          <w:i w:val="0"/>
          <w:color w:val="102A43"/>
        </w:rPr>
        <w:t xml:space="preserve">22.  </w:t>
      </w:r>
      <w:r>
        <w:rPr>
          <w:b w:val="0"/>
          <w:i w:val="0"/>
        </w:rPr>
        <w:t>There is enough information for scientists to fully understand the placebo effect.</w:t>
      </w:r>
      <w:r>
        <w:rPr>
          <w:b w:val="0"/>
          <w:i w:val="0"/>
          <w:color w:val="5F6368"/>
        </w:rPr>
        <w:t xml:space="preserve">   ______</w:t>
      </w:r>
    </w:p>
    <w:p>
      <w:pPr>
        <w:spacing w:after="20" w:before="80"/>
      </w:pPr>
      <w:r>
        <w:rPr>
          <w:b/>
          <w:i w:val="0"/>
          <w:color w:val="102A43"/>
        </w:rPr>
        <w:t xml:space="preserve">23.  </w:t>
      </w:r>
      <w:r>
        <w:rPr>
          <w:b w:val="0"/>
          <w:i w:val="0"/>
        </w:rPr>
        <w:t>A London-based researcher discovered that red pills should be taken off the market.</w:t>
      </w:r>
      <w:r>
        <w:rPr>
          <w:b w:val="0"/>
          <w:i w:val="0"/>
          <w:color w:val="5F6368"/>
        </w:rPr>
        <w:t xml:space="preserve">   ______</w:t>
      </w:r>
    </w:p>
    <w:p>
      <w:pPr>
        <w:spacing w:after="20" w:before="80"/>
      </w:pPr>
      <w:r>
        <w:rPr>
          <w:b/>
          <w:i w:val="0"/>
          <w:color w:val="102A43"/>
        </w:rPr>
        <w:t xml:space="preserve">24.  </w:t>
      </w:r>
      <w:r>
        <w:rPr>
          <w:b w:val="0"/>
          <w:i w:val="0"/>
        </w:rPr>
        <w:t>People’s preference for brands can also have an effect on their healing.</w:t>
      </w:r>
      <w:r>
        <w:rPr>
          <w:b w:val="0"/>
          <w:i w:val="0"/>
          <w:color w:val="5F6368"/>
        </w:rPr>
        <w:t xml:space="preserve">   ______</w:t>
      </w:r>
    </w:p>
    <w:p>
      <w:pPr>
        <w:spacing w:after="20" w:before="80"/>
      </w:pPr>
      <w:r>
        <w:rPr>
          <w:b/>
          <w:i w:val="0"/>
          <w:color w:val="102A43"/>
        </w:rPr>
        <w:t xml:space="preserve">25.  </w:t>
      </w:r>
      <w:r>
        <w:rPr>
          <w:b w:val="0"/>
          <w:i w:val="0"/>
        </w:rPr>
        <w:t>Medical doctors had a range of views on the newly introduced drug chlorpromazine.</w:t>
      </w:r>
      <w:r>
        <w:rPr>
          <w:b w:val="0"/>
          <w:i w:val="0"/>
          <w:color w:val="5F6368"/>
        </w:rPr>
        <w:t xml:space="preserve">   ______</w:t>
      </w:r>
    </w:p>
    <w:p>
      <w:pPr>
        <w:spacing w:after="120" w:before="240"/>
        <w:jc w:val="center"/>
      </w:pPr>
      <w:r>
        <w:rPr>
          <w:b/>
          <w:i w:val="0"/>
          <w:color w:val="102A43"/>
        </w:rPr>
        <w:t>— END OF THE TEST —</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2"/>
          </w:tcPr>
          <w:p>
            <w:pPr>
              <w:spacing w:after="20"/>
              <w:jc w:val="center"/>
            </w:pPr>
            <w:r>
              <w:rPr>
                <w:b w:val="0"/>
                <w:i/>
                <w:sz w:val="20"/>
              </w:rPr>
              <w:t>TP. Hồ Chí Minh, ngày ...... tháng ...... năm 2026</w:t>
            </w:r>
          </w:p>
          <w:p>
            <w:pPr>
              <w:spacing w:after="20"/>
              <w:jc w:val="center"/>
            </w:pPr>
            <w:r>
              <w:rPr>
                <w:b/>
                <w:i w:val="0"/>
                <w:sz w:val="21"/>
              </w:rPr>
              <w:t>Trưởng Bộ môn duyệt</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c>
          <w:tcPr>
            <w:tcW w:type="dxa" w:w="5102"/>
          </w:tcPr>
          <w:p>
            <w:pPr>
              <w:spacing w:after="20"/>
              <w:jc w:val="center"/>
            </w:pPr>
            <w:r>
              <w:rPr>
                <w:b w:val="0"/>
                <w:i/>
                <w:sz w:val="20"/>
              </w:rPr>
              <w:t>TP. Hồ Chí Minh, ngày ...... tháng ...... năm 2026</w:t>
            </w:r>
          </w:p>
          <w:p>
            <w:pPr>
              <w:spacing w:after="20"/>
              <w:jc w:val="center"/>
            </w:pPr>
            <w:r>
              <w:rPr>
                <w:b/>
                <w:i w:val="0"/>
                <w:sz w:val="21"/>
              </w:rPr>
              <w:t>Giảng viên ra đề</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r>
    </w:tbl>
    <w:p>
      <w:r>
        <w:br w:type="page"/>
      </w:r>
    </w:p>
    <w:p>
      <w:pPr>
        <w:spacing w:after="0" w:before="0"/>
        <w:jc w:val="center"/>
      </w:pPr>
      <w:r>
        <w:rPr>
          <w:b/>
          <w:i w:val="0"/>
          <w:color w:val="102A43"/>
          <w:sz w:val="21"/>
        </w:rPr>
        <w:t>HỌC VIỆN HÀNG KHÔNG VIỆT NAM  ·  KHOA NGOẠI NGỮ</w:t>
      </w:r>
    </w:p>
    <w:p>
      <w:pPr>
        <w:spacing w:after="0" w:before="0"/>
        <w:jc w:val="center"/>
      </w:pPr>
      <w:r>
        <w:rPr>
          <w:b/>
          <w:i w:val="0"/>
          <w:color w:val="102A43"/>
          <w:sz w:val="34"/>
        </w:rPr>
        <w:t>PHIẾU TRẢ LỜI  /  STUDENT ANSWER SHEET</w:t>
      </w:r>
    </w:p>
    <w:p>
      <w:pPr>
        <w:spacing w:after="120" w:before="0"/>
        <w:jc w:val="center"/>
      </w:pPr>
      <w:r>
        <w:rPr>
          <w:b w:val="0"/>
          <w:i/>
          <w:color w:val="5F6368"/>
          <w:sz w:val="20"/>
        </w:rPr>
        <w:t>Kiểm tra giữa kỳ · ĐỌC – VIẾT B2.2 (READING) · Năm học 2026 – 2027 · Học kỳ 1</w:t>
      </w:r>
    </w:p>
    <w:tbl>
      <w:tblPr>
        <w:tblStyle w:val="TableGrid"/>
        <w:tblW w:type="auto" w:w="0"/>
        <w:jc w:val="center"/>
        <w:tblLayout w:type="fixed"/>
        <w:tblLook w:firstColumn="1" w:firstRow="1" w:lastColumn="0" w:lastRow="0" w:noHBand="0" w:noVBand="1" w:val="04A0"/>
      </w:tblPr>
      <w:tblGrid>
        <w:gridCol w:w="5100"/>
        <w:gridCol w:w="5100"/>
      </w:tblGrid>
      <w:tr>
        <w:tc>
          <w:tcPr>
            <w:tcW w:type="dxa" w:w="7370"/>
          </w:tcPr>
          <w:p>
            <w:pPr>
              <w:spacing w:after="20"/>
            </w:pPr>
            <w:r>
              <w:rPr>
                <w:b w:val="0"/>
                <w:i w:val="0"/>
                <w:sz w:val="21"/>
              </w:rPr>
              <w:t>Họ và tên:  ..................................................................</w:t>
            </w:r>
          </w:p>
        </w:tc>
        <w:tc>
          <w:tcPr>
            <w:tcW w:type="dxa" w:w="2948"/>
            <w:vMerge w:val="restart"/>
            <w:shd w:val="clear" w:color="auto" w:fill="FDE8EB"/>
          </w:tcPr>
          <w:p>
            <w:pPr>
              <w:spacing w:after="20"/>
              <w:jc w:val="center"/>
            </w:pPr>
            <w:r/>
            <w:r>
              <w:rPr>
                <w:b/>
                <w:i w:val="0"/>
                <w:sz w:val="20"/>
              </w:rPr>
              <w:t>MÃ ĐỀ</w:t>
            </w:r>
          </w:p>
          <w:p>
            <w:pPr>
              <w:spacing w:after="20"/>
              <w:jc w:val="center"/>
            </w:pPr>
            <w:r>
              <w:rPr>
                <w:b/>
                <w:i w:val="0"/>
                <w:color w:val="CC0000"/>
                <w:sz w:val="52"/>
              </w:rPr>
              <w:t>05</w:t>
            </w:r>
          </w:p>
        </w:tc>
      </w:tr>
      <w:tr>
        <w:tc>
          <w:tcPr>
            <w:tcW w:type="dxa" w:w="7370"/>
          </w:tcPr>
          <w:p>
            <w:pPr>
              <w:spacing w:after="20"/>
            </w:pPr>
            <w:r>
              <w:rPr>
                <w:b w:val="0"/>
                <w:i w:val="0"/>
                <w:sz w:val="21"/>
              </w:rPr>
              <w:t>MSSV:  ...................................    Lớp:  ..............................</w:t>
            </w:r>
          </w:p>
        </w:tc>
        <w:tc>
          <w:tcPr>
            <w:tcW w:type="dxa" w:w="2948"/>
            <w:vMerge/>
          </w:tcPr>
          <w:p/>
        </w:tc>
      </w:tr>
      <w:tr>
        <w:tc>
          <w:tcPr>
            <w:tcW w:type="dxa" w:w="7370"/>
          </w:tcPr>
          <w:p>
            <w:pPr>
              <w:spacing w:after="20"/>
            </w:pPr>
            <w:r>
              <w:rPr>
                <w:b w:val="0"/>
                <w:i w:val="0"/>
                <w:sz w:val="21"/>
              </w:rPr>
              <w:t>Phòng thi:  ..........    Số tờ:  ..........    Chữ ký SV:  ....................</w:t>
            </w:r>
          </w:p>
        </w:tc>
        <w:tc>
          <w:tcPr>
            <w:tcW w:type="dxa" w:w="2948"/>
            <w:vMerge/>
          </w:tcPr>
          <w:p/>
        </w:tc>
      </w:tr>
    </w:tbl>
    <w:p>
      <w:pPr>
        <w:spacing w:after="60" w:before="0"/>
      </w:pP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E8EEF4"/>
          </w:tcPr>
          <w:p>
            <w:pPr>
              <w:spacing w:after="20"/>
              <w:jc w:val="center"/>
            </w:pPr>
            <w:r>
              <w:rPr>
                <w:b/>
                <w:i w:val="0"/>
                <w:sz w:val="19"/>
              </w:rPr>
              <w:t>TỔNG (/10)</w:t>
            </w:r>
          </w:p>
        </w:tc>
        <w:tc>
          <w:tcPr>
            <w:tcW w:type="dxa" w:w="2550"/>
            <w:shd w:val="clear" w:color="auto" w:fill="E8EEF4"/>
          </w:tcPr>
          <w:p>
            <w:pPr>
              <w:spacing w:after="20"/>
              <w:jc w:val="center"/>
            </w:pPr>
            <w:r>
              <w:rPr>
                <w:b/>
                <w:i w:val="0"/>
                <w:sz w:val="19"/>
              </w:rPr>
              <w:t>Số câu đúng (/25)</w:t>
            </w:r>
          </w:p>
        </w:tc>
        <w:tc>
          <w:tcPr>
            <w:tcW w:type="dxa" w:w="2550"/>
            <w:shd w:val="clear" w:color="auto" w:fill="E8EEF4"/>
          </w:tcPr>
          <w:p>
            <w:pPr>
              <w:spacing w:after="20"/>
              <w:jc w:val="center"/>
            </w:pPr>
            <w:r>
              <w:rPr>
                <w:b/>
                <w:i w:val="0"/>
                <w:sz w:val="19"/>
              </w:rPr>
              <w:t>GV chấm 1</w:t>
            </w:r>
          </w:p>
        </w:tc>
        <w:tc>
          <w:tcPr>
            <w:tcW w:type="dxa" w:w="2550"/>
            <w:shd w:val="clear" w:color="auto" w:fill="E8EEF4"/>
          </w:tcPr>
          <w:p>
            <w:pPr>
              <w:spacing w:after="20"/>
              <w:jc w:val="center"/>
            </w:pPr>
            <w:r>
              <w:rPr>
                <w:b/>
                <w:i w:val="0"/>
                <w:sz w:val="19"/>
              </w:rPr>
              <w:t>GV chấm 2</w:t>
            </w:r>
          </w:p>
        </w:tc>
      </w:tr>
      <w:tr>
        <w:trPr>
          <w:trHeight w:val="567"/>
        </w:trPr>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r>
    </w:tbl>
    <w:p>
      <w:pPr>
        <w:spacing w:after="60" w:before="160"/>
      </w:pPr>
      <w:r>
        <w:rPr>
          <w:b/>
          <w:i w:val="0"/>
          <w:color w:val="102A43"/>
          <w:sz w:val="23"/>
        </w:rPr>
        <w:t>ANSWERS</w:t>
      </w:r>
      <w:r>
        <w:rPr>
          <w:b w:val="0"/>
          <w:i/>
          <w:sz w:val="19"/>
        </w:rPr>
        <w:t xml:space="preserve">   — Write ONLY the answer (letter, Roman numeral, word(s) or TRUE / FALSE / NOT GIVEN / YES / NO). Spelling must be correct. 0.4 point per question.</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r>
      <w:tr>
        <w:trPr>
          <w:trHeight w:val="482"/>
        </w:trPr>
        <w:tc>
          <w:tcPr>
            <w:tcW w:type="dxa" w:w="680"/>
          </w:tcPr>
          <w:p>
            <w:pPr>
              <w:spacing w:after="20"/>
              <w:jc w:val="center"/>
            </w:pPr>
            <w:r>
              <w:rPr>
                <w:b/>
                <w:i w:val="0"/>
                <w:sz w:val="21"/>
              </w:rPr>
              <w:t>1.</w:t>
            </w:r>
          </w:p>
        </w:tc>
        <w:tc>
          <w:tcPr>
            <w:tcW w:type="dxa" w:w="4479"/>
          </w:tcPr>
          <w:p>
            <w:pPr>
              <w:spacing w:after="20"/>
            </w:pPr>
            <w:r>
              <w:rPr>
                <w:b w:val="0"/>
                <w:i w:val="0"/>
              </w:rPr>
            </w:r>
          </w:p>
        </w:tc>
        <w:tc>
          <w:tcPr>
            <w:tcW w:type="dxa" w:w="680"/>
          </w:tcPr>
          <w:p>
            <w:pPr>
              <w:spacing w:after="20"/>
              <w:jc w:val="center"/>
            </w:pPr>
            <w:r>
              <w:rPr>
                <w:b/>
                <w:i w:val="0"/>
                <w:sz w:val="21"/>
              </w:rPr>
              <w:t>14.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2.</w:t>
            </w:r>
          </w:p>
        </w:tc>
        <w:tc>
          <w:tcPr>
            <w:tcW w:type="dxa" w:w="4479"/>
          </w:tcPr>
          <w:p>
            <w:pPr>
              <w:spacing w:after="20"/>
            </w:pPr>
            <w:r>
              <w:rPr>
                <w:b w:val="0"/>
                <w:i w:val="0"/>
              </w:rPr>
            </w:r>
          </w:p>
        </w:tc>
        <w:tc>
          <w:tcPr>
            <w:tcW w:type="dxa" w:w="680"/>
          </w:tcPr>
          <w:p>
            <w:pPr>
              <w:spacing w:after="20"/>
              <w:jc w:val="center"/>
            </w:pPr>
            <w:r>
              <w:rPr>
                <w:b/>
                <w:i w:val="0"/>
                <w:sz w:val="21"/>
              </w:rPr>
              <w:t>15.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3.</w:t>
            </w:r>
          </w:p>
        </w:tc>
        <w:tc>
          <w:tcPr>
            <w:tcW w:type="dxa" w:w="4479"/>
          </w:tcPr>
          <w:p>
            <w:pPr>
              <w:spacing w:after="20"/>
            </w:pPr>
            <w:r>
              <w:rPr>
                <w:b w:val="0"/>
                <w:i w:val="0"/>
              </w:rPr>
            </w:r>
          </w:p>
        </w:tc>
        <w:tc>
          <w:tcPr>
            <w:tcW w:type="dxa" w:w="680"/>
          </w:tcPr>
          <w:p>
            <w:pPr>
              <w:spacing w:after="20"/>
              <w:jc w:val="center"/>
            </w:pPr>
            <w:r>
              <w:rPr>
                <w:b/>
                <w:i w:val="0"/>
                <w:sz w:val="21"/>
              </w:rPr>
              <w:t>16.</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4.</w:t>
            </w:r>
          </w:p>
        </w:tc>
        <w:tc>
          <w:tcPr>
            <w:tcW w:type="dxa" w:w="4479"/>
          </w:tcPr>
          <w:p>
            <w:pPr>
              <w:spacing w:after="20"/>
            </w:pPr>
            <w:r>
              <w:rPr>
                <w:b w:val="0"/>
                <w:i w:val="0"/>
              </w:rPr>
            </w:r>
          </w:p>
        </w:tc>
        <w:tc>
          <w:tcPr>
            <w:tcW w:type="dxa" w:w="680"/>
          </w:tcPr>
          <w:p>
            <w:pPr>
              <w:spacing w:after="20"/>
              <w:jc w:val="center"/>
            </w:pPr>
            <w:r>
              <w:rPr>
                <w:b/>
                <w:i w:val="0"/>
                <w:sz w:val="21"/>
              </w:rPr>
              <w:t>17.</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5.</w:t>
            </w:r>
          </w:p>
        </w:tc>
        <w:tc>
          <w:tcPr>
            <w:tcW w:type="dxa" w:w="4479"/>
          </w:tcPr>
          <w:p>
            <w:pPr>
              <w:spacing w:after="20"/>
            </w:pPr>
            <w:r>
              <w:rPr>
                <w:b w:val="0"/>
                <w:i w:val="0"/>
              </w:rPr>
            </w:r>
          </w:p>
        </w:tc>
        <w:tc>
          <w:tcPr>
            <w:tcW w:type="dxa" w:w="680"/>
          </w:tcPr>
          <w:p>
            <w:pPr>
              <w:spacing w:after="20"/>
              <w:jc w:val="center"/>
            </w:pPr>
            <w:r>
              <w:rPr>
                <w:b/>
                <w:i w:val="0"/>
                <w:sz w:val="21"/>
              </w:rPr>
              <w:t>18.</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6.</w:t>
            </w:r>
          </w:p>
        </w:tc>
        <w:tc>
          <w:tcPr>
            <w:tcW w:type="dxa" w:w="4479"/>
          </w:tcPr>
          <w:p>
            <w:pPr>
              <w:spacing w:after="20"/>
            </w:pPr>
            <w:r>
              <w:rPr>
                <w:b w:val="0"/>
                <w:i w:val="0"/>
              </w:rPr>
            </w:r>
          </w:p>
        </w:tc>
        <w:tc>
          <w:tcPr>
            <w:tcW w:type="dxa" w:w="680"/>
          </w:tcPr>
          <w:p>
            <w:pPr>
              <w:spacing w:after="20"/>
              <w:jc w:val="center"/>
            </w:pPr>
            <w:r>
              <w:rPr>
                <w:b/>
                <w:i w:val="0"/>
                <w:sz w:val="21"/>
              </w:rPr>
              <w:t>19.</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7.</w:t>
            </w:r>
          </w:p>
        </w:tc>
        <w:tc>
          <w:tcPr>
            <w:tcW w:type="dxa" w:w="4479"/>
          </w:tcPr>
          <w:p>
            <w:pPr>
              <w:spacing w:after="20"/>
            </w:pPr>
            <w:r>
              <w:rPr>
                <w:b w:val="0"/>
                <w:i w:val="0"/>
              </w:rPr>
            </w:r>
          </w:p>
        </w:tc>
        <w:tc>
          <w:tcPr>
            <w:tcW w:type="dxa" w:w="680"/>
          </w:tcPr>
          <w:p>
            <w:pPr>
              <w:spacing w:after="20"/>
              <w:jc w:val="center"/>
            </w:pPr>
            <w:r>
              <w:rPr>
                <w:b/>
                <w:i w:val="0"/>
                <w:sz w:val="21"/>
              </w:rPr>
              <w:t>20.</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8.</w:t>
            </w:r>
          </w:p>
        </w:tc>
        <w:tc>
          <w:tcPr>
            <w:tcW w:type="dxa" w:w="4479"/>
          </w:tcPr>
          <w:p>
            <w:pPr>
              <w:spacing w:after="20"/>
            </w:pPr>
            <w:r>
              <w:rPr>
                <w:b w:val="0"/>
                <w:i w:val="0"/>
              </w:rPr>
            </w:r>
          </w:p>
        </w:tc>
        <w:tc>
          <w:tcPr>
            <w:tcW w:type="dxa" w:w="680"/>
          </w:tcPr>
          <w:p>
            <w:pPr>
              <w:spacing w:after="20"/>
              <w:jc w:val="center"/>
            </w:pPr>
            <w:r>
              <w:rPr>
                <w:b/>
                <w:i w:val="0"/>
                <w:sz w:val="21"/>
              </w:rPr>
              <w:t>21.</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9.</w:t>
            </w:r>
          </w:p>
        </w:tc>
        <w:tc>
          <w:tcPr>
            <w:tcW w:type="dxa" w:w="4479"/>
          </w:tcPr>
          <w:p>
            <w:pPr>
              <w:spacing w:after="20"/>
            </w:pPr>
            <w:r>
              <w:rPr>
                <w:b w:val="0"/>
                <w:i w:val="0"/>
              </w:rPr>
            </w:r>
          </w:p>
        </w:tc>
        <w:tc>
          <w:tcPr>
            <w:tcW w:type="dxa" w:w="680"/>
          </w:tcPr>
          <w:p>
            <w:pPr>
              <w:spacing w:after="20"/>
              <w:jc w:val="center"/>
            </w:pPr>
            <w:r>
              <w:rPr>
                <w:b/>
                <w:i w:val="0"/>
                <w:sz w:val="21"/>
              </w:rPr>
              <w:t>22.</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10.</w:t>
            </w:r>
          </w:p>
        </w:tc>
        <w:tc>
          <w:tcPr>
            <w:tcW w:type="dxa" w:w="4479"/>
          </w:tcPr>
          <w:p>
            <w:pPr>
              <w:spacing w:after="20"/>
            </w:pPr>
            <w:r>
              <w:rPr>
                <w:b w:val="0"/>
                <w:i w:val="0"/>
              </w:rPr>
            </w:r>
          </w:p>
        </w:tc>
        <w:tc>
          <w:tcPr>
            <w:tcW w:type="dxa" w:w="680"/>
          </w:tcPr>
          <w:p>
            <w:pPr>
              <w:spacing w:after="20"/>
              <w:jc w:val="center"/>
            </w:pPr>
            <w:r>
              <w:rPr>
                <w:b/>
                <w:i w:val="0"/>
                <w:sz w:val="21"/>
              </w:rPr>
              <w:t>23.</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11.</w:t>
            </w:r>
          </w:p>
        </w:tc>
        <w:tc>
          <w:tcPr>
            <w:tcW w:type="dxa" w:w="4479"/>
          </w:tcPr>
          <w:p>
            <w:pPr>
              <w:spacing w:after="20"/>
            </w:pPr>
            <w:r>
              <w:rPr>
                <w:b w:val="0"/>
                <w:i w:val="0"/>
              </w:rPr>
            </w:r>
          </w:p>
        </w:tc>
        <w:tc>
          <w:tcPr>
            <w:tcW w:type="dxa" w:w="680"/>
          </w:tcPr>
          <w:p>
            <w:pPr>
              <w:spacing w:after="20"/>
              <w:jc w:val="center"/>
            </w:pPr>
            <w:r>
              <w:rPr>
                <w:b/>
                <w:i w:val="0"/>
                <w:sz w:val="21"/>
              </w:rPr>
              <w:t>24.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12.</w:t>
            </w:r>
          </w:p>
        </w:tc>
        <w:tc>
          <w:tcPr>
            <w:tcW w:type="dxa" w:w="4479"/>
          </w:tcPr>
          <w:p>
            <w:pPr>
              <w:spacing w:after="20"/>
            </w:pPr>
            <w:r>
              <w:rPr>
                <w:b w:val="0"/>
                <w:i w:val="0"/>
              </w:rPr>
            </w:r>
          </w:p>
        </w:tc>
        <w:tc>
          <w:tcPr>
            <w:tcW w:type="dxa" w:w="680"/>
          </w:tcPr>
          <w:p>
            <w:pPr>
              <w:spacing w:after="20"/>
              <w:jc w:val="center"/>
            </w:pPr>
            <w:r>
              <w:rPr>
                <w:b/>
                <w:i w:val="0"/>
                <w:sz w:val="21"/>
              </w:rPr>
              <w:t>25.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13.</w:t>
            </w:r>
          </w:p>
        </w:tc>
        <w:tc>
          <w:tcPr>
            <w:tcW w:type="dxa" w:w="4479"/>
          </w:tcPr>
          <w:p>
            <w:pPr>
              <w:spacing w:after="20"/>
            </w:pPr>
            <w:r>
              <w:rPr>
                <w:b w:val="0"/>
                <w:i w:val="0"/>
              </w:rPr>
            </w:r>
          </w:p>
        </w:tc>
        <w:tc>
          <w:tcPr>
            <w:tcW w:type="dxa" w:w="680"/>
          </w:tcPr>
          <w:p/>
        </w:tc>
        <w:tc>
          <w:tcPr>
            <w:tcW w:type="dxa" w:w="4479"/>
          </w:tcPr>
          <w:p>
            <w:pPr>
              <w:spacing w:after="20"/>
            </w:pPr>
            <w:r>
              <w:rPr>
                <w:b w:val="0"/>
                <w:i w:val="0"/>
              </w:rPr>
            </w:r>
          </w:p>
        </w:tc>
      </w:tr>
    </w:tbl>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5F6368"/>
        <w:sz w:val="17"/>
      </w:rPr>
      <w:t xml:space="preserve">RW22-R-05  ·  Reading &amp; Writing B2.2 – Reading  ·  Mã đề 05  |  Trang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