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60" w:lineRule="auto"/>
        <w:jc w:val="center"/>
        <w:rPr>
          <w:rFonts w:ascii="Roboto" w:cs="Roboto" w:eastAsia="Roboto" w:hAnsi="Roboto"/>
          <w:color w:val="1f1f1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1f1f1f"/>
          <w:sz w:val="28"/>
          <w:szCs w:val="28"/>
          <w:rtl w:val="0"/>
        </w:rPr>
        <w:t xml:space="preserve">Community Mobility Report</w:t>
      </w:r>
    </w:p>
    <w:p w:rsidR="00000000" w:rsidDel="00000000" w:rsidP="00000000" w:rsidRDefault="00000000" w:rsidRPr="00000000" w14:paraId="00000002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 </w:t>
      </w:r>
      <w:hyperlink r:id="rId6">
        <w:r w:rsidDel="00000000" w:rsidR="00000000" w:rsidRPr="00000000">
          <w:rPr>
            <w:rFonts w:ascii="Roboto" w:cs="Roboto" w:eastAsia="Roboto" w:hAnsi="Roboto"/>
            <w:color w:val="0b57d0"/>
            <w:sz w:val="21"/>
            <w:szCs w:val="21"/>
            <w:rtl w:val="0"/>
          </w:rPr>
          <w:t xml:space="preserve">Community Mobility Reports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show movement trends by region, across different categories of places. For each category in a region, reports show the changes in 2 different ways: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before="60" w:lineRule="auto"/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Headline number: Compares mobility for the report date to the baseline day. Calculated for the report date (unless there are gaps) and reported as a positive or negative percentage.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18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Trend graph: The percent changes in the 6 weeks before the report date. Shown as a graph.</w:t>
      </w:r>
    </w:p>
    <w:p w:rsidR="00000000" w:rsidDel="00000000" w:rsidP="00000000" w:rsidRDefault="00000000" w:rsidRPr="00000000" w14:paraId="00000005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Overview - Community Mobility Reports Help (google.com)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This diagram shows a report dated Mar 27 2020. The headline number (-15% to -63% in this example) is the percent change for the 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1"/>
          <w:szCs w:val="21"/>
          <w:rtl w:val="0"/>
        </w:rPr>
        <w:t xml:space="preserve">latest day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—also called the </w:t>
      </w:r>
      <w:hyperlink r:id="rId8">
        <w:r w:rsidDel="00000000" w:rsidR="00000000" w:rsidRPr="00000000">
          <w:rPr>
            <w:rFonts w:ascii="Roboto" w:cs="Roboto" w:eastAsia="Roboto" w:hAnsi="Roboto"/>
            <w:color w:val="0b57d0"/>
            <w:sz w:val="21"/>
            <w:szCs w:val="21"/>
            <w:rtl w:val="0"/>
          </w:rPr>
          <w:t xml:space="preserve">report date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 headline number isn't an average or the trend of the previous changes. Notice how only the last day of the graph changes when the headline number changes.</w:t>
      </w:r>
    </w:p>
    <w:p w:rsidR="00000000" w:rsidDel="00000000" w:rsidP="00000000" w:rsidRDefault="00000000" w:rsidRPr="00000000" w14:paraId="00000009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</w:rPr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color w:val="1f1f1f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1f1f1f"/>
          <w:sz w:val="34"/>
          <w:szCs w:val="34"/>
          <w:rtl w:val="0"/>
        </w:rPr>
        <w:t xml:space="preserve">Report date</w:t>
      </w:r>
    </w:p>
    <w:p w:rsidR="00000000" w:rsidDel="00000000" w:rsidP="00000000" w:rsidRDefault="00000000" w:rsidRPr="00000000" w14:paraId="0000000B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This is the date we compare in the headline numbers. </w:t>
      </w:r>
    </w:p>
    <w:p w:rsidR="00000000" w:rsidDel="00000000" w:rsidP="00000000" w:rsidRDefault="00000000" w:rsidRPr="00000000" w14:paraId="0000000C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find the report date at the top of the PDF or in the filename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color w:val="1f1f1f"/>
          <w:sz w:val="34"/>
          <w:szCs w:val="34"/>
        </w:rPr>
      </w:pPr>
      <w:bookmarkStart w:colFirst="0" w:colLast="0" w:name="_rumqi373fski" w:id="0"/>
      <w:bookmarkEnd w:id="0"/>
      <w:r w:rsidDel="00000000" w:rsidR="00000000" w:rsidRPr="00000000">
        <w:rPr>
          <w:rFonts w:ascii="Roboto" w:cs="Roboto" w:eastAsia="Roboto" w:hAnsi="Roboto"/>
          <w:color w:val="1f1f1f"/>
          <w:sz w:val="34"/>
          <w:szCs w:val="34"/>
          <w:rtl w:val="0"/>
        </w:rPr>
        <w:t xml:space="preserve">Baseline</w:t>
      </w:r>
    </w:p>
    <w:p w:rsidR="00000000" w:rsidDel="00000000" w:rsidP="00000000" w:rsidRDefault="00000000" w:rsidRPr="00000000" w14:paraId="0000000E">
      <w:pPr>
        <w:shd w:fill="ffffff" w:val="clear"/>
        <w:spacing w:after="180" w:before="60" w:lineRule="auto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 data shows how visitors to (or time spent in) categorized places change compared to our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baseline days. </w:t>
      </w:r>
    </w:p>
    <w:p w:rsidR="00000000" w:rsidDel="00000000" w:rsidP="00000000" w:rsidRDefault="00000000" w:rsidRPr="00000000" w14:paraId="0000000F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 baseline day represents a </w:t>
      </w:r>
      <w:r w:rsidDel="00000000" w:rsidR="00000000" w:rsidRPr="00000000">
        <w:rPr>
          <w:rFonts w:ascii="Roboto" w:cs="Roboto" w:eastAsia="Roboto" w:hAnsi="Roboto"/>
          <w:i w:val="1"/>
          <w:color w:val="1f1f1f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value for that day of the week. </w:t>
      </w:r>
    </w:p>
    <w:p w:rsidR="00000000" w:rsidDel="00000000" w:rsidP="00000000" w:rsidRDefault="00000000" w:rsidRPr="00000000" w14:paraId="00000010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median value from the 5‑week period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Jan 3 – Feb 6, 2020.</w:t>
      </w:r>
    </w:p>
    <w:p w:rsidR="00000000" w:rsidDel="00000000" w:rsidP="00000000" w:rsidRDefault="00000000" w:rsidRPr="00000000" w14:paraId="00000011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For each region-category, the baseline isn’t a single value—it’s 7 individual values. </w:t>
      </w:r>
    </w:p>
    <w:p w:rsidR="00000000" w:rsidDel="00000000" w:rsidP="00000000" w:rsidRDefault="00000000" w:rsidRPr="00000000" w14:paraId="00000012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 same number of visitors on 2 different days of the week, result in different percentage changes. So, we recommend the following:</w:t>
      </w:r>
    </w:p>
    <w:p w:rsidR="00000000" w:rsidDel="00000000" w:rsidP="00000000" w:rsidRDefault="00000000" w:rsidRPr="00000000" w14:paraId="00000013">
      <w:pPr>
        <w:shd w:fill="ffffff" w:val="clear"/>
        <w:spacing w:after="180" w:before="60" w:lineRule="auto"/>
        <w:ind w:left="0" w:firstLine="0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NOTE </w:t>
      </w:r>
    </w:p>
    <w:p w:rsidR="00000000" w:rsidDel="00000000" w:rsidP="00000000" w:rsidRDefault="00000000" w:rsidRPr="00000000" w14:paraId="00000014">
      <w:pPr>
        <w:shd w:fill="ffffff" w:val="clear"/>
        <w:spacing w:after="180" w:before="60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Don’t infer that larger changes mean more visitors or smaller changes mean less visitors.</w:t>
      </w:r>
    </w:p>
    <w:p w:rsidR="00000000" w:rsidDel="00000000" w:rsidP="00000000" w:rsidRDefault="00000000" w:rsidRPr="00000000" w14:paraId="00000015">
      <w:pPr>
        <w:shd w:fill="ffffff" w:val="clear"/>
        <w:spacing w:after="180" w:before="60" w:lineRule="auto"/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Avoid comparing day-to-day changes. Especially weekends with weekdays.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color w:val="1f1f1f"/>
          <w:sz w:val="34"/>
          <w:szCs w:val="34"/>
        </w:rPr>
      </w:pPr>
      <w:bookmarkStart w:colFirst="0" w:colLast="0" w:name="_rmhba226h624" w:id="1"/>
      <w:bookmarkEnd w:id="1"/>
      <w:r w:rsidDel="00000000" w:rsidR="00000000" w:rsidRPr="00000000">
        <w:rPr>
          <w:rFonts w:ascii="Roboto" w:cs="Roboto" w:eastAsia="Roboto" w:hAnsi="Roboto"/>
          <w:color w:val="1f1f1f"/>
          <w:sz w:val="34"/>
          <w:szCs w:val="34"/>
          <w:rtl w:val="0"/>
        </w:rPr>
        <w:t xml:space="preserve">Place categories</w:t>
      </w:r>
    </w:p>
    <w:p w:rsidR="00000000" w:rsidDel="00000000" w:rsidP="00000000" w:rsidRDefault="00000000" w:rsidRPr="00000000" w14:paraId="00000017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Use categories to group some of the places with similar characteristics for purposes of social distancing guidance. </w:t>
      </w:r>
    </w:p>
    <w:p w:rsidR="00000000" w:rsidDel="00000000" w:rsidP="00000000" w:rsidRDefault="00000000" w:rsidRPr="00000000" w14:paraId="00000018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For example, we combine grocery and pharmacy as these tend to be considered essential trips.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fffff" w:val="clear"/>
        <w:spacing w:before="480" w:lineRule="auto"/>
        <w:rPr>
          <w:rFonts w:ascii="Roboto" w:cs="Roboto" w:eastAsia="Roboto" w:hAnsi="Roboto"/>
          <w:color w:val="1f1f1f"/>
          <w:sz w:val="46"/>
          <w:szCs w:val="46"/>
        </w:rPr>
      </w:pPr>
      <w:bookmarkStart w:colFirst="0" w:colLast="0" w:name="_pa3uqhsoe0h2" w:id="2"/>
      <w:bookmarkEnd w:id="2"/>
      <w:r w:rsidDel="00000000" w:rsidR="00000000" w:rsidRPr="00000000">
        <w:rPr>
          <w:rFonts w:ascii="Roboto" w:cs="Roboto" w:eastAsia="Roboto" w:hAnsi="Roboto"/>
          <w:color w:val="1f1f1f"/>
          <w:sz w:val="46"/>
          <w:szCs w:val="46"/>
          <w:rtl w:val="0"/>
        </w:rPr>
        <w:t xml:space="preserve">Calibrate your region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color w:val="1f1f1f"/>
          <w:sz w:val="26"/>
          <w:szCs w:val="26"/>
        </w:rPr>
      </w:pPr>
      <w:bookmarkStart w:colFirst="0" w:colLast="0" w:name="_srj79w9un28d" w:id="3"/>
      <w:bookmarkEnd w:id="3"/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How do park visitors change from January to now?</w:t>
      </w:r>
    </w:p>
    <w:p w:rsidR="00000000" w:rsidDel="00000000" w:rsidP="00000000" w:rsidRDefault="00000000" w:rsidRPr="00000000" w14:paraId="0000001B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Both day-to-day and seasonal weather affects visitors to parks: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8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In typical years, is there any difference in how often people visit parks between January and today?</w:t>
      </w:r>
    </w:p>
    <w:p w:rsidR="00000000" w:rsidDel="00000000" w:rsidP="00000000" w:rsidRDefault="00000000" w:rsidRPr="00000000" w14:paraId="0000001D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</w:rPr>
        <w:drawing>
          <wp:inline distB="114300" distT="114300" distL="114300" distR="114300">
            <wp:extent cx="5943600" cy="308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Using weather records, how do park visitors change on rainy days compared to sunny days?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1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Do you have park records from previous years that can help you calibrate the changes from this year?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color w:val="1f1f1f"/>
          <w:sz w:val="26"/>
          <w:szCs w:val="26"/>
        </w:rPr>
      </w:pPr>
      <w:bookmarkStart w:colFirst="0" w:colLast="0" w:name="_8c9vmlhfac8s" w:id="4"/>
      <w:bookmarkEnd w:id="4"/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How much more time do you think people will spend in residential places?</w:t>
      </w:r>
    </w:p>
    <w:p w:rsidR="00000000" w:rsidDel="00000000" w:rsidP="00000000" w:rsidRDefault="00000000" w:rsidRPr="00000000" w14:paraId="00000021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Estimate the number of hours you think people used to spend in residential places before any responses to COVID-19. Estimate weekdays and weekends separately: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How might the hours change for different jobs? For example, an office worker, a stay-at-home parent, a student, a grocery-store worker, or a nurse who works shifts? Use your region's demographic data to understand the range of jobs.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For each group in your community, estimate how many hours of the day you expect them to stay in residential places while responding to COVID-19.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180" w:before="0" w:beforeAutospacing="0" w:lineRule="auto"/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Do you need to adjust your estimates based on the season or academic terms?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color w:val="1f1f1f"/>
          <w:sz w:val="26"/>
          <w:szCs w:val="26"/>
        </w:rPr>
      </w:pPr>
      <w:bookmarkStart w:colFirst="0" w:colLast="0" w:name="_a65nzuij320d" w:id="5"/>
      <w:bookmarkEnd w:id="5"/>
      <w:r w:rsidDel="00000000" w:rsidR="00000000" w:rsidRPr="00000000">
        <w:rPr>
          <w:rFonts w:ascii="Roboto" w:cs="Roboto" w:eastAsia="Roboto" w:hAnsi="Roboto"/>
          <w:color w:val="1f1f1f"/>
          <w:sz w:val="26"/>
          <w:szCs w:val="26"/>
          <w:rtl w:val="0"/>
        </w:rPr>
        <w:t xml:space="preserve">How might types of work affect the mobility changes on weekdays or weekends?</w:t>
      </w:r>
    </w:p>
    <w:p w:rsidR="00000000" w:rsidDel="00000000" w:rsidP="00000000" w:rsidRDefault="00000000" w:rsidRPr="00000000" w14:paraId="00000026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We don’t report any changes for types of work, but you can think about the different jobs people in your community do on weekends and the jobs on weekdays.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How might COVID-19 responses affect different jobs?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Would the effects be different for weekday workers than weekend workers?</w:t>
      </w:r>
    </w:p>
    <w:p w:rsidR="00000000" w:rsidDel="00000000" w:rsidP="00000000" w:rsidRDefault="00000000" w:rsidRPr="00000000" w14:paraId="00000029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</w:rPr>
        <w:drawing>
          <wp:inline distB="114300" distT="114300" distL="114300" distR="114300">
            <wp:extent cx="5943600" cy="3105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71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80" w:before="60" w:lineRule="auto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oogle.com/covid19/mobility/?hl=en" TargetMode="External"/><Relationship Id="rId7" Type="http://schemas.openxmlformats.org/officeDocument/2006/relationships/hyperlink" Target="https://support.google.com/covid19-mobility/answer/9824897?hl=en&amp;ref_topic=9822927" TargetMode="External"/><Relationship Id="rId8" Type="http://schemas.openxmlformats.org/officeDocument/2006/relationships/hyperlink" Target="https://support.google.com/covid19-mobility/answer/9824897?hl=en&amp;ref_topic=9822927#report-d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