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33E5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Hack WPS with Reaver</w:t>
      </w:r>
    </w:p>
    <w:p w:rsidR="00000000" w:rsidRDefault="00E33E5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July 24, 2022</w:t>
      </w:r>
    </w:p>
    <w:p w:rsidR="00000000" w:rsidRDefault="00E33E5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3:13 PM</w:t>
      </w:r>
    </w:p>
    <w:p w:rsidR="00000000" w:rsidRDefault="00E33E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will need a wireless card which is capable of being put into “monitor mode” to </w:t>
      </w:r>
      <w:r>
        <w:rPr>
          <w:rFonts w:ascii="Calibri" w:hAnsi="Calibri" w:cs="Calibri"/>
          <w:sz w:val="22"/>
          <w:szCs w:val="22"/>
        </w:rPr>
        <w:t>complete this lab. In this lab, we will use an Alfa network card for this purpose. There are numerous Wi-Fi adapters in the market which supports Wi-Fi hacking. In this page, you can find some of them: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https://www.ceos3c.com/security/best-wireless-network-adapter-for-wifi-hacking-in-2019/</w:t>
        </w:r>
      </w:hyperlink>
    </w:p>
    <w:p w:rsidR="00000000" w:rsidRDefault="00E33E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896225" cy="3848100"/>
            <wp:effectExtent l="0" t="0" r="9525" b="0"/>
            <wp:docPr id="1" name="Picture 1" descr="Alfa network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fa network c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first step is to place our wireless interface into monitor mode. We can do this using the following command: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airmon-ng start wlan0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can check that the interfa</w:t>
      </w:r>
      <w:r>
        <w:rPr>
          <w:rFonts w:ascii="Calibri" w:hAnsi="Calibri" w:cs="Calibri"/>
          <w:sz w:val="22"/>
          <w:szCs w:val="22"/>
        </w:rPr>
        <w:t>ce is in monitor mode by typing ifconfig. You will notice that the interface will have a mon at the end of its name. You may get a message that some services are interfering with your card when putting it into monitor mode. If this happens, simply run the</w:t>
      </w:r>
    </w:p>
    <w:p w:rsidR="00000000" w:rsidRDefault="00E33E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9553575" cy="1514475"/>
            <wp:effectExtent l="0" t="0" r="9525" b="9525"/>
            <wp:docPr id="2" name="Picture 2" descr="if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fconf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following command: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airmon-ng check kill</w:t>
      </w:r>
    </w:p>
    <w:p w:rsidR="00000000" w:rsidRDefault="00E33E54">
      <w:pPr>
        <w:pStyle w:val="NormalWeb"/>
        <w:spacing w:before="600" w:beforeAutospacing="0" w:after="300" w:afterAutospacing="0"/>
        <w:rPr>
          <w:rFonts w:ascii="Rubik" w:hAnsi="Rubik" w:cs="Calibri"/>
          <w:color w:val="EF3E36"/>
          <w:sz w:val="32"/>
          <w:szCs w:val="32"/>
        </w:rPr>
      </w:pPr>
      <w:r>
        <w:rPr>
          <w:rFonts w:ascii="Rubik" w:hAnsi="Rubik" w:cs="Calibri"/>
          <w:color w:val="EF3E36"/>
          <w:sz w:val="32"/>
          <w:szCs w:val="32"/>
          <w:shd w:val="clear" w:color="auto" w:fill="FFFFFF"/>
        </w:rPr>
        <w:t>Task 3: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our interface is in monitor mode, we can now scan for nearby networks. We can do this with the following command: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wash -i wlan0mon</w:t>
      </w:r>
    </w:p>
    <w:p w:rsidR="00000000" w:rsidRDefault="00E33E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562725" cy="1762125"/>
            <wp:effectExtent l="0" t="0" r="9525" b="9525"/>
            <wp:docPr id="3" name="Picture 3" descr="wlan0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lan0m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command will show us all available networks</w:t>
      </w:r>
      <w:r>
        <w:rPr>
          <w:rFonts w:ascii="Calibri" w:hAnsi="Calibri" w:cs="Calibri"/>
          <w:sz w:val="22"/>
          <w:szCs w:val="22"/>
        </w:rPr>
        <w:t xml:space="preserve"> and whether these networks have WPS enabled.</w:t>
      </w:r>
    </w:p>
    <w:p w:rsidR="00000000" w:rsidRDefault="00E33E54">
      <w:pPr>
        <w:pStyle w:val="NormalWeb"/>
        <w:spacing w:before="600" w:beforeAutospacing="0" w:after="300" w:afterAutospacing="0"/>
        <w:rPr>
          <w:rFonts w:ascii="Rubik" w:hAnsi="Rubik" w:cs="Calibri"/>
          <w:color w:val="EF3E36"/>
          <w:sz w:val="32"/>
          <w:szCs w:val="32"/>
        </w:rPr>
      </w:pPr>
      <w:r>
        <w:rPr>
          <w:rFonts w:ascii="Rubik" w:hAnsi="Rubik" w:cs="Calibri"/>
          <w:color w:val="EF3E36"/>
          <w:sz w:val="32"/>
          <w:szCs w:val="32"/>
          <w:shd w:val="clear" w:color="auto" w:fill="FFFFFF"/>
        </w:rPr>
        <w:t>Task 4: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now have all the information we need to launch the attack. We can choose the network we want to attack using this command: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reaver -i wlanmon0 -c 3 -b B4:30:52:D9:2E:4C -vv</w:t>
      </w:r>
    </w:p>
    <w:p w:rsidR="00000000" w:rsidRDefault="00E33E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534150" cy="1343025"/>
            <wp:effectExtent l="0" t="0" r="0" b="9525"/>
            <wp:docPr id="4" name="Picture 4" descr="wlan0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lan0m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Let’s break this command down: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-i tag is t</w:t>
      </w:r>
      <w:r>
        <w:rPr>
          <w:rFonts w:ascii="Calibri" w:hAnsi="Calibri" w:cs="Calibri"/>
          <w:sz w:val="22"/>
          <w:szCs w:val="22"/>
        </w:rPr>
        <w:t>elling Reaver which interface we want to use for the attack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-c tag is telling the tool which channel the Wi-Fi network we are targeting is on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-b tag is the BSSID of the network we are targeting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>-vv tag is enabling verbose, which will tell us what the tool is doing</w:t>
      </w:r>
    </w:p>
    <w:p w:rsidR="00000000" w:rsidRDefault="00E33E54">
      <w:pPr>
        <w:pStyle w:val="NormalWeb"/>
        <w:spacing w:before="0" w:beforeAutospacing="0" w:after="1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this command is executed, Reaver will begin testing various PINs against the network.</w:t>
      </w:r>
    </w:p>
    <w:p w:rsidR="00000000" w:rsidRDefault="00E33E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800600" cy="2057400"/>
            <wp:effectExtent l="0" t="0" r="0" b="0"/>
            <wp:docPr id="5" name="Picture 5" descr="rea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3E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3E54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10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https://www.101labs.net/comptia-security/lab-35-hack-wps-with-reaver/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E33E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54"/>
    <w:rsid w:val="00E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DB2A6-7798-4DAE-BBA6-5DADEEC8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101labs.net/comptia-security/lab-35-hack-wps-with-reaver/" TargetMode="External"/><Relationship Id="rId4" Type="http://schemas.openxmlformats.org/officeDocument/2006/relationships/hyperlink" Target="https://www.ceos3c.com/security/best-wireless-network-adapter-for-wifi-hacking-in-2019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2022-11-28T13:42:00Z</dcterms:created>
  <dcterms:modified xsi:type="dcterms:W3CDTF">2022-11-28T13:42:00Z</dcterms:modified>
</cp:coreProperties>
</file>