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Evidence viewer PRD fixture: this Word document must be rejected by v1 intake with the stated reason, never silently truncated (CAM-CORE-02).</w:t>
      </w:r>
    </w:p>
  </w:body>
</w:document>
</file>