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10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4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bookmarkStart w:id="0" w:name="_GoBack"/>
      <w:bookmarkEnd w:id="0"/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访问控制列表实验、安全端口实验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访问控制列表实验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(1)验证交换机端口静态配置访问控制列表的过程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(2)验证访问控制列表控制终端接入的过程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(3)验证关闭端口的重新开启过程。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(1)完成3个终端PCO、PC1和PC2的网络信息配置过程将PC2连接到交换机端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口 FastEthernet0/2.在CLI(命令行接口配置方式下,完成交换机端口 FastEthernet0/1安全功能配置过程,在访问控制列表中静态配置PC的MAC地址将PCO连接到交换机端口 FastEthernet0/1。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22860</wp:posOffset>
            </wp:positionV>
            <wp:extent cx="4592320" cy="2066290"/>
            <wp:effectExtent l="0" t="0" r="5080" b="3810"/>
            <wp:wrapNone/>
            <wp:docPr id="16" name="图片 16" descr="真正4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真正4.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160655</wp:posOffset>
            </wp:positionV>
            <wp:extent cx="4318000" cy="2400300"/>
            <wp:effectExtent l="0" t="0" r="0" b="0"/>
            <wp:wrapNone/>
            <wp:docPr id="10" name="图片 10" descr="真正4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真正4.1.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10795</wp:posOffset>
            </wp:positionV>
            <wp:extent cx="3491865" cy="2393315"/>
            <wp:effectExtent l="0" t="0" r="635" b="6985"/>
            <wp:wrapNone/>
            <wp:docPr id="12" name="图片 12" descr="真正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真正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(2)启动PCO与PC2之间的ICMP报文交换过程。PCO和PC2之间能够成功交换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ICMP报文。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233045</wp:posOffset>
            </wp:positionV>
            <wp:extent cx="7028180" cy="3310255"/>
            <wp:effectExtent l="0" t="0" r="7620" b="4445"/>
            <wp:wrapNone/>
            <wp:docPr id="13" name="图片 13" descr="真正4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真正4.1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(3)删除PC与交换机端口 FastEthernet0/1之间的连接,将PC1连接到交换机端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口 FastEtherneto/1。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29050" cy="2686050"/>
            <wp:effectExtent l="0" t="0" r="6350" b="6350"/>
            <wp:docPr id="14" name="图片 14" descr="真正4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真正4.1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启动PC1与PC2之间的ICMP报文交换过程,导致交换机端口 FastEthereto/关闭。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-956945</wp:posOffset>
            </wp:positionH>
            <wp:positionV relativeFrom="paragraph">
              <wp:posOffset>230505</wp:posOffset>
            </wp:positionV>
            <wp:extent cx="7343775" cy="3508375"/>
            <wp:effectExtent l="0" t="0" r="9525" b="9525"/>
            <wp:wrapNone/>
            <wp:docPr id="15" name="图片 15" descr="真正4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真正4.1.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</w:t>
      </w:r>
      <w:r>
        <w:rPr>
          <w:rFonts w:hint="eastAsia" w:ascii="黑体" w:hAnsi="黑体" w:eastAsia="黑体"/>
          <w:sz w:val="24"/>
          <w:lang w:val="en-US" w:eastAsia="zh-CN"/>
        </w:rPr>
        <w:t>结果及分析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通过在交换机端口FastEthernto/1对应的接口配置模式下执行命令 shutdown和 no shutdown重新开启交换机端口 FastEtherneto/1,但只有当PCo接入该交换机端口时,才能正常传输MAC帧。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24765</wp:posOffset>
            </wp:positionV>
            <wp:extent cx="4538980" cy="2200910"/>
            <wp:effectExtent l="0" t="0" r="7620" b="8890"/>
            <wp:wrapNone/>
            <wp:docPr id="17" name="图片 17" descr="真正4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真正4.1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38100</wp:posOffset>
            </wp:positionV>
            <wp:extent cx="7257415" cy="3481705"/>
            <wp:effectExtent l="0" t="0" r="6985" b="10795"/>
            <wp:wrapNone/>
            <wp:docPr id="18" name="图片 18" descr="真正4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真正4.1.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安全端口实验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(1)验证交换机端口安全功能配置过程。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(2)验证访问控制列表自动添加MAC地址的过程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(3)验证对违规接入终端采取的各种动作的含义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(1)完成4个终端PCO、PC1、PC2和PC3网络信息配置过程。将PC3连接到交换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机端口 FastEtherneto/2.在CL(命令行接口)配置方式下,完成交换机端口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FastEtherneto/1安全功能配置过程。将PCo连接到交换机端口 FastEtherneto0/1.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133985</wp:posOffset>
            </wp:positionV>
            <wp:extent cx="4744720" cy="4055745"/>
            <wp:effectExtent l="0" t="0" r="5080" b="8255"/>
            <wp:wrapNone/>
            <wp:docPr id="20" name="图片 20" descr="4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-107950</wp:posOffset>
            </wp:positionV>
            <wp:extent cx="4152900" cy="3060700"/>
            <wp:effectExtent l="0" t="0" r="0" b="0"/>
            <wp:wrapNone/>
            <wp:docPr id="22" name="图片 22" descr="4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.2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(2)启动PCO与PC3之间的ICMP报文交换过程PCO和PC3之间能够成功交换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ICMP报文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-1056640</wp:posOffset>
            </wp:positionH>
            <wp:positionV relativeFrom="paragraph">
              <wp:posOffset>131445</wp:posOffset>
            </wp:positionV>
            <wp:extent cx="7298690" cy="3559810"/>
            <wp:effectExtent l="0" t="0" r="3810" b="8890"/>
            <wp:wrapNone/>
            <wp:docPr id="21" name="图片 21" descr="4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.2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(3)删除PCO与交换机端口 FastEtherneto1之间的连接,将PC1连接到交换机端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口 FastEtherneto/1,启动PC1与PC3之间的ICMP报文交换过程PC1和PC3之间能够成功交换ICMP报文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88900</wp:posOffset>
            </wp:positionV>
            <wp:extent cx="7219315" cy="3490595"/>
            <wp:effectExtent l="0" t="0" r="6985" b="1905"/>
            <wp:wrapNone/>
            <wp:docPr id="23" name="图片 23" descr="4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.2.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(4)查看访问控制列表中的MAC地址,如图4.6所示,访问控制列表中已经存在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PCO和PC1的MAC地址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139700</wp:posOffset>
            </wp:positionV>
            <wp:extent cx="4146550" cy="3733800"/>
            <wp:effectExtent l="0" t="0" r="6350" b="0"/>
            <wp:wrapNone/>
            <wp:docPr id="24" name="图片 24" descr="4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2.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删除PC与交换机端口 Fast Etherneto/1之间的连接,将PC2连接到交换机端口 FastEtherneto/1,启动PC2与PC3之间的ICMP报文交换过程PC2和PC3之间无法交换ICMP报文,但交换机端口 FastEtherneto/1的工作状态没有发生变化。如果再次将PCO或PC1连接到交换机端口 FastEthernet/1,则依然能够与PC3成功交换ICMP报文。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21590</wp:posOffset>
            </wp:positionV>
            <wp:extent cx="4210050" cy="2533650"/>
            <wp:effectExtent l="0" t="0" r="6350" b="6350"/>
            <wp:wrapNone/>
            <wp:docPr id="27" name="图片 27" descr="4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.2.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99695</wp:posOffset>
            </wp:positionV>
            <wp:extent cx="7359015" cy="3542030"/>
            <wp:effectExtent l="0" t="0" r="6985" b="1270"/>
            <wp:wrapNone/>
            <wp:docPr id="26" name="图片 26" descr="4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.2.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90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-1046480</wp:posOffset>
            </wp:positionH>
            <wp:positionV relativeFrom="paragraph">
              <wp:posOffset>130175</wp:posOffset>
            </wp:positionV>
            <wp:extent cx="7454265" cy="3479800"/>
            <wp:effectExtent l="0" t="0" r="635" b="0"/>
            <wp:wrapNone/>
            <wp:docPr id="25" name="图片 25" descr="4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5426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6F6B8"/>
    <w:multiLevelType w:val="singleLevel"/>
    <w:tmpl w:val="62A6F6B8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24122A84"/>
    <w:rsid w:val="4D0E41B0"/>
    <w:rsid w:val="6B2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791</Words>
  <Characters>1227</Characters>
  <Lines>2</Lines>
  <Paragraphs>1</Paragraphs>
  <TotalTime>3</TotalTime>
  <ScaleCrop>false</ScaleCrop>
  <LinksUpToDate>false</LinksUpToDate>
  <CharactersWithSpaces>1346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2022-10-08T07:32:58Z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71084F52360044418998005E70149079</vt:lpwstr>
  </property>
</Properties>
</file>