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sz w:val="24"/>
          <w:u w:val="single"/>
          <w:lang w:bidi="ar"/>
        </w:rPr>
      </w:pPr>
      <w:bookmarkStart w:id="0" w:name="_GoBack"/>
      <w:bookmarkEnd w:id="0"/>
      <w:r>
        <w:rPr>
          <w:rFonts w:hint="eastAsia" w:ascii="宋体" w:hAnsi="宋体" w:cs="宋体"/>
          <w:sz w:val="24"/>
          <w:u w:val="single"/>
          <w:lang w:bidi="ar"/>
        </w:rPr>
        <w:t xml:space="preserve">    </w:t>
      </w:r>
    </w:p>
    <w:p>
      <w:pPr>
        <w:rPr>
          <w:rFonts w:ascii="宋体" w:hAnsi="宋体" w:cs="宋体"/>
          <w:sz w:val="24"/>
          <w:u w:val="single"/>
          <w:lang w:bidi="ar"/>
        </w:rPr>
      </w:pPr>
    </w:p>
    <w:p>
      <w:pPr>
        <w:ind w:firstLine="102" w:firstLineChars="4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设CPU内的部件有：PC、IR、MAR、MDR、ACC、ALU、CU，且采用非总线结构。</w:t>
      </w:r>
    </w:p>
    <w:p>
      <w:pPr>
        <w:numPr>
          <w:ilvl w:val="0"/>
          <w:numId w:val="1"/>
        </w:numPr>
      </w:pPr>
      <w:r>
        <w:rPr>
          <w:rFonts w:hint="eastAsia"/>
        </w:rPr>
        <w:t>写出取址周期的全部微操作。</w:t>
      </w:r>
    </w:p>
    <w:p>
      <w:pPr>
        <w:numPr>
          <w:ilvl w:val="0"/>
          <w:numId w:val="1"/>
        </w:numPr>
      </w:pPr>
      <w:r>
        <w:rPr>
          <w:rFonts w:hint="eastAsia"/>
        </w:rPr>
        <w:t>写出取数指令LDA X，存数指令STA X，加法指令ADD X（X均为主存地址）在执行阶段所需的全部微操作。</w:t>
      </w:r>
    </w:p>
    <w:p>
      <w:pPr>
        <w:numPr>
          <w:ilvl w:val="0"/>
          <w:numId w:val="1"/>
        </w:numPr>
      </w:pPr>
      <w:r>
        <w:rPr>
          <w:rFonts w:hint="eastAsia"/>
        </w:rPr>
        <w:t>当上述指令均为间接寻址时，写出执行这些指令所需的全部微操作。</w:t>
      </w:r>
    </w:p>
    <w:p>
      <w:pPr>
        <w:numPr>
          <w:ilvl w:val="0"/>
          <w:numId w:val="1"/>
        </w:numPr>
      </w:pPr>
      <w:r>
        <w:rPr>
          <w:rFonts w:hint="eastAsia"/>
        </w:rPr>
        <w:t>写出无条件转移指令JMP  Y和结果为零则转指令BAZ  Y在执行阶段所需的全部微操作。（4</w:t>
      </w:r>
      <w:r>
        <w:t>0</w:t>
      </w:r>
      <w:r>
        <w:rPr>
          <w:rFonts w:hint="eastAsia"/>
        </w:rPr>
        <w:t>分）</w:t>
      </w:r>
    </w:p>
    <w:p>
      <w:pPr>
        <w:rPr>
          <w:rFonts w:ascii="宋体" w:hAnsi="宋体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答：(1)取指周期的全部微操作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PC→MAR 现行指令地址→MAR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1→R 命令存储器读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M(MAR)→MDR 现行指令从存储器中读至MDR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MDR→IR 现行指令一+IR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OP(IR)→+CU　指令的操作码一+CU译码</w:t>
      </w:r>
    </w:p>
    <w:p>
      <w:pPr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(PC)+1→PC 形成下一条指令的地址</w:t>
      </w:r>
    </w:p>
    <w:p>
      <w:pPr>
        <w:ind w:firstLine="420"/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(2)①取数指令LDA X执行阶段所需的全部微操作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Ad(IR)→MAR 指令的地址码字段→MAR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1→R 命令存储器读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M(MAR)→MDR 操作数从存储器中读至MDR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MDR→ACC 操作数→ACC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</w:t>
      </w: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宋体" w:hAnsi="宋体"/>
          <w:lang w:val="en-US" w:eastAsia="zh-CN"/>
        </w:rPr>
        <w:t>存数指令STA X执行阶段所需的全部微操作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Ad(IR)→MAR 指令的地址码字段→MAR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1→W 命令存储器写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ACC→MDR 欲写入的数据→MDR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MDR→M(MAR) 数据写至存储器中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③加法指令ADD X执行阶段所需的全部微操作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Ad(IR)→MAR 指令的地址码字段→MAR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1→R 命令存储器读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M(MAR)→MDR 操作数从存储器中读至MDR</w:t>
      </w:r>
    </w:p>
    <w:p>
      <w:pPr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(ACC)+(MDR)→ACC两数相加结果送ACC</w:t>
      </w:r>
    </w:p>
    <w:p>
      <w:pPr>
        <w:ind w:firstLine="420"/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(3)当上述指令为间接寻址时，需增加间址周期的微操作。这三条指令在间址周期的微操作是相同的，即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Ad(IR)→MAR 指令的地址码字段→MAR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1→R 命令存储器读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M(MAR)→MDR 有效地址从存储器中读至MDR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进人执行周期，三条指令的第一个微操作均为MDR→AR(有效地址送MAR),其余微操作不变。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(4)①无条件转移指令JMPY执行阶段的微操作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Ad(IR)→PC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转移（目标）地址Y→PC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②结果为零则转指令BAZY执行阶段的微操作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　　Z·Ad(IR)→+PC 当Z=1时，转移（目标）地址Y→PC</w:t>
      </w:r>
    </w:p>
    <w:p>
      <w:pPr>
        <w:ind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(Z为标记触发器，结果为0时Z=1)</w:t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ascii="宋体" w:hAnsi="宋体" w:cs="宋体"/>
          <w:sz w:val="24"/>
          <w:lang w:bidi="ar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</w:t>
      </w:r>
      <w:r>
        <w:rPr>
          <w:rFonts w:hint="eastAsia" w:ascii="宋体" w:hAnsi="宋体" w:cs="宋体"/>
          <w:szCs w:val="21"/>
          <w:lang w:bidi="ar"/>
        </w:rPr>
        <w:t>设CPU内部采用非总线结构，如下图所示。</w:t>
      </w:r>
    </w:p>
    <w:p>
      <w:pPr>
        <w:jc w:val="center"/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</w:rPr>
        <w:drawing>
          <wp:inline distT="0" distB="0" distL="0" distR="0">
            <wp:extent cx="38385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hint="eastAsia" w:ascii="宋体" w:hAnsi="宋体" w:cs="宋体"/>
          <w:sz w:val="18"/>
          <w:szCs w:val="18"/>
          <w:lang w:bidi="ar"/>
        </w:rPr>
        <w:t>图 未采用CPU内部总线方式的数据通路和控制信号</w:t>
      </w:r>
    </w:p>
    <w:p>
      <w:pPr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 w:cs="宋体"/>
          <w:szCs w:val="21"/>
          <w:lang w:bidi="ar"/>
        </w:rPr>
        <w:t>（1）写出取指周期的全部微操作。</w:t>
      </w:r>
    </w:p>
    <w:p>
      <w:pPr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 w:cs="宋体"/>
          <w:szCs w:val="21"/>
          <w:lang w:bidi="ar"/>
        </w:rPr>
        <w:t>（2）写出取数指令“LDA M”、存数指令“STA M”、加法指令“ADD M”（M均为主存地址）在执行阶段所需的全部微操作。</w:t>
      </w:r>
    </w:p>
    <w:p>
      <w:pPr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 w:cs="宋体"/>
          <w:szCs w:val="21"/>
          <w:lang w:bidi="ar"/>
        </w:rPr>
        <w:t>（3）当上述指令均为间接寻址时，写出执行这些指令所需的全部微操作。</w:t>
      </w:r>
    </w:p>
    <w:p>
      <w:pPr>
        <w:rPr>
          <w:rFonts w:hint="eastAsia"/>
        </w:rPr>
      </w:pPr>
      <w:r>
        <w:rPr>
          <w:rFonts w:hint="eastAsia" w:ascii="宋体" w:hAnsi="宋体" w:cs="宋体"/>
          <w:szCs w:val="21"/>
          <w:lang w:bidi="ar"/>
        </w:rPr>
        <w:t>（4）写出无条件转移指令“JMP Y”和结果为零则转指令“BAZ Y”在执行阶段所需的全部微操作。</w:t>
      </w:r>
      <w:r>
        <w:rPr>
          <w:rFonts w:hint="eastAsia"/>
        </w:rPr>
        <w:t>（</w:t>
      </w:r>
      <w:r>
        <w:t>40</w:t>
      </w:r>
      <w:r>
        <w:rPr>
          <w:rFonts w:hint="eastAsia"/>
        </w:rPr>
        <w:t>分）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答：(1) 取指阶段的微操作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PC --&gt; MAR：控制信号C0有效，打通PC寄存器与地址寄存器MAR的通路，PC内的数据传输到MAR中。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1 -- &gt;R： CU向存储器发一个读信号，存储器处于可被读状态。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MM(MAR) --&gt; MDR ：C1,C2控制信号有效，存储器之上的MAR地址的内容通过数据总线传输到MDR中。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MDR-- &gt;IR :  C3控制信号有效，MDR传输给IR。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 OP(IR)--&gt;CU：将IR中指令的操作码字段传输给CU。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 (PC) + 1--&gt; PC：PC内容自动加1。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(2)“LDA M”,“ STA M”,“ADD M”指令执行阶段的微操作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 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AD(IR) --&gt; MAR：控制信号C5有效，IR指令中的地址码字段送给MAR。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1 -- &gt;R：使能存存器被读状态。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MM(MAR) --&gt; MDR ：C1,C2控制信号有效，存储器之上的MAR地址的内容通过数据总线传输到MDR中。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MDR --&gt;ACC：控制信号C12有效，将MDR中的数据存到ACC寄存器中。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 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AD(IR) --&gt; MAR：控制信号C5有效，IR指令中的地址码字段送给MAR。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1 -- &gt;W：使能存存器被写状态。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ACC -- &gt;MDR：控制信号C12有效，将要写入存储器中M地址的数据写入MDR。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MDR -- &gt; MM(MAR)：C1,C2控制信号有效，MDR中的数据写往存存器M的M地址之上。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AD(IR) --&gt; MAR：控制信号C5有效，IR指令中的地址码字段送给MAR。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1 -- &gt;R：使能存存器被读状态。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MM(MAR) --&gt; MDR ：C1,C2控制信号有效，存储器之上的MAR地址的内容通过数据总线传输到MDR中。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 (ACC) + (MDR) -- &gt; ACC：控制信号C7，C6有效，将读到的数据与ACC中的内容送到ALC相加，C8控制信号有效，将ALU相加的结果送入ACC中。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M为间址时“LDA M”,“ STA M”,“ADD M”指令执行阶段的微操作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当M为间址时，需要增加间址周期的微操作。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AD(IR) -- &gt; MAR：控制信号C5有效，IR指令中的地址码字段送给MAR。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1 -- &gt;R：使能存存器被读状态。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MM(MAR) --&gt; MDR ：C1,C2控制信号有效，存储器之上的MAR地址的内容通过数据总线传输到MDR中。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此后，3条指令的第一个微操作都是MDR --&gt;MAR，其余微操作不变。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“JMP Y”，“BAZ Y”执行阶段的微操作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AD(IR) --&gt; PC：控制信号C10有效，将IR内容中的地址码送往PC。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BAZY：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Z·AD(IR) --&gt; PC：当Z=1（结果为0）则将地址给PC。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Cs w:val="21"/>
          <w:lang w:bidi="ar"/>
        </w:rPr>
        <w:t>3</w:t>
      </w:r>
      <w:r>
        <w:rPr>
          <w:rFonts w:ascii="宋体" w:hAnsi="宋体" w:cs="宋体"/>
          <w:szCs w:val="21"/>
          <w:lang w:bidi="ar"/>
        </w:rPr>
        <w:t>.</w:t>
      </w:r>
      <w:r>
        <w:rPr>
          <w:rFonts w:hint="eastAsia" w:ascii="宋体" w:hAnsi="宋体" w:cs="宋体"/>
          <w:szCs w:val="21"/>
          <w:lang w:bidi="ar"/>
        </w:rPr>
        <w:t>下图所示是双总线结构的机器。图中IR为指令寄存器，PC为程序计数器，MAR为存储器地址寄存器，M为主存（受</w:t>
      </w:r>
      <w:r>
        <w:rPr>
          <w:rFonts w:ascii="宋体" w:hAnsi="宋体" w:cs="宋体"/>
          <w:position w:val="-6"/>
          <w:szCs w:val="21"/>
          <w:lang w:bidi="ar"/>
        </w:rPr>
        <w:object>
          <v:shape id="_x0000_i1025" o:spt="75" type="#_x0000_t75" style="height:16.6pt;width:27.8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信号控制</w:t>
      </w:r>
      <w:r>
        <w:rPr>
          <w:rFonts w:hint="eastAsia" w:ascii="宋体" w:hAnsi="宋体" w:cs="宋体"/>
          <w:szCs w:val="21"/>
          <w:lang w:bidi="ar"/>
        </w:rPr>
        <w:t>），MDR为存储器数据寄存器，</w:t>
      </w:r>
      <w:r>
        <w:rPr>
          <w:rFonts w:ascii="宋体" w:hAnsi="宋体" w:cs="宋体"/>
          <w:position w:val="-12"/>
          <w:szCs w:val="21"/>
          <w:lang w:bidi="ar"/>
        </w:rPr>
        <w:object>
          <v:shape id="_x0000_i1026" o:spt="75" type="#_x0000_t75" style="height:17.8pt;width:126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均为寄存器</w:t>
      </w:r>
      <w:r>
        <w:rPr>
          <w:rFonts w:hint="eastAsia" w:ascii="宋体" w:hAnsi="宋体" w:cs="宋体"/>
          <w:szCs w:val="21"/>
          <w:lang w:bidi="ar"/>
        </w:rPr>
        <w:t>，ALU由+、-控制信号决定完成何种操作，控制信号G控制一个门电路。此外，线上标注有控制信号，如</w:t>
      </w:r>
      <w:r>
        <w:rPr>
          <w:rFonts w:ascii="宋体" w:hAnsi="宋体" w:cs="宋体"/>
          <w:position w:val="-12"/>
          <w:szCs w:val="21"/>
          <w:lang w:bidi="ar"/>
        </w:rPr>
        <w:object>
          <v:shape id="_x0000_i1027" o:spt="75" type="#_x0000_t75" style="height:17.8pt;width:13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表示寄存器Y的输入控制信号</w:t>
      </w:r>
      <w:r>
        <w:rPr>
          <w:rFonts w:hint="eastAsia" w:ascii="宋体" w:hAnsi="宋体" w:cs="宋体"/>
          <w:szCs w:val="21"/>
          <w:lang w:bidi="ar"/>
        </w:rPr>
        <w:t>，</w:t>
      </w:r>
      <w:r>
        <w:rPr>
          <w:rFonts w:ascii="宋体" w:hAnsi="宋体" w:cs="宋体"/>
          <w:position w:val="-12"/>
          <w:szCs w:val="21"/>
          <w:lang w:bidi="ar"/>
        </w:rPr>
        <w:object>
          <v:shape id="_x0000_i1028" o:spt="75" type="#_x0000_t75" style="height:17.8pt;width:19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表示寄存器</w:t>
      </w:r>
      <w:r>
        <w:rPr>
          <w:rFonts w:ascii="宋体" w:hAnsi="宋体" w:cs="宋体"/>
          <w:position w:val="-12"/>
          <w:szCs w:val="21"/>
          <w:lang w:bidi="ar"/>
        </w:rPr>
        <w:object>
          <v:shape id="_x0000_i1029" o:spt="75" type="#_x0000_t75" style="height:17.8pt;width:15.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的输出控制信号</w:t>
      </w:r>
      <w:r>
        <w:rPr>
          <w:rFonts w:hint="eastAsia" w:ascii="宋体" w:hAnsi="宋体" w:cs="宋体"/>
          <w:szCs w:val="21"/>
          <w:lang w:bidi="ar"/>
        </w:rPr>
        <w:t>，</w:t>
      </w:r>
      <w:r>
        <w:rPr>
          <w:rFonts w:ascii="宋体" w:hAnsi="宋体" w:cs="宋体"/>
          <w:szCs w:val="21"/>
          <w:lang w:bidi="ar"/>
        </w:rPr>
        <w:t>未标字符的线为直通线</w:t>
      </w:r>
      <w:r>
        <w:rPr>
          <w:rFonts w:hint="eastAsia" w:ascii="宋体" w:hAnsi="宋体" w:cs="宋体"/>
          <w:szCs w:val="21"/>
          <w:lang w:bidi="ar"/>
        </w:rPr>
        <w:t>，</w:t>
      </w:r>
      <w:r>
        <w:rPr>
          <w:rFonts w:ascii="宋体" w:hAnsi="宋体" w:cs="宋体"/>
          <w:szCs w:val="21"/>
          <w:lang w:bidi="ar"/>
        </w:rPr>
        <w:t>不受控制</w:t>
      </w:r>
      <w:r>
        <w:rPr>
          <w:rFonts w:hint="eastAsia" w:ascii="宋体" w:hAnsi="宋体" w:cs="宋体"/>
          <w:szCs w:val="21"/>
          <w:lang w:bidi="ar"/>
        </w:rPr>
        <w:t>。</w:t>
      </w:r>
    </w:p>
    <w:p>
      <w:pPr>
        <w:spacing w:line="360" w:lineRule="auto"/>
        <w:jc w:val="center"/>
        <w:rPr>
          <w:rFonts w:ascii="宋体" w:hAnsi="宋体" w:cs="宋体"/>
          <w:sz w:val="24"/>
          <w:lang w:bidi="ar"/>
        </w:rPr>
      </w:pPr>
      <w:r>
        <w:rPr>
          <w:rFonts w:hint="eastAsia" w:ascii="宋体" w:hAnsi="宋体" w:cs="宋体"/>
          <w:sz w:val="24"/>
        </w:rPr>
        <w:drawing>
          <wp:inline distT="0" distB="0" distL="0" distR="0">
            <wp:extent cx="4281805" cy="21088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cs="宋体"/>
          <w:sz w:val="18"/>
          <w:szCs w:val="18"/>
          <w:lang w:bidi="ar"/>
        </w:rPr>
      </w:pPr>
      <w:r>
        <w:rPr>
          <w:rFonts w:hint="eastAsia" w:ascii="宋体" w:hAnsi="宋体" w:cs="宋体"/>
          <w:sz w:val="18"/>
          <w:szCs w:val="18"/>
          <w:lang w:bidi="ar"/>
        </w:rPr>
        <w:t>图 双总线结构示意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 w:cs="宋体"/>
          <w:szCs w:val="21"/>
          <w:lang w:bidi="ar"/>
        </w:rPr>
        <w:t>ADD</w:t>
      </w:r>
      <w:r>
        <w:rPr>
          <w:rFonts w:ascii="宋体" w:hAnsi="宋体" w:cs="宋体"/>
          <w:position w:val="-12"/>
          <w:szCs w:val="21"/>
          <w:lang w:bidi="ar"/>
        </w:rPr>
        <w:object>
          <v:shape id="_x0000_i1030" o:spt="75" type="#_x0000_t75" style="height:17.8pt;width:39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指令完成</w:t>
      </w:r>
      <w:r>
        <w:rPr>
          <w:rFonts w:ascii="宋体" w:hAnsi="宋体" w:cs="宋体"/>
          <w:position w:val="-14"/>
          <w:szCs w:val="21"/>
          <w:lang w:bidi="ar"/>
        </w:rPr>
        <w:object>
          <v:shape id="_x0000_i1031" o:spt="75" type="#_x0000_t75" style="height:20.15pt;width:99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 w:cs="宋体"/>
          <w:szCs w:val="21"/>
          <w:lang w:bidi="ar"/>
        </w:rPr>
        <w:t>的操作</w:t>
      </w:r>
      <w:r>
        <w:rPr>
          <w:rFonts w:hint="eastAsia" w:ascii="宋体" w:hAnsi="宋体" w:cs="宋体"/>
          <w:szCs w:val="21"/>
          <w:lang w:bidi="ar"/>
        </w:rPr>
        <w:t>，</w:t>
      </w:r>
      <w:r>
        <w:rPr>
          <w:rFonts w:ascii="宋体" w:hAnsi="宋体" w:cs="宋体"/>
          <w:szCs w:val="21"/>
          <w:lang w:bidi="ar"/>
        </w:rPr>
        <w:t>画出其指令周期信息流程图</w:t>
      </w:r>
      <w:r>
        <w:rPr>
          <w:rFonts w:hint="eastAsia" w:ascii="宋体" w:hAnsi="宋体" w:cs="宋体"/>
          <w:szCs w:val="21"/>
          <w:lang w:bidi="ar"/>
        </w:rPr>
        <w:t>（假设指令的地址已放在PC中），并列出相应的微操作控制信号序列。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200025</wp:posOffset>
            </wp:positionV>
            <wp:extent cx="4636770" cy="4308475"/>
            <wp:effectExtent l="0" t="0" r="11430" b="9525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20"/>
                    <a:srcRect t="172" b="30141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答：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F2D85"/>
    <w:multiLevelType w:val="multilevel"/>
    <w:tmpl w:val="3A4F2D85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F5141F"/>
    <w:rsid w:val="00012710"/>
    <w:rsid w:val="00022FBE"/>
    <w:rsid w:val="0007279D"/>
    <w:rsid w:val="000872ED"/>
    <w:rsid w:val="000946D5"/>
    <w:rsid w:val="00096459"/>
    <w:rsid w:val="000C427C"/>
    <w:rsid w:val="000C6A09"/>
    <w:rsid w:val="000E4BB8"/>
    <w:rsid w:val="00155AEA"/>
    <w:rsid w:val="00162BCA"/>
    <w:rsid w:val="00182824"/>
    <w:rsid w:val="001859F6"/>
    <w:rsid w:val="001B5CBD"/>
    <w:rsid w:val="002257CE"/>
    <w:rsid w:val="0023590D"/>
    <w:rsid w:val="002770AA"/>
    <w:rsid w:val="002A151E"/>
    <w:rsid w:val="002A54E2"/>
    <w:rsid w:val="002E45BF"/>
    <w:rsid w:val="002F4601"/>
    <w:rsid w:val="004117F7"/>
    <w:rsid w:val="00441EF1"/>
    <w:rsid w:val="0049006F"/>
    <w:rsid w:val="004C526F"/>
    <w:rsid w:val="00507E81"/>
    <w:rsid w:val="0056032A"/>
    <w:rsid w:val="005A7E11"/>
    <w:rsid w:val="00642B24"/>
    <w:rsid w:val="006857C9"/>
    <w:rsid w:val="006B6920"/>
    <w:rsid w:val="006C3667"/>
    <w:rsid w:val="00715F92"/>
    <w:rsid w:val="007801D3"/>
    <w:rsid w:val="00791C2F"/>
    <w:rsid w:val="007A0145"/>
    <w:rsid w:val="007E01AF"/>
    <w:rsid w:val="00823949"/>
    <w:rsid w:val="00863BD0"/>
    <w:rsid w:val="0086795F"/>
    <w:rsid w:val="008700C8"/>
    <w:rsid w:val="008943D1"/>
    <w:rsid w:val="008C323A"/>
    <w:rsid w:val="008D7B1C"/>
    <w:rsid w:val="00964AA5"/>
    <w:rsid w:val="009B7688"/>
    <w:rsid w:val="009C7E20"/>
    <w:rsid w:val="009D69B8"/>
    <w:rsid w:val="00A40F03"/>
    <w:rsid w:val="00A61B0F"/>
    <w:rsid w:val="00AE2688"/>
    <w:rsid w:val="00B708E1"/>
    <w:rsid w:val="00BA4B8B"/>
    <w:rsid w:val="00BA769B"/>
    <w:rsid w:val="00BD6460"/>
    <w:rsid w:val="00BE5629"/>
    <w:rsid w:val="00C30CB0"/>
    <w:rsid w:val="00C67012"/>
    <w:rsid w:val="00C81E73"/>
    <w:rsid w:val="00CC7A04"/>
    <w:rsid w:val="00D015F2"/>
    <w:rsid w:val="00D60561"/>
    <w:rsid w:val="00DD0414"/>
    <w:rsid w:val="00DD367C"/>
    <w:rsid w:val="00DE72CC"/>
    <w:rsid w:val="00DF48A2"/>
    <w:rsid w:val="00DF7F02"/>
    <w:rsid w:val="00E2695B"/>
    <w:rsid w:val="00E4033C"/>
    <w:rsid w:val="00E67E4B"/>
    <w:rsid w:val="00E7362D"/>
    <w:rsid w:val="00E7519A"/>
    <w:rsid w:val="00E77EC7"/>
    <w:rsid w:val="00E809DA"/>
    <w:rsid w:val="00F27948"/>
    <w:rsid w:val="00F27B34"/>
    <w:rsid w:val="00F5141F"/>
    <w:rsid w:val="00F65DD2"/>
    <w:rsid w:val="00F70417"/>
    <w:rsid w:val="00F76354"/>
    <w:rsid w:val="00FB0B5D"/>
    <w:rsid w:val="02460346"/>
    <w:rsid w:val="1D724E70"/>
    <w:rsid w:val="4C5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2F243-6418-46D5-9F79-4640CA6262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1865</Words>
  <Characters>2451</Characters>
  <Lines>6</Lines>
  <Paragraphs>1</Paragraphs>
  <TotalTime>15</TotalTime>
  <ScaleCrop>false</ScaleCrop>
  <LinksUpToDate>false</LinksUpToDate>
  <CharactersWithSpaces>2660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2021-06-30T03:48:00Z</dcterms:created>
  <dc:creator>Administrator</dc:creator>
  <cp:lastModifiedBy>Siamese kitten.</cp:lastModifiedBy>
  <dcterms:modified xsi:type="dcterms:W3CDTF">2022-07-04T03:57:34Z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B99898C3141E43D799CAA4ED4B0C8305</vt:lpwstr>
  </property>
</Properties>
</file>