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6" w:space="4"/>
        </w:pBdr>
        <w:spacing w:after="40"/>
      </w:pPr>
      <w:r>
        <w:rPr>
          <w:rFonts w:ascii="Calibri" w:cs="Calibri" w:eastAsia="Calibri" w:hAnsi="Calibri"/>
          <w:b/>
          <w:bCs/>
          <w:color w:val="1F3864"/>
          <w:sz w:val="30"/>
          <w:szCs w:val="30"/>
        </w:rPr>
        <w:t xml:space="preserve">Architectuurprincipes</w:t>
      </w:r>
    </w:p>
    <w:p>
      <w:pPr>
        <w:spacing w:after="200" w:before="80"/>
      </w:pPr>
      <w:r>
        <w:rPr>
          <w:rFonts w:ascii="Calibri" w:cs="Calibri" w:eastAsia="Calibri" w:hAnsi="Calibri"/>
          <w:b/>
          <w:bCs/>
          <w:color w:val="1F3864"/>
          <w:sz w:val="15"/>
          <w:szCs w:val="15"/>
        </w:rPr>
        <w:t xml:space="preserve">ARCHITECTUURSTURING  ·  </w:t>
      </w:r>
      <w:r>
        <w:rPr>
          <w:rFonts w:ascii="Calibri" w:cs="Calibri" w:eastAsia="Calibri" w:hAnsi="Calibri"/>
          <w:i/>
          <w:iCs/>
          <w:color w:val="767676"/>
          <w:sz w:val="18"/>
          <w:szCs w:val="18"/>
        </w:rPr>
        <w:t xml:space="preserve">Een architectuurprincipe is een richtinggevende regel die aangeeft welke richting gewenst is, zonder elke situatie in detail voor te schrijven.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libri" w:cs="Calibri" w:eastAsia="Calibri" w:hAnsi="Calibri"/>
                <w:b/>
                <w:bCs/>
                <w:color w:val="767676"/>
                <w:sz w:val="18"/>
                <w:szCs w:val="18"/>
              </w:rPr>
              <w:t xml:space="preserve">Onderwerp</w:t>
            </w:r>
          </w:p>
        </w:tc>
        <w:tc>
          <w:tcPr>
            <w:tcW w:type="dxa" w:w="7038"/>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404040"/>
                <w:sz w:val="19"/>
                <w:szCs w:val="19"/>
              </w:rPr>
              <w:t xml:space="preserve">[ … ]</w:t>
            </w:r>
          </w:p>
        </w:tc>
      </w:tr>
      <w:tr>
        <w:tc>
          <w:tcPr>
            <w:tcW w:type="dxa" w:w="26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libri" w:cs="Calibri" w:eastAsia="Calibri" w:hAnsi="Calibri"/>
                <w:b/>
                <w:bCs/>
                <w:color w:val="767676"/>
                <w:sz w:val="18"/>
                <w:szCs w:val="18"/>
              </w:rPr>
              <w:t xml:space="preserve">Opgesteld door</w:t>
            </w:r>
          </w:p>
        </w:tc>
        <w:tc>
          <w:tcPr>
            <w:tcW w:type="dxa" w:w="7038"/>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404040"/>
                <w:sz w:val="19"/>
                <w:szCs w:val="19"/>
              </w:rPr>
              <w:t xml:space="preserve">[ … ]</w:t>
            </w:r>
          </w:p>
        </w:tc>
      </w:tr>
      <w:tr>
        <w:tc>
          <w:tcPr>
            <w:tcW w:type="dxa" w:w="26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libri" w:cs="Calibri" w:eastAsia="Calibri" w:hAnsi="Calibri"/>
                <w:b/>
                <w:bCs/>
                <w:color w:val="767676"/>
                <w:sz w:val="18"/>
                <w:szCs w:val="18"/>
              </w:rPr>
              <w:t xml:space="preserve">Eigenaar</w:t>
            </w:r>
          </w:p>
        </w:tc>
        <w:tc>
          <w:tcPr>
            <w:tcW w:type="dxa" w:w="7038"/>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404040"/>
                <w:sz w:val="19"/>
                <w:szCs w:val="19"/>
              </w:rPr>
              <w:t xml:space="preserve">[ … ]</w:t>
            </w:r>
          </w:p>
        </w:tc>
      </w:tr>
      <w:tr>
        <w:tc>
          <w:tcPr>
            <w:tcW w:type="dxa" w:w="26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libri" w:cs="Calibri" w:eastAsia="Calibri" w:hAnsi="Calibri"/>
                <w:b/>
                <w:bCs/>
                <w:color w:val="767676"/>
                <w:sz w:val="18"/>
                <w:szCs w:val="18"/>
              </w:rPr>
              <w:t xml:space="preserve">Versie</w:t>
            </w:r>
          </w:p>
        </w:tc>
        <w:tc>
          <w:tcPr>
            <w:tcW w:type="dxa" w:w="7038"/>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404040"/>
                <w:sz w:val="19"/>
                <w:szCs w:val="19"/>
              </w:rPr>
              <w:t xml:space="preserve">[ … ]</w:t>
            </w:r>
          </w:p>
        </w:tc>
      </w:tr>
      <w:tr>
        <w:tc>
          <w:tcPr>
            <w:tcW w:type="dxa" w:w="26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libri" w:cs="Calibri" w:eastAsia="Calibri" w:hAnsi="Calibri"/>
                <w:b/>
                <w:bCs/>
                <w:color w:val="767676"/>
                <w:sz w:val="18"/>
                <w:szCs w:val="18"/>
              </w:rPr>
              <w:t xml:space="preserve">Datum</w:t>
            </w:r>
          </w:p>
        </w:tc>
        <w:tc>
          <w:tcPr>
            <w:tcW w:type="dxa" w:w="7038"/>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404040"/>
                <w:sz w:val="19"/>
                <w:szCs w:val="19"/>
              </w:rPr>
              <w:t xml:space="preserve">[ … ]</w:t>
            </w:r>
          </w:p>
        </w:tc>
      </w:tr>
      <w:tr>
        <w:tc>
          <w:tcPr>
            <w:tcW w:type="dxa" w:w="26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libri" w:cs="Calibri" w:eastAsia="Calibri" w:hAnsi="Calibri"/>
                <w:b/>
                <w:bCs/>
                <w:color w:val="767676"/>
                <w:sz w:val="18"/>
                <w:szCs w:val="18"/>
              </w:rPr>
              <w:t xml:space="preserve">Status</w:t>
            </w:r>
          </w:p>
        </w:tc>
        <w:tc>
          <w:tcPr>
            <w:tcW w:type="dxa" w:w="7038"/>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404040"/>
                <w:sz w:val="19"/>
                <w:szCs w:val="19"/>
              </w:rPr>
              <w:t xml:space="preserve">[ … ]</w:t>
            </w:r>
          </w:p>
        </w:tc>
      </w:tr>
    </w:tbl>
    <w:p>
      <w:pPr>
        <w:spacing w:after="20" w:before="260"/>
      </w:pPr>
      <w:r>
        <w:rPr>
          <w:rFonts w:ascii="Calibri" w:cs="Calibri" w:eastAsia="Calibri" w:hAnsi="Calibri"/>
          <w:b/>
          <w:bCs/>
          <w:color w:val="1F3864"/>
          <w:sz w:val="21"/>
          <w:szCs w:val="21"/>
        </w:rPr>
        <w:t xml:space="preserve">Versiehistorie</w:t>
      </w:r>
    </w:p>
    <w:p>
      <w:pPr>
        <w:spacing w:after="60"/>
      </w:pPr>
      <w:r>
        <w:rPr>
          <w:rFonts w:ascii="Calibri" w:cs="Calibri" w:eastAsia="Calibri" w:hAnsi="Calibri"/>
          <w:i/>
          <w:iCs/>
          <w:color w:val="767676"/>
          <w:sz w:val="17"/>
          <w:szCs w:val="17"/>
        </w:rPr>
        <w:t xml:space="preserve">Alleen wijzigingen die de inhoud raken. Een nieuwe versie vervangt de vorige zichtbaar; wie de vorige versie kent, moet hieraan kunnen zien wat er sindsdien is veranderd.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6138"/>
        <w:gridCol w:w="1400"/>
      </w:tblGrid>
      <w:tr>
        <w:trPr>
          <w:tblHeader/>
        </w:trPr>
        <w:tc>
          <w:tcPr>
            <w:tcW w:type="dxa" w:w="900"/>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Versie</w:t>
            </w:r>
          </w:p>
        </w:tc>
        <w:tc>
          <w:tcPr>
            <w:tcW w:type="dxa" w:w="1200"/>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Datum</w:t>
            </w:r>
          </w:p>
        </w:tc>
        <w:tc>
          <w:tcPr>
            <w:tcW w:type="dxa" w:w="6138"/>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Wijziging</w:t>
            </w:r>
          </w:p>
        </w:tc>
        <w:tc>
          <w:tcPr>
            <w:tcW w:type="dxa" w:w="1400"/>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Door</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613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613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613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bl>
    <w:p>
      <w:pPr>
        <w:spacing w:after="200" w:before="120"/>
      </w:pPr>
      <w:r>
        <w:rPr>
          <w:rFonts w:ascii="Calibri" w:cs="Calibri" w:eastAsia="Calibri" w:hAnsi="Calibri"/>
          <w:i/>
          <w:iCs/>
          <w:color w:val="767676"/>
          <w:sz w:val="17"/>
          <w:szCs w:val="17"/>
        </w:rPr>
        <w:t xml:space="preserve">Beschrijf niet meer dan nodig is voor het doel van dit stuk. Laat een sectie leeg of verwijder haar wanneer ze in dit geval niets toevoegt.</w:t>
      </w:r>
    </w:p>
    <w:p>
      <w:pPr>
        <w:spacing w:after="20" w:before="260"/>
      </w:pPr>
      <w:r>
        <w:rPr>
          <w:rFonts w:ascii="Calibri" w:cs="Calibri" w:eastAsia="Calibri" w:hAnsi="Calibri"/>
          <w:b/>
          <w:bCs/>
          <w:color w:val="1F3864"/>
          <w:sz w:val="21"/>
          <w:szCs w:val="21"/>
        </w:rPr>
        <w:t xml:space="preserve">Herkomst en gebruik</w:t>
      </w:r>
    </w:p>
    <w:p>
      <w:pPr>
        <w:spacing w:after="60"/>
      </w:pPr>
      <w:r>
        <w:rPr>
          <w:rFonts w:ascii="Calibri" w:cs="Calibri" w:eastAsia="Calibri" w:hAnsi="Calibri"/>
          <w:i/>
          <w:iCs/>
          <w:color w:val="767676"/>
          <w:sz w:val="17"/>
          <w:szCs w:val="17"/>
        </w:rPr>
        <w:t xml:space="preserve">Waar dit werkproduct in de werkwijze vandaan komt en wie het verderop gebruikt. Deze tabel komt uit de methode zelf en hoeft niet te worden ingevuld.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Ontstaat bij</w:t>
            </w:r>
          </w:p>
        </w:tc>
        <w:tc>
          <w:tcPr>
            <w:tcW w:type="dxa" w:w="703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Richt governance in</w:t>
            </w:r>
          </w:p>
        </w:tc>
      </w:tr>
      <w:tr>
        <w:tc>
          <w:tcPr>
            <w:tcW w:type="dxa" w:w="2600"/>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Wordt bijgewerkt door</w:t>
            </w:r>
          </w:p>
        </w:tc>
        <w:tc>
          <w:tcPr>
            <w:tcW w:type="dxa" w:w="703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Stel governance bij</w:t>
            </w:r>
          </w:p>
        </w:tc>
      </w:tr>
      <w:tr>
        <w:tc>
          <w:tcPr>
            <w:tcW w:type="dxa" w:w="2600"/>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Wordt gelezen door</w:t>
            </w:r>
          </w:p>
        </w:tc>
        <w:tc>
          <w:tcPr>
            <w:tcW w:type="dxa" w:w="703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w:t>
            </w:r>
          </w:p>
        </w:tc>
      </w:tr>
    </w:tbl>
    <w:p>
      <w:pPr>
        <w:spacing w:after="20" w:before="260"/>
      </w:pPr>
      <w:r>
        <w:rPr>
          <w:rFonts w:ascii="Calibri" w:cs="Calibri" w:eastAsia="Calibri" w:hAnsi="Calibri"/>
          <w:b/>
          <w:bCs/>
          <w:color w:val="1F3864"/>
          <w:sz w:val="21"/>
          <w:szCs w:val="21"/>
        </w:rPr>
        <w:t xml:space="preserve">Reikwijdte</w:t>
      </w:r>
    </w:p>
    <w:p>
      <w:pPr>
        <w:spacing w:after="60"/>
      </w:pPr>
      <w:r>
        <w:rPr>
          <w:rFonts w:ascii="Calibri" w:cs="Calibri" w:eastAsia="Calibri" w:hAnsi="Calibri"/>
          <w:i/>
          <w:iCs/>
          <w:color w:val="767676"/>
          <w:sz w:val="17"/>
          <w:szCs w:val="17"/>
        </w:rPr>
        <w:t xml:space="preserve">Voor welke organisatieonderdelen, domeinen en soorten keuzes deze principes gelden.</w:t>
      </w:r>
    </w:p>
    <w:p>
      <w:pPr>
        <w:spacing w:after="40"/>
      </w:pPr>
      <w:r>
        <w:rPr>
          <w:rFonts w:ascii="Calibri" w:cs="Calibri" w:eastAsia="Calibri" w:hAnsi="Calibri"/>
          <w:color w:val="404040"/>
          <w:sz w:val="20"/>
          <w:szCs w:val="20"/>
        </w:rPr>
        <w:t xml:space="preserve">[ … ]</w:t>
      </w:r>
    </w:p>
    <w:p>
      <w:pPr>
        <w:spacing w:after="20" w:before="260"/>
      </w:pPr>
      <w:r>
        <w:rPr>
          <w:rFonts w:ascii="Calibri" w:cs="Calibri" w:eastAsia="Calibri" w:hAnsi="Calibri"/>
          <w:b/>
          <w:bCs/>
          <w:color w:val="1F3864"/>
          <w:sz w:val="21"/>
          <w:szCs w:val="21"/>
        </w:rPr>
        <w:t xml:space="preserve">Principes</w:t>
      </w:r>
    </w:p>
    <w:p>
      <w:pPr>
        <w:spacing w:after="60"/>
      </w:pPr>
      <w:r>
        <w:rPr>
          <w:rFonts w:ascii="Calibri" w:cs="Calibri" w:eastAsia="Calibri" w:hAnsi="Calibri"/>
          <w:i/>
          <w:iCs/>
          <w:color w:val="767676"/>
          <w:sz w:val="17"/>
          <w:szCs w:val="17"/>
        </w:rPr>
        <w:t xml:space="preserve">Houd de set bewust klein — vijf tot tien — zodat de principes te onthouden, toe te passen en te handhaven blijven. Herhaal het blok hieronder per principe.</w:t>
      </w:r>
    </w:p>
    <w:p>
      <w:pPr>
        <w:spacing w:after="20" w:before="200"/>
      </w:pPr>
      <w:r>
        <w:rPr>
          <w:rFonts w:ascii="Calibri" w:cs="Calibri" w:eastAsia="Calibri" w:hAnsi="Calibri"/>
          <w:b/>
          <w:bCs/>
          <w:color w:val="1F3864"/>
          <w:sz w:val="19"/>
          <w:szCs w:val="19"/>
        </w:rPr>
        <w:t xml:space="preserve">Principe 1 — [ naam ]</w:t>
      </w:r>
    </w:p>
    <w:p>
      <w:pPr>
        <w:spacing w:after="20" w:before="80"/>
      </w:pPr>
      <w:r>
        <w:rPr>
          <w:rFonts w:ascii="Calibri" w:cs="Calibri" w:eastAsia="Calibri" w:hAnsi="Calibri"/>
          <w:b/>
          <w:bCs/>
          <w:color w:val="404040"/>
          <w:sz w:val="18"/>
          <w:szCs w:val="18"/>
        </w:rPr>
        <w:t xml:space="preserve">Stelling  </w:t>
      </w:r>
      <w:r>
        <w:rPr>
          <w:rFonts w:ascii="Calibri" w:cs="Calibri" w:eastAsia="Calibri" w:hAnsi="Calibri"/>
          <w:i/>
          <w:iCs/>
          <w:color w:val="767676"/>
          <w:sz w:val="17"/>
          <w:szCs w:val="17"/>
        </w:rPr>
        <w:t xml:space="preserve">de regel in één zin, in gebiedende wijs en zonder voorbehoud.</w:t>
      </w:r>
    </w:p>
    <w:p>
      <w:pPr>
        <w:spacing w:after="40"/>
      </w:pPr>
      <w:r>
        <w:rPr>
          <w:rFonts w:ascii="Calibri" w:cs="Calibri" w:eastAsia="Calibri" w:hAnsi="Calibri"/>
          <w:color w:val="404040"/>
          <w:sz w:val="20"/>
          <w:szCs w:val="20"/>
        </w:rPr>
        <w:t xml:space="preserve">[ … ]</w:t>
      </w:r>
    </w:p>
    <w:p>
      <w:pPr>
        <w:spacing w:after="20" w:before="80"/>
      </w:pPr>
      <w:r>
        <w:rPr>
          <w:rFonts w:ascii="Calibri" w:cs="Calibri" w:eastAsia="Calibri" w:hAnsi="Calibri"/>
          <w:b/>
          <w:bCs/>
          <w:color w:val="404040"/>
          <w:sz w:val="18"/>
          <w:szCs w:val="18"/>
        </w:rPr>
        <w:t xml:space="preserve">Rationale  </w:t>
      </w:r>
      <w:r>
        <w:rPr>
          <w:rFonts w:ascii="Calibri" w:cs="Calibri" w:eastAsia="Calibri" w:hAnsi="Calibri"/>
          <w:i/>
          <w:iCs/>
          <w:color w:val="767676"/>
          <w:sz w:val="17"/>
          <w:szCs w:val="17"/>
        </w:rPr>
        <w:t xml:space="preserve">waarom dit de gewenste richting is, en wat er misgaat zonder.</w:t>
      </w:r>
    </w:p>
    <w:p>
      <w:pPr>
        <w:spacing w:after="40"/>
      </w:pPr>
      <w:r>
        <w:rPr>
          <w:rFonts w:ascii="Calibri" w:cs="Calibri" w:eastAsia="Calibri" w:hAnsi="Calibri"/>
          <w:color w:val="404040"/>
          <w:sz w:val="20"/>
          <w:szCs w:val="20"/>
        </w:rPr>
        <w:t xml:space="preserve">[ … ]</w:t>
      </w:r>
    </w:p>
    <w:p>
      <w:pPr>
        <w:spacing w:after="20" w:before="80"/>
      </w:pPr>
      <w:r>
        <w:rPr>
          <w:rFonts w:ascii="Calibri" w:cs="Calibri" w:eastAsia="Calibri" w:hAnsi="Calibri"/>
          <w:b/>
          <w:bCs/>
          <w:color w:val="404040"/>
          <w:sz w:val="18"/>
          <w:szCs w:val="18"/>
        </w:rPr>
        <w:t xml:space="preserve">Implicaties  </w:t>
      </w:r>
      <w:r>
        <w:rPr>
          <w:rFonts w:ascii="Calibri" w:cs="Calibri" w:eastAsia="Calibri" w:hAnsi="Calibri"/>
          <w:i/>
          <w:iCs/>
          <w:color w:val="767676"/>
          <w:sz w:val="17"/>
          <w:szCs w:val="17"/>
        </w:rPr>
        <w:t xml:space="preserve">wat dit betekent voor ontwerp- en technologiekeuzes, inclusief wat er níet meer mag.</w:t>
      </w:r>
    </w:p>
    <w:p>
      <w:pPr>
        <w:spacing w:after="40"/>
      </w:pPr>
      <w:r>
        <w:rPr>
          <w:rFonts w:ascii="Calibri" w:cs="Calibri" w:eastAsia="Calibri" w:hAnsi="Calibri"/>
          <w:color w:val="404040"/>
          <w:sz w:val="20"/>
          <w:szCs w:val="20"/>
        </w:rPr>
        <w:t xml:space="preserve">[ … ]</w:t>
      </w:r>
    </w:p>
    <w:p>
      <w:pPr>
        <w:spacing w:after="40" w:before="140"/>
      </w:pPr>
      <w:r>
        <w:rPr>
          <w:rFonts w:ascii="Calibri" w:cs="Calibri" w:eastAsia="Calibri" w:hAnsi="Calibri"/>
          <w:i/>
          <w:iCs/>
          <w:color w:val="767676"/>
          <w:sz w:val="17"/>
          <w:szCs w:val="17"/>
        </w:rPr>
        <w:t xml:space="preserve">Herhaal dit blok per principe.</w:t>
      </w:r>
    </w:p>
    <w:p>
      <w:pPr>
        <w:spacing w:after="20" w:before="260"/>
      </w:pPr>
      <w:r>
        <w:rPr>
          <w:rFonts w:ascii="Calibri" w:cs="Calibri" w:eastAsia="Calibri" w:hAnsi="Calibri"/>
          <w:b/>
          <w:bCs/>
          <w:color w:val="1F3864"/>
          <w:sz w:val="21"/>
          <w:szCs w:val="21"/>
        </w:rPr>
        <w:t xml:space="preserve">Overzicht</w:t>
      </w:r>
    </w:p>
    <w:p>
      <w:pPr>
        <w:spacing w:after="60"/>
      </w:pPr>
      <w:r>
        <w:rPr>
          <w:rFonts w:ascii="Calibri" w:cs="Calibri" w:eastAsia="Calibri" w:hAnsi="Calibri"/>
          <w:i/>
          <w:iCs/>
          <w:color w:val="767676"/>
          <w:sz w:val="17"/>
          <w:szCs w:val="17"/>
        </w:rPr>
        <w:t xml:space="preserve">Alle principes op één rij, zodat de set in één oogopslag te overzien is en bij een toets als checklist gebruikt kan worden. Vul dit blok als laatste in. Onder "Raakt" staat waar het principe iets voorschrijft — organisatie, proces, informatie, applicatie of techniek — zodat een toets alleen de principes langsloopt die van toepassing zijn.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838"/>
        <w:gridCol w:w="1800"/>
      </w:tblGrid>
      <w:tr>
        <w:trPr>
          <w:tblHeader/>
        </w:trPr>
        <w:tc>
          <w:tcPr>
            <w:tcW w:type="dxa" w:w="600"/>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Nr</w:t>
            </w:r>
          </w:p>
        </w:tc>
        <w:tc>
          <w:tcPr>
            <w:tcW w:type="dxa" w:w="2400"/>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Principe</w:t>
            </w:r>
          </w:p>
        </w:tc>
        <w:tc>
          <w:tcPr>
            <w:tcW w:type="dxa" w:w="4838"/>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Stelling in één zin</w:t>
            </w:r>
          </w:p>
        </w:tc>
        <w:tc>
          <w:tcPr>
            <w:tcW w:type="dxa" w:w="1800"/>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Raakt</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483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483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483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483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483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bl>
    <w:p>
      <w:pPr>
        <w:spacing w:after="20" w:before="260"/>
      </w:pPr>
      <w:r>
        <w:rPr>
          <w:rFonts w:ascii="Calibri" w:cs="Calibri" w:eastAsia="Calibri" w:hAnsi="Calibri"/>
          <w:b/>
          <w:bCs/>
          <w:color w:val="1F3864"/>
          <w:sz w:val="21"/>
          <w:szCs w:val="21"/>
        </w:rPr>
        <w:t xml:space="preserve">Toetsing</w:t>
      </w:r>
    </w:p>
    <w:p>
      <w:pPr>
        <w:spacing w:after="60"/>
      </w:pPr>
      <w:r>
        <w:rPr>
          <w:rFonts w:ascii="Calibri" w:cs="Calibri" w:eastAsia="Calibri" w:hAnsi="Calibri"/>
          <w:i/>
          <w:iCs/>
          <w:color w:val="767676"/>
          <w:sz w:val="17"/>
          <w:szCs w:val="17"/>
        </w:rPr>
        <w:t xml:space="preserve">Hoe het Architectuurforum een beslissing tegen deze principes houdt: wat gaat ongehinderd door, wat krijgt een review.</w:t>
      </w:r>
    </w:p>
    <w:p>
      <w:pPr>
        <w:spacing w:after="40"/>
      </w:pPr>
      <w:r>
        <w:rPr>
          <w:rFonts w:ascii="Calibri" w:cs="Calibri" w:eastAsia="Calibri" w:hAnsi="Calibri"/>
          <w:color w:val="404040"/>
          <w:sz w:val="20"/>
          <w:szCs w:val="20"/>
        </w:rPr>
        <w:t xml:space="preserve">[ … ]</w:t>
      </w:r>
    </w:p>
    <w:p>
      <w:pPr>
        <w:spacing w:after="20" w:before="260"/>
      </w:pPr>
      <w:r>
        <w:rPr>
          <w:rFonts w:ascii="Calibri" w:cs="Calibri" w:eastAsia="Calibri" w:hAnsi="Calibri"/>
          <w:b/>
          <w:bCs/>
          <w:color w:val="1F3864"/>
          <w:sz w:val="21"/>
          <w:szCs w:val="21"/>
        </w:rPr>
        <w:t xml:space="preserve">Afwijken</w:t>
      </w:r>
    </w:p>
    <w:p>
      <w:pPr>
        <w:spacing w:after="60"/>
      </w:pPr>
      <w:r>
        <w:rPr>
          <w:rFonts w:ascii="Calibri" w:cs="Calibri" w:eastAsia="Calibri" w:hAnsi="Calibri"/>
          <w:i/>
          <w:iCs/>
          <w:color w:val="767676"/>
          <w:sz w:val="17"/>
          <w:szCs w:val="17"/>
        </w:rPr>
        <w:t xml:space="preserve">Wat iemand doet die van een principe wil afwijken: wie meldt, wie besluit, en hoe de uitzondering wordt vastgelegd.</w:t>
      </w:r>
    </w:p>
    <w:p>
      <w:pPr>
        <w:spacing w:after="40"/>
      </w:pPr>
      <w:r>
        <w:rPr>
          <w:rFonts w:ascii="Calibri" w:cs="Calibri" w:eastAsia="Calibri" w:hAnsi="Calibri"/>
          <w:color w:val="404040"/>
          <w:sz w:val="20"/>
          <w:szCs w:val="20"/>
        </w:rPr>
        <w:t xml:space="preserve">[ … ]</w:t>
      </w:r>
    </w:p>
    <w:p>
      <w:pPr>
        <w:spacing w:after="20" w:before="260"/>
      </w:pPr>
      <w:r>
        <w:rPr>
          <w:rFonts w:ascii="Calibri" w:cs="Calibri" w:eastAsia="Calibri" w:hAnsi="Calibri"/>
          <w:b/>
          <w:bCs/>
          <w:color w:val="1F3864"/>
          <w:sz w:val="21"/>
          <w:szCs w:val="21"/>
        </w:rPr>
        <w:t xml:space="preserve">Spanning tussen principes</w:t>
      </w:r>
    </w:p>
    <w:p>
      <w:pPr>
        <w:spacing w:after="60"/>
      </w:pPr>
      <w:r>
        <w:rPr>
          <w:rFonts w:ascii="Calibri" w:cs="Calibri" w:eastAsia="Calibri" w:hAnsi="Calibri"/>
          <w:i/>
          <w:iCs/>
          <w:color w:val="767676"/>
          <w:sz w:val="17"/>
          <w:szCs w:val="17"/>
        </w:rPr>
        <w:t xml:space="preserve">Welke principes elkaar in de praktijk kunnen bijten, en welk principe dan voorgaat.</w:t>
      </w:r>
    </w:p>
    <w:p>
      <w:pPr>
        <w:spacing w:after="40"/>
      </w:pPr>
      <w:r>
        <w:rPr>
          <w:rFonts w:ascii="Calibri" w:cs="Calibri" w:eastAsia="Calibri" w:hAnsi="Calibri"/>
          <w:color w:val="404040"/>
          <w:sz w:val="20"/>
          <w:szCs w:val="20"/>
        </w:rPr>
        <w:t xml:space="preserve">[ … ]</w:t>
      </w:r>
    </w:p>
    <w:p>
      <w:pPr>
        <w:spacing w:after="20" w:before="260"/>
      </w:pPr>
      <w:r>
        <w:rPr>
          <w:rFonts w:ascii="Calibri" w:cs="Calibri" w:eastAsia="Calibri" w:hAnsi="Calibri"/>
          <w:b/>
          <w:bCs/>
          <w:color w:val="1F3864"/>
          <w:sz w:val="21"/>
          <w:szCs w:val="21"/>
        </w:rPr>
        <w:t xml:space="preserve">Herziening en supersessie</w:t>
      </w:r>
    </w:p>
    <w:p>
      <w:pPr>
        <w:spacing w:after="60"/>
      </w:pPr>
      <w:r>
        <w:rPr>
          <w:rFonts w:ascii="Calibri" w:cs="Calibri" w:eastAsia="Calibri" w:hAnsi="Calibri"/>
          <w:i/>
          <w:iCs/>
          <w:color w:val="767676"/>
          <w:sz w:val="17"/>
          <w:szCs w:val="17"/>
        </w:rPr>
        <w:t xml:space="preserve">Wanneer de set wordt herzien en hoe een nieuwe versie de oude zichtbaar vervangt. Een principe dat vaak wordt omzeild, wordt aangescherpt of geschrapt.</w:t>
      </w:r>
    </w:p>
    <w:p>
      <w:pPr>
        <w:spacing w:after="40"/>
      </w:pPr>
      <w:r>
        <w:rPr>
          <w:rFonts w:ascii="Calibri" w:cs="Calibri" w:eastAsia="Calibri" w:hAnsi="Calibri"/>
          <w:color w:val="404040"/>
          <w:sz w:val="20"/>
          <w:szCs w:val="20"/>
        </w:rPr>
        <w:t xml:space="preserve">[ … ]</w:t>
      </w:r>
    </w:p>
    <w:p>
      <w:pPr>
        <w:spacing w:after="20" w:before="260"/>
      </w:pPr>
      <w:r>
        <w:rPr>
          <w:rFonts w:ascii="Calibri" w:cs="Calibri" w:eastAsia="Calibri" w:hAnsi="Calibri"/>
          <w:b/>
          <w:bCs/>
          <w:color w:val="1F3864"/>
          <w:sz w:val="21"/>
          <w:szCs w:val="21"/>
        </w:rPr>
        <w:t xml:space="preserve">Gereed wanneer</w:t>
      </w:r>
    </w:p>
    <w:p>
      <w:pPr>
        <w:pStyle w:val="ListParagraph"/>
        <w:numPr>
          <w:ilvl w:val="0"/>
          <w:numId w:val="2"/>
        </w:numPr>
        <w:spacing w:after="20"/>
      </w:pPr>
      <w:r>
        <w:rPr>
          <w:rFonts w:ascii="Calibri" w:cs="Calibri" w:eastAsia="Calibri" w:hAnsi="Calibri"/>
          <w:sz w:val="20"/>
          <w:szCs w:val="20"/>
        </w:rPr>
        <w:t xml:space="preserve">Elk principe heeft een stelling, een rationale en implicaties.</w:t>
      </w:r>
    </w:p>
    <w:p>
      <w:pPr>
        <w:pStyle w:val="ListParagraph"/>
        <w:numPr>
          <w:ilvl w:val="0"/>
          <w:numId w:val="2"/>
        </w:numPr>
        <w:spacing w:after="20"/>
      </w:pPr>
      <w:r>
        <w:rPr>
          <w:rFonts w:ascii="Calibri" w:cs="Calibri" w:eastAsia="Calibri" w:hAnsi="Calibri"/>
          <w:sz w:val="20"/>
          <w:szCs w:val="20"/>
        </w:rPr>
        <w:t xml:space="preserve">De set is beperkt gebleven tot wat te onthouden is.</w:t>
      </w:r>
    </w:p>
    <w:p>
      <w:pPr>
        <w:pStyle w:val="ListParagraph"/>
        <w:numPr>
          <w:ilvl w:val="0"/>
          <w:numId w:val="2"/>
        </w:numPr>
        <w:spacing w:after="20"/>
      </w:pPr>
      <w:r>
        <w:rPr>
          <w:rFonts w:ascii="Calibri" w:cs="Calibri" w:eastAsia="Calibri" w:hAnsi="Calibri"/>
          <w:sz w:val="20"/>
          <w:szCs w:val="20"/>
        </w:rPr>
        <w:t xml:space="preserve">Bij tegenstrijdige principes is bekend welke voorgaat.</w:t>
      </w:r>
    </w:p>
    <w:p>
      <w:pPr>
        <w:pStyle w:val="ListParagraph"/>
        <w:numPr>
          <w:ilvl w:val="0"/>
          <w:numId w:val="2"/>
        </w:numPr>
        <w:spacing w:after="20"/>
      </w:pPr>
      <w:r>
        <w:rPr>
          <w:rFonts w:ascii="Calibri" w:cs="Calibri" w:eastAsia="Calibri" w:hAnsi="Calibri"/>
          <w:sz w:val="20"/>
          <w:szCs w:val="20"/>
        </w:rPr>
        <w:t xml:space="preserve">De afwijkroute is beschreven.</w:t>
      </w:r>
    </w:p>
    <w:p>
      <w:pPr>
        <w:pStyle w:val="ListParagraph"/>
        <w:numPr>
          <w:ilvl w:val="0"/>
          <w:numId w:val="2"/>
        </w:numPr>
        <w:spacing w:after="20"/>
      </w:pPr>
      <w:r>
        <w:rPr>
          <w:rFonts w:ascii="Calibri" w:cs="Calibri" w:eastAsia="Calibri" w:hAnsi="Calibri"/>
          <w:sz w:val="20"/>
          <w:szCs w:val="20"/>
        </w:rPr>
        <w:t xml:space="preserve">Vervangen principes zijn zichtbaar als vervangen gemarkeerd.</w:t>
      </w:r>
    </w:p>
    <w:sectPr>
      <w:footerReference w:type="default" r:id="rId7"/>
      <w:pgSz w:w="11906" w:h="16838" w:orient="portrait"/>
      <w:pgMar w:top="1133" w:right="1133" w:bottom="1020" w:left="1133" w:header="708" w:footer="708" w:gutter="0"/>
      <w:pgNumType/>
      <w:docGrid w:linePitch="360"/>
    </w:sectPr>
    <w:p>
      <w:pPr>
        <w:pStyle w:val="ListParagraph"/>
        <w:numPr>
          <w:ilvl w:val="0"/>
          <w:numId w:val="2"/>
        </w:numPr>
        <w:spacing w:after="20"/>
      </w:pPr>
      <w:r>
        <w:rPr>
          <w:rFonts w:ascii="Calibri" w:cs="Calibri" w:eastAsia="Calibri" w:hAnsi="Calibri"/>
          <w:sz w:val="20"/>
          <w:szCs w:val="20"/>
        </w:rPr>
        <w:t xml:space="preserve">Het overzicht komt overeen met de uitgewerkte principes.</w:t>
      </w:r>
    </w:p>
    <w:p>
      <w:pPr>
        <w:pStyle w:val="ListParagraph"/>
        <w:numPr>
          <w:ilvl w:val="0"/>
          <w:numId w:val="2"/>
        </w:numPr>
        <w:spacing w:after="20"/>
      </w:pPr>
      <w:r>
        <w:rPr>
          <w:rFonts w:ascii="Calibri" w:cs="Calibri" w:eastAsia="Calibri" w:hAnsi="Calibri"/>
          <w:sz w:val="20"/>
          <w:szCs w:val="20"/>
        </w:rPr>
        <w:t xml:space="preserve">Per principe is duidelijk waarop het van toepassing is.</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2" w:space="4"/>
      </w:pBdr>
      <w:jc w:val="right"/>
    </w:pPr>
    <w:r>
      <w:rPr>
        <w:rFonts w:ascii="Calibri" w:cs="Calibri" w:eastAsia="Calibri" w:hAnsi="Calibri"/>
        <w:color w:val="767676"/>
        <w:sz w:val="15"/>
        <w:szCs w:val="15"/>
      </w:rPr>
      <w:t xml:space="preserve">Architectuurprincipes  ·  sjabloon  ·  </w:t>
    </w:r>
    <w:r>
      <w:rPr>
        <w:rFonts w:ascii="Calibri" w:cs="Calibri" w:eastAsia="Calibri" w:hAnsi="Calibri"/>
        <w:color w:val="76767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Architectuurvisie</dc:title>
  <dc:creator>Essence werkwijze</dc:creator>
  <cp:lastModifiedBy>Un-named</cp:lastModifiedBy>
  <cp:revision>1</cp:revision>
  <dcterms:created xsi:type="dcterms:W3CDTF">2026-08-14T21:17:56.420Z</dcterms:created>
  <dcterms:modified xsi:type="dcterms:W3CDTF">2026-08-14T21:17:56.420Z</dcterms:modified>
</cp:coreProperties>
</file>

<file path=docProps/custom.xml><?xml version="1.0" encoding="utf-8"?>
<Properties xmlns="http://schemas.openxmlformats.org/officeDocument/2006/custom-properties" xmlns:vt="http://schemas.openxmlformats.org/officeDocument/2006/docPropsVTypes"/>
</file>