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6" w:space="4"/>
        </w:pBdr>
        <w:spacing w:after="4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Architectuuropdracht</w:t>
      </w:r>
    </w:p>
    <w:p>
      <w:pPr>
        <w:spacing w:after="200" w:before="80"/>
      </w:pPr>
      <w:r>
        <w:rPr>
          <w:rFonts w:ascii="Calibri" w:cs="Calibri" w:eastAsia="Calibri" w:hAnsi="Calibri"/>
          <w:b/>
          <w:bCs/>
          <w:color w:val="1F3864"/>
          <w:sz w:val="15"/>
          <w:szCs w:val="15"/>
        </w:rPr>
        <w:t xml:space="preserve">ARCHITECTUURSTURING  ·  </w:t>
      </w:r>
      <w:r>
        <w:rPr>
          <w:rFonts w:ascii="Calibri" w:cs="Calibri" w:eastAsia="Calibri" w:hAnsi="Calibri"/>
          <w:i/>
          <w:iCs/>
          <w:color w:val="767676"/>
          <w:sz w:val="18"/>
          <w:szCs w:val="18"/>
        </w:rPr>
        <w:t xml:space="preserve">De architectuuropdracht is de formele opdracht die scope, doelstelling en beslissingsbevoegdheden van een architectuurinspanning vastlegt, voordat het eigenlijke architectuurwerk begint.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Onderwerp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Opgesteld door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Eigenaar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Versie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Datum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67676"/>
                <w:sz w:val="18"/>
                <w:szCs w:val="18"/>
              </w:rPr>
              <w:t xml:space="preserve">Status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404040"/>
                <w:sz w:val="19"/>
                <w:szCs w:val="19"/>
              </w:rPr>
              <w:t xml:space="preserve">[ … ]</w:t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Versiehistorie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Alleen wijzigingen die de inhoud raken. Een nieuwe versie vervangt de vorige zichtbaar; wie de vorige versie kent, moet hieraan kunnen zien wat er sindsdien is veranderd.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200"/>
        <w:gridCol w:w="6138"/>
        <w:gridCol w:w="1400"/>
      </w:tblGrid>
      <w:tr>
        <w:trPr>
          <w:tblHeader/>
        </w:trP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Versie</w:t>
            </w:r>
          </w:p>
        </w:tc>
        <w:tc>
          <w:tcPr>
            <w:tcW w:type="dxa" w:w="1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Datum</w:t>
            </w:r>
          </w:p>
        </w:tc>
        <w:tc>
          <w:tcPr>
            <w:tcW w:type="dxa" w:w="61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Wijziging</w:t>
            </w:r>
          </w:p>
        </w:tc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Door</w:t>
            </w:r>
          </w:p>
        </w:tc>
      </w:tr>
      <w:t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1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1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1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0" w:before="12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Beschrijf niet meer dan nodig is voor het doel van dit stuk. Laat een sectie leeg of verwijder haar wanneer ze in dit geval niets toevoegt.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Herkomst en gebruik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Waar dit werkproduct in de werkwijze vandaan komt en wie het verderop gebruikt. Deze tabel komt uit de methode zelf en hoeft niet te worden ingevuld.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Ontstaat bij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Bestuur levering, Stel governance bij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Wordt bijgewerkt door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Wordt gelezen door</w:t>
            </w:r>
          </w:p>
        </w:tc>
        <w:tc>
          <w:tcPr>
            <w:tcW w:type="dxa" w:w="70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Beschrijf de architectuurvisie, Maak high-level design</w:t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Aanleiding en doel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Welke vraag of welk knelpunt aanleiding geeft tot deze architectuurinspanning, en wat ze moet opleveren.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Opdracht en scope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er binnen deze opdracht wordt uitgewerkt: welke domeinen, organisatieonderdelen en systemen.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Wat buiten de opdracht valt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uitdrukkelijk niet wordt uitgewerkt. Even belangrijk als de scope zelf — hier wordt later naar verwezen.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Toepasselijke architectuurprincipes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Welke principes gelden binnen deze opdracht. Verwijs naar de architectuurprincipes; herhaal ze hier niet.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Beslissingsbevoegdheden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Wie binnen dit initiatief welke beslissing mag nemen, en wanneer een keuze naar het Architectuurforum gaat.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Soort beslissing</w:t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Wie beslist</w:t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Escalatie naar</w:t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Op te leveren werkproducten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Welke werkproducten deze opdracht oplevert, wanneer ze gereed zijn en wie ervoor tekent.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Werkproduct</w:t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Gereed</w:t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Eigenaar</w:t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2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Acceptatiecriteria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Waaraan de opdrachtgever afleest dat de opdracht is afgerond. Formuleer zo dat er achteraf geen discussie over kan ontstaan.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Waaraan het resultaat wordt afgemeten, in termen die op het moment van oplevering te controleren zijn. Loop de categorieën hieronder langs: een architectuur is pas geaccepteerd als naast de techniek ook het beheer is ingericht en de mensen die ermee werken zijn toegerust. Schrap een categorie die hier niets toevoegt.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400"/>
        <w:gridCol w:w="2400"/>
        <w:gridCol w:w="1938"/>
      </w:tblGrid>
      <w:tr>
        <w:trPr>
          <w:tblHeader/>
        </w:trPr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Categorie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Criterium</w:t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Hoe aangetoond</w:t>
            </w:r>
          </w:p>
        </w:tc>
        <w:tc>
          <w:tcPr>
            <w:tcW w:type="dxa" w:w="19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Wie stelt vast</w:t>
            </w:r>
          </w:p>
        </w:tc>
      </w:tr>
      <w:tr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Applicatie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Gegevens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Infrastructuur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Procedures en beheer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Mensen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Samenhang</w:t>
            </w:r>
          </w:p>
        </w:tc>
        <w:tc>
          <w:tcPr>
            <w:tcW w:type="dxa" w:w="3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Wijziging van de scope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Wat er gebeurt als de scope tijdens de uitvoering verandert: wie meldt, wie besluit, wat wordt vastgelegd.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Aanpak en doorlooptijd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Op hoofdlijnen: welke stappen, welke doorlooptijd, welke betrokkenheid van anderen nodig is.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Vaststelling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767676"/>
          <w:sz w:val="17"/>
          <w:szCs w:val="17"/>
        </w:rPr>
        <w:t xml:space="preserve">Wie geeft de opdracht, wanneer, en waar is dat vastgelegd. Vanaf dat moment ligt de scope vast.</w:t>
      </w:r>
    </w:p>
    <w:p>
      <w:pPr>
        <w:spacing w:after="40"/>
      </w:pPr>
      <w:r>
        <w:rPr>
          <w:rFonts w:ascii="Calibri" w:cs="Calibri" w:eastAsia="Calibri" w:hAnsi="Calibri"/>
          <w:color w:val="404040"/>
          <w:sz w:val="20"/>
          <w:szCs w:val="20"/>
        </w:rPr>
        <w:t xml:space="preserve">[ … 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00"/>
        <w:gridCol w:w="2238"/>
      </w:tblGrid>
      <w:tr>
        <w:trPr>
          <w:tblHeader/>
        </w:trPr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Rol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Naam</w:t>
            </w:r>
          </w:p>
        </w:tc>
        <w:tc>
          <w:tcPr>
            <w:tcW w:type="dxa" w:w="22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shd w:fill="EF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9"/>
                <w:szCs w:val="19"/>
              </w:rPr>
              <w:t xml:space="preserve">Datum</w:t>
            </w:r>
          </w:p>
        </w:tc>
      </w:tr>
      <w:tr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Opdrachtgever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2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Architect</w:t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2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4200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238"/>
            <w:tcBorders>
              <w:top w:val="single" w:color="BFBFBF" w:sz="2"/>
              <w:left w:val="single" w:color="BFBFBF" w:sz="2"/>
              <w:bottom w:val="single" w:color="BFBFBF" w:sz="2"/>
              <w:right w:val="single" w:color="BFBFBF" w:sz="2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" w:before="26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Gereed wanneer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 opdrachtgever heeft de opdracht bevestigd.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Scope en uitsluitingen laten geen ruimte voor discussie.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 toepasselijke principes zijn benoemd.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Van elke soort beslissing is bekend wie hem neemt.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 acceptatiecriteria zijn toetsbaar geformuleerd.</w:t>
      </w:r>
    </w:p>
    <w:sectPr>
      <w:footerReference w:type="default" r:id="rId7"/>
      <w:pgSz w:w="11906" w:h="16838" w:orient="portrait"/>
      <w:pgMar w:top="1133" w:right="1133" w:bottom="1020" w:left="1133" w:header="708" w:footer="708" w:gutter="0"/>
      <w:pgNumType/>
      <w:docGrid w:linePitch="360"/>
    </w:sectPr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De acceptatiecriteria dekken ook procedures en mensen, niet alleen techniek.</w:t>
      </w:r>
    </w:p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2" w:space="4"/>
      </w:pBdr>
      <w:jc w:val="right"/>
    </w:pPr>
    <w:r>
      <w:rPr>
        <w:rFonts w:ascii="Calibri" w:cs="Calibri" w:eastAsia="Calibri" w:hAnsi="Calibri"/>
        <w:color w:val="767676"/>
        <w:sz w:val="15"/>
        <w:szCs w:val="15"/>
      </w:rPr>
      <w:t xml:space="preserve">Architectuuropdracht  ·  sjabloon  ·  </w:t>
    </w:r>
    <w:r>
      <w:rPr>
        <w:rFonts w:ascii="Calibri" w:cs="Calibri" w:eastAsia="Calibri" w:hAnsi="Calibri"/>
        <w:color w:val="76767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Architectuurvisie</dc:title>
  <dc:creator>Essence werkwijze</dc:creator>
  <cp:lastModifiedBy>Un-named</cp:lastModifiedBy>
  <cp:revision>1</cp:revision>
  <dcterms:created xsi:type="dcterms:W3CDTF">2026-08-14T21:17:56.420Z</dcterms:created>
  <dcterms:modified xsi:type="dcterms:W3CDTF">2026-08-14T21:17:56.420Z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