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sz w:val="26"/>
        </w:rPr>
        <w:t>ĐẠI HỌC THÁI NGUYÊN</w:t>
      </w:r>
    </w:p>
    <w:p>
      <w:pPr>
        <w:spacing w:after="40"/>
        <w:jc w:val="center"/>
      </w:pPr>
      <w:r>
        <w:rPr>
          <w:rFonts w:ascii="Times New Roman" w:hAnsi="Times New Roman"/>
          <w:b/>
          <w:sz w:val="26"/>
        </w:rPr>
        <w:t>TRƯỜNG ĐẠI HỌC CÔNG NGHỆ THÔNG TIN VÀ TRUYỀN THÔNG</w:t>
      </w:r>
    </w:p>
    <w:p>
      <w:pPr>
        <w:spacing w:after="720"/>
        <w:jc w:val="center"/>
      </w:pPr>
      <w:r>
        <w:rPr>
          <w:rFonts w:ascii="Times New Roman" w:hAnsi="Times New Roman"/>
          <w:b/>
          <w:sz w:val="26"/>
        </w:rPr>
        <w:t>KHOA CÔNG NGHỆ THÔNG TIN</w:t>
      </w:r>
    </w:p>
    <w:p>
      <w:pPr>
        <w:spacing w:after="160"/>
        <w:jc w:val="center"/>
      </w:pPr>
      <w:r>
        <w:rPr>
          <w:rFonts w:ascii="Times New Roman" w:hAnsi="Times New Roman"/>
          <w:b/>
          <w:color w:val="1F4E79"/>
          <w:sz w:val="40"/>
        </w:rPr>
        <w:t>BÁO CÁO DỰ ÁN</w:t>
      </w:r>
    </w:p>
    <w:p>
      <w:pPr>
        <w:spacing w:after="100"/>
        <w:jc w:val="center"/>
      </w:pPr>
      <w:r>
        <w:rPr>
          <w:rFonts w:ascii="Times New Roman" w:hAnsi="Times New Roman"/>
          <w:b/>
          <w:sz w:val="26"/>
        </w:rPr>
        <w:t>HỌC PHẦN: ỨNG DỤNG TRÍ TUỆ NHÂN TẠO - AIA331</w:t>
      </w:r>
    </w:p>
    <w:p>
      <w:pPr>
        <w:spacing w:after="920"/>
        <w:jc w:val="center"/>
      </w:pPr>
      <w:r>
        <w:rPr>
          <w:rFonts w:ascii="Times New Roman" w:hAnsi="Times New Roman"/>
          <w:b/>
          <w:color w:val="1F4E79"/>
          <w:sz w:val="36"/>
        </w:rPr>
        <w:t>HỆ THỐNG QUẢN LÝ CHIẾN DỊCH MARKETING</w:t>
        <w:br/>
        <w:t>CÓ TÍCH HỢP AI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</w:tblPr>
      <w:tblGrid>
        <w:gridCol w:w="4394"/>
        <w:gridCol w:w="4394"/>
      </w:tblGrid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Mã số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80300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Hình thức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Dự án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Nhóm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25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Sinh viên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Nguyễn Hải Đăng; Vũ Hiếu Kiên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Mã sinh viên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dtc2451200051; dtc245200244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Lớp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CNTTK23C</w:t>
            </w:r>
          </w:p>
        </w:tc>
      </w:tr>
      <w:tr>
        <w:tc>
          <w:tcPr>
            <w:tcW w:type="dxa" w:w="2551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23"/>
              </w:rPr>
              <w:t>Cấp ưu tiên</w:t>
            </w:r>
          </w:p>
        </w:tc>
        <w:tc>
          <w:tcPr>
            <w:tcW w:type="dxa" w:w="6236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/>
                <w:sz w:val="23"/>
              </w:rPr>
              <w:t>P1 / HIGH — metadata quản lý hồ sơ</w:t>
            </w:r>
          </w:p>
        </w:tc>
      </w:tr>
    </w:tbl>
    <w:p>
      <w:pPr>
        <w:spacing w:before="960"/>
        <w:jc w:val="center"/>
      </w:pPr>
      <w:r>
        <w:rPr>
          <w:rFonts w:ascii="Times New Roman" w:hAnsi="Times New Roman"/>
          <w:sz w:val="26"/>
        </w:rPr>
        <w:t>Thái Nguyên,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/>
          <w:b/>
          <w:color w:val="1F4E79"/>
          <w:sz w:val="32"/>
        </w:rPr>
        <w:t>MỤC LỤC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1. Nguồn và phạm vi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2. Phân tích bài toán quản lý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3. Yêu cầu chức năng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4. Yêu cầu phi chức năng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5. Use case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6. Thiết kế dữ liệu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7. Kiến trúc hệ thống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8. Định vị AI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9. Prompt và AI contract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10. Kiểm thử và minh chứng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11. Rủi ro và điểm mở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12. Kế hoạch triển khai tiếp</w:t>
      </w:r>
    </w:p>
    <w:p>
      <w:pPr>
        <w:spacing w:after="100"/>
        <w:ind w:left="454"/>
      </w:pPr>
      <w:r>
        <w:rPr>
          <w:rFonts w:ascii="Times New Roman" w:hAnsi="Times New Roman"/>
          <w:sz w:val="24"/>
        </w:rPr>
        <w:t>Kết luận</w:t>
      </w:r>
    </w:p>
    <w:p>
      <w:r>
        <w:br w:type="page"/>
      </w:r>
    </w:p>
    <w:p>
      <w:pPr>
        <w:pStyle w:val="Heading1"/>
      </w:pPr>
      <w:r>
        <w:t>Tóm tắt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Doanh nghiệp cần quản lý tập trung chiến dịch marketing, kênh truyền thông, nội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dung, ngân sách, lịch đăng và các chỉ số lượt xem, click, chuyển đổi, chi phí.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Báo cáo đề xuất hệ thống Django + SQLite có phân quyền, CRUD chiến dịch, luồng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duyệt nội dung và lớp AI sinh bản nháp. AI được đặt sau adapter có prompt version,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fallback offline và cảnh báo; người phụ trách phải duyệt trước khi sử dụng.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Baseline trong repo đã kiểm chứng model </w:t>
      </w:r>
      <w:r>
        <w:rPr>
          <w:rFonts w:ascii="Consolas" w:hAnsi="Consolas"/>
          <w:sz w:val="24"/>
        </w:rPr>
        <w:t>Campaign</w:t>
      </w:r>
      <w:r>
        <w:rPr>
          <w:rFonts w:ascii="Times New Roman" w:hAnsi="Times New Roman"/>
          <w:sz w:val="26"/>
        </w:rPr>
        <w:t xml:space="preserve">, </w:t>
      </w:r>
      <w:r>
        <w:rPr>
          <w:rFonts w:ascii="Consolas" w:hAnsi="Consolas"/>
          <w:sz w:val="24"/>
        </w:rPr>
        <w:t>Channel</w:t>
      </w:r>
      <w:r>
        <w:rPr>
          <w:rFonts w:ascii="Times New Roman" w:hAnsi="Times New Roman"/>
          <w:sz w:val="26"/>
        </w:rPr>
        <w:t xml:space="preserve">, </w:t>
      </w:r>
      <w:r>
        <w:rPr>
          <w:rFonts w:ascii="Consolas" w:hAnsi="Consolas"/>
          <w:sz w:val="24"/>
        </w:rPr>
        <w:t>Content</w:t>
      </w:r>
      <w:r>
        <w:rPr>
          <w:rFonts w:ascii="Times New Roman" w:hAnsi="Times New Roman"/>
          <w:sz w:val="26"/>
        </w:rPr>
        <w:t>,</w:t>
      </w:r>
    </w:p>
    <w:p>
      <w:pPr>
        <w:spacing w:line="312" w:lineRule="auto" w:after="120"/>
      </w:pPr>
      <w:r>
        <w:rPr>
          <w:rFonts w:ascii="Consolas" w:hAnsi="Consolas"/>
          <w:sz w:val="24"/>
        </w:rPr>
        <w:t>Metric</w:t>
      </w:r>
      <w:r>
        <w:rPr>
          <w:rFonts w:ascii="Times New Roman" w:hAnsi="Times New Roman"/>
          <w:sz w:val="26"/>
        </w:rPr>
        <w:t>, thống kê CTR/chi phí/chuyển đổi, approval gate, CRUD tra cứu chiến dịch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và fallback AI. Provider ngoài, báo cáo AI đầy đủ trong UI và RAG nghiệp vụ là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phần mở rộng </w:t>
      </w:r>
      <w:r>
        <w:rPr>
          <w:rFonts w:ascii="Consolas" w:hAnsi="Consolas"/>
          <w:sz w:val="24"/>
        </w:rPr>
        <w:t>PROPOSED</w:t>
      </w:r>
      <w:r>
        <w:rPr>
          <w:rFonts w:ascii="Times New Roman" w:hAnsi="Times New Roman"/>
          <w:sz w:val="26"/>
        </w:rPr>
        <w:t>.</w:t>
      </w:r>
    </w:p>
    <w:p>
      <w:pPr>
        <w:pStyle w:val="Heading1"/>
      </w:pPr>
      <w:r>
        <w:t>1. Nguồn và phạm vi</w:t>
      </w:r>
    </w:p>
    <w:p>
      <w:pPr>
        <w:pStyle w:val="Heading2"/>
      </w:pPr>
      <w:r>
        <w:t>1.1. Nguồn chính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Nguồn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Trạng thái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Vai trò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SRC-001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source-materials/DỰ ÁN.png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CANONICAL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Đề tài, học phần, mã và yêu cầu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SRC-002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project.md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CANONICAL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Bản yêu cầu có ID truy vết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SRC-003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informember.md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CANONICAL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Thành viên, lớp, khoa, trường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SRC-004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marketing_management/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Mã nguồn 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SRC-005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marketing_management/campaigns/tests.py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Test hành vi</w:t>
            </w:r>
          </w:p>
        </w:tc>
      </w:tr>
    </w:tbl>
    <w:p>
      <w:pPr>
        <w:spacing w:after="0"/>
      </w:pPr>
    </w:p>
    <w:p>
      <w:pPr>
        <w:pStyle w:val="Heading2"/>
      </w:pPr>
      <w:r>
        <w:t>1.2. Ranh giới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Phạm vi chính là quản lý chiến dịch marketing và AI hỗ trợ nội dung/phân tích.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Các module sản phẩm, hóa đơn, tồn kho, nhập hàng trong thư mục lịch sử thuộc một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đề tài khác và không được dùng để kết luận về dự án này.</w:t>
      </w:r>
    </w:p>
    <w:p>
      <w:pPr>
        <w:pStyle w:val="Heading1"/>
      </w:pPr>
      <w:r>
        <w:t>2. Phân tích bài toán quản lý</w:t>
      </w:r>
    </w:p>
    <w:p>
      <w:pPr>
        <w:pStyle w:val="Heading2"/>
      </w:pPr>
      <w:r>
        <w:t>2.1. Bối cảnh và vấn đề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Thông tin marketing thường bị phân tán ở bảng tính, mạng xã hội, email và các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file báo cáo. Hệ quả là: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khó biết chiến dịch nào đang chạy, mục tiêu và ngân sách bao nhiêu;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nội dung không gắn chặt với kênh và lịch đăng;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số liệu lượt xem, click, chuyển đổi, chi phí khó tổng hợp;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việc lên ý tưởng và viết caption/email lặp lại;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nội dung AI có thể chứa claim chưa kiểm chứng nếu không có quy trình duyệt.</w:t>
      </w:r>
    </w:p>
    <w:p>
      <w:pPr>
        <w:pStyle w:val="Heading2"/>
      </w:pPr>
      <w:r>
        <w:t>2.2. Mục tiêu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Tập trung hóa campaign, channel, content, schedule, budget và metric.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Cho phép tìm kiếm, lọc và thống kê hiệu quả chiến dịch.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Dùng AI để sinh ý tưởng/caption/email nháp, tóm tắt metric và gợi ý cải thiện.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Bảo đảm người dùng kiểm duyệt nội dung AI trước khi dùng.</w:t>
      </w:r>
    </w:p>
    <w:p>
      <w:pPr>
        <w:pStyle w:val="ListNumber"/>
        <w:spacing w:line="312" w:lineRule="auto" w:after="80"/>
        <w:numPr>
          <w:ilvl w:val="0"/>
          <w:numId w:val="10"/>
        </w:numPr>
      </w:pPr>
      <w:r>
        <w:rPr>
          <w:rFonts w:ascii="Times New Roman" w:hAnsi="Times New Roman"/>
          <w:sz w:val="26"/>
        </w:rPr>
        <w:t>Lưu được prompt version, trạng thái và bằng chứng kiểm thử.</w:t>
      </w:r>
    </w:p>
    <w:p>
      <w:pPr>
        <w:pStyle w:val="Heading2"/>
      </w:pPr>
      <w:r>
        <w:t>2.3. Actor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Actor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Use case chính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Quyền dự kiến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Marketing Manager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campaign, xem metric, duyệt content, xem AI summary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Đọc/ghi theo phạm vi quản lý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Marketing Staff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Nhập content, lịch đăng, metric, gọi AI sinh nháp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Đọc/ghi nghiệp vụ được giao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 Service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ý tưởng, draft, summary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Không tự ghi/publish; chỉ nhận context đã lọc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3. Yêu cầu chức năng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1758"/>
        <w:gridCol w:w="1758"/>
        <w:gridCol w:w="1758"/>
        <w:gridCol w:w="1758"/>
        <w:gridCol w:w="1758"/>
      </w:tblGrid>
      <w:tr>
        <w:trPr>
          <w:tblHeader w:val="true"/>
        </w:trP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Mô tả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Input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Output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Trạng thái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FR-001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Đăng nhập/phân quyền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username/password/role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phiên đăng nhập, quyền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một phần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FR-002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campaign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tên, objective, audience, product, dates, budget, status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bản ghi campaign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FR-003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channel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tên, loại, active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bản ghi channel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model/admin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FR-004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Quản lý content/schedule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channel, title/body/type/scheduled_at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content gắn campaign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create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FR-005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Ghi metric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ngày, views, clicks, conversions, cost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metric theo campaign/channel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model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FR-006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Duyệt content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content, approver, action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approved/rejected/published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guard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FR-007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Tìm kiếm/lọc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tên/status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danh sách campaign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FR-008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Thống kê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metric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totals, CTR, conversion rate, CPA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AI-001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ý tưởng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brief/objective/audience/product/channel/tone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5 ideas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 fallback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AI-002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caption/email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brief/channel/tone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draft theo kênh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PROPOSED mở rộng UI</w:t>
            </w:r>
          </w:p>
        </w:tc>
      </w:tr>
      <w:tr>
        <w:tc>
          <w:tcPr>
            <w:tcW w:type="dxa" w:w="113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AI-003</w:t>
            </w:r>
          </w:p>
        </w:tc>
        <w:tc>
          <w:tcPr>
            <w:tcW w:type="dxa" w:w="215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Tóm tắt/gợi ý</w:t>
            </w:r>
          </w:p>
        </w:tc>
        <w:tc>
          <w:tcPr>
            <w:tcW w:type="dxa" w:w="1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metrics/budget/period</w:t>
            </w:r>
          </w:p>
        </w:tc>
        <w:tc>
          <w:tcPr>
            <w:tcW w:type="dxa" w:w="19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summary/recommendations</w:t>
            </w:r>
          </w:p>
        </w:tc>
        <w:tc>
          <w:tcPr>
            <w:tcW w:type="dxa" w:w="158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PROPOSED</w:t>
            </w:r>
          </w:p>
        </w:tc>
      </w:tr>
    </w:tbl>
    <w:p>
      <w:pPr>
        <w:spacing w:after="0"/>
      </w:pPr>
    </w:p>
    <w:p>
      <w:pPr>
        <w:pStyle w:val="Heading2"/>
      </w:pPr>
      <w:r>
        <w:t>3.1. Acceptance criteria cốt lõi</w:t>
      </w:r>
    </w:p>
    <w:p>
      <w:pPr>
        <w:pStyle w:val="ListBullet"/>
        <w:spacing w:line="312" w:lineRule="auto" w:after="80"/>
      </w:pPr>
      <w:r>
        <w:rPr>
          <w:rFonts w:ascii="Consolas" w:hAnsi="Consolas"/>
          <w:sz w:val="24"/>
        </w:rPr>
        <w:t>start_date</w:t>
      </w:r>
      <w:r>
        <w:rPr>
          <w:rFonts w:ascii="Times New Roman" w:hAnsi="Times New Roman"/>
          <w:sz w:val="26"/>
        </w:rPr>
        <w:t xml:space="preserve"> không sau </w:t>
      </w:r>
      <w:r>
        <w:rPr>
          <w:rFonts w:ascii="Consolas" w:hAnsi="Consolas"/>
          <w:sz w:val="24"/>
        </w:rPr>
        <w:t>end_date</w:t>
      </w:r>
      <w:r>
        <w:rPr>
          <w:rFonts w:ascii="Times New Roman" w:hAnsi="Times New Roman"/>
          <w:sz w:val="26"/>
        </w:rPr>
        <w:t>.</w:t>
      </w:r>
    </w:p>
    <w:p>
      <w:pPr>
        <w:pStyle w:val="ListBullet"/>
        <w:spacing w:line="312" w:lineRule="auto" w:after="80"/>
      </w:pPr>
      <w:r>
        <w:rPr>
          <w:rFonts w:ascii="Consolas" w:hAnsi="Consolas"/>
          <w:sz w:val="24"/>
        </w:rPr>
        <w:t>clicks &lt;= impressions</w:t>
      </w:r>
      <w:r>
        <w:rPr>
          <w:rFonts w:ascii="Times New Roman" w:hAnsi="Times New Roman"/>
          <w:sz w:val="26"/>
        </w:rPr>
        <w:t xml:space="preserve">, </w:t>
      </w:r>
      <w:r>
        <w:rPr>
          <w:rFonts w:ascii="Consolas" w:hAnsi="Consolas"/>
          <w:sz w:val="24"/>
        </w:rPr>
        <w:t>conversions &lt;= clicks</w:t>
      </w:r>
      <w:r>
        <w:rPr>
          <w:rFonts w:ascii="Times New Roman" w:hAnsi="Times New Roman"/>
          <w:sz w:val="26"/>
        </w:rPr>
        <w:t>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Không trùng metric cùng campaign/channel/ngày.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Nội dung AI ở trạng thái draft/pending không được publish.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Không có API key trong repository.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Khi không có provider, fallback trả đúng 5 ý tưởng và luôn có warning human review.</w:t>
      </w:r>
    </w:p>
    <w:p>
      <w:pPr>
        <w:pStyle w:val="Heading1"/>
      </w:pPr>
      <w:r>
        <w:t>4. Yêu cầu phi chức năng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Nhóm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Yêu cầu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Cách xác minh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NFR-001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Security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authentication, authorization, CSRF, env secret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code review + test quyền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NFR-002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 safety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không bịa claim, không tự đăng, có warning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unit/integration test + review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NFR-003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Data integrity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validation và unique constraint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model test/migration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NFR-004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Availability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migrate/seed/run từ môi trường sạch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runbook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NFR-005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UX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status/filter/error message rõ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manual/browser check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NFR-006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Maintainability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module hóa app, prompt tách khỏi view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structure review</w:t>
            </w:r>
          </w:p>
        </w:tc>
      </w:tr>
    </w:tbl>
    <w:p>
      <w:pPr>
        <w:spacing w:after="0"/>
      </w:pPr>
    </w:p>
    <w:p>
      <w:pPr>
        <w:pStyle w:val="Heading1"/>
      </w:pPr>
      <w:r>
        <w:t>5. Use case</w:t>
      </w:r>
    </w:p>
    <w:p>
      <w:pPr>
        <w:pStyle w:val="Heading2"/>
      </w:pPr>
      <w:r>
        <w:t>UC-01 — Tạo chiến dịch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Actor:</w:t>
      </w:r>
      <w:r>
        <w:rPr>
          <w:rFonts w:ascii="Times New Roman" w:hAnsi="Times New Roman"/>
          <w:sz w:val="26"/>
        </w:rPr>
        <w:t xml:space="preserve"> Marketing Manager/Staff.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Tiền điều kiện:</w:t>
      </w:r>
      <w:r>
        <w:rPr>
          <w:rFonts w:ascii="Times New Roman" w:hAnsi="Times New Roman"/>
          <w:sz w:val="26"/>
        </w:rPr>
        <w:t xml:space="preserve"> đã đăng nhập và có quyền.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Luồng chính:</w:t>
      </w:r>
      <w:r>
        <w:rPr>
          <w:rFonts w:ascii="Times New Roman" w:hAnsi="Times New Roman"/>
          <w:sz w:val="26"/>
        </w:rPr>
        <w:t xml:space="preserve"> mở form → nhập objective/audience/product/dates/budget → hệ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  thống validate → lưu campaign → hiển thị chi tiết.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Ngoại lệ:</w:t>
      </w:r>
      <w:r>
        <w:rPr>
          <w:rFonts w:ascii="Times New Roman" w:hAnsi="Times New Roman"/>
          <w:sz w:val="26"/>
        </w:rPr>
        <w:t xml:space="preserve"> ngày sai hoặc ngân sách âm → báo lỗi, không lưu.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Hậu điều kiện:</w:t>
      </w:r>
      <w:r>
        <w:rPr>
          <w:rFonts w:ascii="Times New Roman" w:hAnsi="Times New Roman"/>
          <w:sz w:val="26"/>
        </w:rPr>
        <w:t xml:space="preserve"> campaign có status và người tạo.</w:t>
      </w:r>
    </w:p>
    <w:p>
      <w:pPr>
        <w:pStyle w:val="Heading2"/>
      </w:pPr>
      <w:r>
        <w:t>UC-02 — Sinh nội dung AI và duyệt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Actor:</w:t>
      </w:r>
      <w:r>
        <w:rPr>
          <w:rFonts w:ascii="Times New Roman" w:hAnsi="Times New Roman"/>
          <w:sz w:val="26"/>
        </w:rPr>
        <w:t xml:space="preserve"> Staff yêu cầu; Manager duyệt.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Luồng chính:</w:t>
      </w:r>
      <w:r>
        <w:rPr>
          <w:rFonts w:ascii="Times New Roman" w:hAnsi="Times New Roman"/>
          <w:sz w:val="26"/>
        </w:rPr>
        <w:t xml:space="preserve"> chọn brief/kênh/giọng → AI adapter tạo draft → lưu/hiển thị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  warning → Manager kiểm tra → approve → mới cho publish.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Ngoại lệ:</w:t>
      </w:r>
      <w:r>
        <w:rPr>
          <w:rFonts w:ascii="Times New Roman" w:hAnsi="Times New Roman"/>
          <w:sz w:val="26"/>
        </w:rPr>
        <w:t xml:space="preserve"> provider lỗi/thiếu key → fallback; thiếu dữ liệu → warning.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Hậu điều kiện:</w:t>
      </w:r>
      <w:r>
        <w:rPr>
          <w:rFonts w:ascii="Times New Roman" w:hAnsi="Times New Roman"/>
          <w:sz w:val="26"/>
        </w:rPr>
        <w:t xml:space="preserve"> content có source AI, prompt version và trạng thái duyệt.</w:t>
      </w:r>
    </w:p>
    <w:p>
      <w:pPr>
        <w:pStyle w:val="Heading2"/>
      </w:pPr>
      <w:r>
        <w:t>UC-03 — Theo dõi hiệu quả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Actor:</w:t>
      </w:r>
      <w:r>
        <w:rPr>
          <w:rFonts w:ascii="Times New Roman" w:hAnsi="Times New Roman"/>
          <w:sz w:val="26"/>
        </w:rPr>
        <w:t xml:space="preserve"> Manager/Staff được cấp quyền.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Luồng chính:</w:t>
      </w:r>
      <w:r>
        <w:rPr>
          <w:rFonts w:ascii="Times New Roman" w:hAnsi="Times New Roman"/>
          <w:sz w:val="26"/>
        </w:rPr>
        <w:t xml:space="preserve"> nhập metric theo ngày/kênh → hệ thống validate → aggregate →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  hiển thị views/clicks/conversions/cost/CTR/CPA.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b/>
          <w:sz w:val="26"/>
        </w:rPr>
        <w:t>Ngoại lệ:</w:t>
      </w:r>
      <w:r>
        <w:rPr>
          <w:rFonts w:ascii="Times New Roman" w:hAnsi="Times New Roman"/>
          <w:sz w:val="26"/>
        </w:rPr>
        <w:t xml:space="preserve"> click vượt view hoặc conversion vượt click → từ chối.</w:t>
      </w:r>
    </w:p>
    <w:p>
      <w:pPr>
        <w:pStyle w:val="Heading1"/>
      </w:pPr>
      <w:r>
        <w:t>6. Thiết kế dữ liệu</w:t>
      </w:r>
    </w:p>
    <w:p>
      <w:pPr>
        <w:pStyle w:val="Heading2"/>
      </w:pPr>
      <w:r>
        <w:t>6.1. Bảng chính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Bảng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Khóa chính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Khóa ngoại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Ràng buộc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campaigns_channel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name unique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campaigns_campaign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created_by → User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budget &gt;= 0, date range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campaigns_content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campaign, channel, approved_by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status workflow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campaigns_metric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id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campaign, channel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unique campaign/channel/date; nonnegative</w:t>
            </w:r>
          </w:p>
        </w:tc>
      </w:tr>
    </w:tbl>
    <w:p>
      <w:pPr>
        <w:spacing w:after="0"/>
      </w:pPr>
    </w:p>
    <w:p>
      <w:pPr>
        <w:pStyle w:val="Heading2"/>
      </w:pPr>
      <w:r>
        <w:t>6.2. Quan hệ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Campaign 1–N Content.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Campaign 1–N Metric.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Channel 1–N Content.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>Channel 1–N Metric.</w:t>
      </w:r>
    </w:p>
    <w:p>
      <w:pPr>
        <w:pStyle w:val="ListBullet"/>
        <w:spacing w:line="312" w:lineRule="auto" w:after="80"/>
      </w:pPr>
      <w:r>
        <w:rPr>
          <w:rFonts w:ascii="Times New Roman" w:hAnsi="Times New Roman"/>
          <w:sz w:val="26"/>
        </w:rPr>
        <w:t xml:space="preserve">User 1–N Campaign qua </w:t>
      </w:r>
      <w:r>
        <w:rPr>
          <w:rFonts w:ascii="Consolas" w:hAnsi="Consolas"/>
          <w:sz w:val="24"/>
        </w:rPr>
        <w:t>created_by</w:t>
      </w:r>
      <w:r>
        <w:rPr>
          <w:rFonts w:ascii="Times New Roman" w:hAnsi="Times New Roman"/>
          <w:sz w:val="26"/>
        </w:rPr>
        <w:t xml:space="preserve"> và 1–N Content qua </w:t>
      </w:r>
      <w:r>
        <w:rPr>
          <w:rFonts w:ascii="Consolas" w:hAnsi="Consolas"/>
          <w:sz w:val="24"/>
        </w:rPr>
        <w:t>approved_by</w:t>
      </w:r>
      <w:r>
        <w:rPr>
          <w:rFonts w:ascii="Times New Roman" w:hAnsi="Times New Roman"/>
          <w:sz w:val="26"/>
        </w:rPr>
        <w:t>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Sơ đồ nguồn: </w:t>
      </w:r>
      <w:r>
        <w:rPr>
          <w:rFonts w:ascii="Times New Roman" w:hAnsi="Times New Roman"/>
          <w:color w:val="1F4E79"/>
          <w:sz w:val="26"/>
        </w:rPr>
        <w:t>`../../docs/diagrams/erd.dot`</w:t>
      </w:r>
      <w:r>
        <w:rPr>
          <w:rFonts w:ascii="Times New Roman" w:hAnsi="Times New Roman"/>
          <w:sz w:val="26"/>
        </w:rPr>
        <w:t>.</w:t>
      </w:r>
    </w:p>
    <w:p>
      <w:pPr>
        <w:pStyle w:val="Heading1"/>
      </w:pPr>
      <w:r>
        <w:t>7. Kiến trúc hệ thống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Browser</w:t>
        <w:br/>
        <w:t xml:space="preserve">  -&gt; Django URLs/Views + auth/RBAC</w:t>
        <w:br/>
        <w:t xml:space="preserve">  -&gt; Forms/Services/validation</w:t>
        <w:br/>
        <w:t xml:space="preserve">  -&gt; Django ORM + SQLite</w:t>
        <w:br/>
        <w:t xml:space="preserve">  -&gt; Campaign/Channel/Content/Metric</w:t>
        <w:br/>
        <w:t xml:space="preserve">  -&gt; AI adapter (prompt version + provider/fallback)</w:t>
      </w:r>
    </w:p>
    <w:p>
      <w:pPr>
        <w:pStyle w:val="Heading2"/>
      </w:pPr>
      <w:r>
        <w:t>7.1. Mapping code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Layer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File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Trách nhiệm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Trạng thái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Config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marketing_management/config/settings.py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Django/SQLite/env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Model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campaigns/models.py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entity, validation, aggregate, approval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Form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campaigns/forms.py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input form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Service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campaigns/services.py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create campaign transaction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View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campaigns/views.py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auth/list/create/detail/AI endpoint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campaigns/ai_service.py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prompt/provider/fallback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Test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Consolas" w:hAnsi="Consolas"/>
                <w:sz w:val="19"/>
              </w:rPr>
              <w:t>campaigns/tests.py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hành vi cốt lõi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IMPLEMENTED_BASELINE</w:t>
            </w:r>
          </w:p>
        </w:tc>
      </w:tr>
    </w:tbl>
    <w:p>
      <w:pPr>
        <w:spacing w:after="0"/>
      </w:pPr>
    </w:p>
    <w:p>
      <w:pPr>
        <w:pStyle w:val="Heading1"/>
      </w:pPr>
      <w:r>
        <w:t>8. Định vị AI</w:t>
      </w:r>
    </w:p>
    <w:p>
      <w:pPr>
        <w:pStyle w:val="Heading2"/>
      </w:pPr>
      <w:r>
        <w:t>8.1. AI trong sản phẩm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AI-001/002 hỗ trợ tạo draft; AI-003 có thể tóm tắt metric. AI không phải nguồn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sự thật của ngân sách/metric và không tự thay đổi dữ liệu.</w:t>
      </w:r>
    </w:p>
    <w:p>
      <w:pPr>
        <w:pStyle w:val="Heading2"/>
      </w:pPr>
      <w:r>
        <w:t>8.2. AI trong SDLC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929"/>
        <w:gridCol w:w="2929"/>
        <w:gridCol w:w="2929"/>
      </w:tblGrid>
      <w:tr>
        <w:trPr>
          <w:tblHeader w:val="true"/>
        </w:trP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Giai đoạn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Cách sử dụng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Minh chứng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KT1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phân tích actor, FR/NFR, ERD, vị trí AI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prompt + bản review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KT2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sinh model/CRUD/test/debug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commit + test output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KT3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thử prompt caption/summary, kiểm tra overclaim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prompt versions + evaluation</w:t>
            </w:r>
          </w:p>
        </w:tc>
      </w:tr>
      <w:tr>
        <w:tc>
          <w:tcPr>
            <w:tcW w:type="dxa" w:w="170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Cuối kỳ</w:t>
            </w:r>
          </w:p>
        </w:tc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tạo README/report/slide và review</w:t>
            </w:r>
          </w:p>
        </w:tc>
        <w:tc>
          <w:tcPr>
            <w:tcW w:type="dxa" w:w="368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artifacts + checklist</w:t>
            </w:r>
          </w:p>
        </w:tc>
      </w:tr>
    </w:tbl>
    <w:p>
      <w:pPr>
        <w:spacing w:after="0"/>
      </w:pPr>
    </w:p>
    <w:p>
      <w:pPr>
        <w:pStyle w:val="Heading1"/>
      </w:pPr>
      <w:r>
        <w:t>9. Prompt và AI contract</w:t>
      </w:r>
    </w:p>
    <w:p>
      <w:pPr>
        <w:pStyle w:val="Heading2"/>
      </w:pPr>
      <w:r>
        <w:t>9.1. Prompt system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Bạn là trợ lý marketing. Tạo nội dung nháp để con người duyệt; chỉ dùng thông</w:t>
        <w:br/>
        <w:t>tin được cung cấp; không bịa cam kết, số liệu, giải thưởng hoặc chứng nhận; không</w:t>
        <w:br/>
        <w:t>tự đăng. Nếu thiếu dữ liệu, nêu warning.</w:t>
      </w:r>
    </w:p>
    <w:p>
      <w:pPr>
        <w:pStyle w:val="Heading2"/>
      </w:pPr>
      <w:r>
        <w:t>9.2. Prompt user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Campaign brief: {{campaign_brief}}</w:t>
        <w:br/>
        <w:t>Objective: {{objective}}</w:t>
        <w:br/>
        <w:t>Audience: {{audience}}</w:t>
        <w:br/>
        <w:t>Product: {{product}}</w:t>
        <w:br/>
        <w:t>Channel: {{channel}}</w:t>
        <w:br/>
        <w:t>Tone: {{tone}}</w:t>
        <w:br/>
        <w:t>Hãy đề xuất đúng 5 ý tưởng, mỗi ý tưởng gồm title, hook, draft và CTA.</w:t>
      </w:r>
    </w:p>
    <w:p>
      <w:pPr>
        <w:pStyle w:val="Heading2"/>
      </w:pPr>
      <w:r>
        <w:t>9.3. Output contract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{</w:t>
        <w:br/>
        <w:t xml:space="preserve">  "provider": "fallback|provider-name",</w:t>
        <w:br/>
        <w:t xml:space="preserve">  "prompt_version": "AI-CAM-001-v1",</w:t>
        <w:br/>
        <w:t xml:space="preserve">  "ideas": [{"title": "...", "channel": "...", "hook": "...", "draft": "...", "cta": "..."}],</w:t>
        <w:br/>
        <w:t xml:space="preserve">  "needs_human_approval": true,</w:t>
        <w:br/>
        <w:t xml:space="preserve">  "warning": "..."</w:t>
        <w:br/>
        <w:t>}</w:t>
      </w:r>
    </w:p>
    <w:p>
      <w:pPr>
        <w:pStyle w:val="Heading1"/>
      </w:pPr>
      <w:r>
        <w:t>10. Kiểm thử và minh chứng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Lệnh đã dùng:</w:t>
      </w:r>
    </w:p>
    <w:p>
      <w:pPr>
        <w:spacing w:after="160" w:line="264" w:lineRule="auto"/>
        <w:ind w:left="283" w:right="283"/>
        <w:shd w:fill="F2F4F7"/>
      </w:pPr>
      <w:r>
        <w:rPr>
          <w:rFonts w:ascii="Consolas" w:hAnsi="Consolas"/>
          <w:sz w:val="19"/>
        </w:rPr>
        <w:t>cd marketing_management</w:t>
        <w:br/>
        <w:t>.venv\Scripts\python.exe manage.py makemigrations campaigns</w:t>
        <w:br/>
        <w:t>.venv\Scripts\python.exe manage.py migrate --noinput</w:t>
        <w:br/>
        <w:t>.venv\Scripts\python.exe manage.py test campaigns -v 1</w:t>
        <w:br/>
        <w:t>.venv\Scripts\python.exe manage.py check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Các test hiện có: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Aggregate metric và tính CTR/conversion rate/cost per conversion.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Chặn publish khi content AI chưa được duyệt; cho publish sau approve.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Fallback AI trả 5 ý tưởng, provider/fallback và warning/approval flag.</w:t>
      </w:r>
    </w:p>
    <w:p>
      <w:pPr>
        <w:pStyle w:val="ListNumber"/>
        <w:spacing w:line="312" w:lineRule="auto" w:after="80"/>
        <w:numPr>
          <w:ilvl w:val="0"/>
          <w:numId w:val="11"/>
        </w:numPr>
      </w:pPr>
      <w:r>
        <w:rPr>
          <w:rFonts w:ascii="Times New Roman" w:hAnsi="Times New Roman"/>
          <w:sz w:val="26"/>
        </w:rPr>
        <w:t>User staff xem được danh sách chiến dịch.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Kết quả gần nhất: </w:t>
      </w:r>
      <w:r>
        <w:rPr>
          <w:rFonts w:ascii="Times New Roman" w:hAnsi="Times New Roman"/>
          <w:b/>
          <w:sz w:val="26"/>
        </w:rPr>
        <w:t>4 tests, OK; Django system check không có lỗi</w:t>
      </w:r>
      <w:r>
        <w:rPr>
          <w:rFonts w:ascii="Times New Roman" w:hAnsi="Times New Roman"/>
          <w:sz w:val="26"/>
        </w:rPr>
        <w:t>. Đây là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bằng chứng baseline tại thời điểm báo cáo, không phải cam kết production.</w:t>
      </w:r>
    </w:p>
    <w:p>
      <w:pPr>
        <w:pStyle w:val="Heading1"/>
      </w:pPr>
      <w:r>
        <w:t>11. Rủi ro và điểm mở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197"/>
        <w:gridCol w:w="2197"/>
        <w:gridCol w:w="2197"/>
        <w:gridCol w:w="2197"/>
      </w:tblGrid>
      <w:tr>
        <w:trPr>
          <w:tblHeader w:val="true"/>
        </w:trP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ID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Rủi ro/điểm mở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Mức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2F3"/>
          </w:tcPr>
          <w:p>
            <w:pPr>
              <w:spacing w:after="0" w:line="276" w:lineRule="auto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sz w:val="19"/>
              </w:rPr>
              <w:t>Cách xử lý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RISK-001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Provider ngoài chưa có integration test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Cao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dùng fallback; thêm test mock/contract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RISK-002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AI overclaim hoặc prompt injection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Cao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grounding, warning, approval, redaction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RISK-003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Quyền Manager/Staff cần chốt với giảng viên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Trung bình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ghi decision log, test ma trận quyền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RISK-004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Báo cáo AI UI chưa hoàn thiện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Trung bình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làm sau baseline, giữ PROPOSED</w:t>
            </w:r>
          </w:p>
        </w:tc>
      </w:tr>
      <w:tr>
        <w:tc>
          <w:tcPr>
            <w:tcW w:type="dxa" w:w="136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RISK-005</w:t>
            </w:r>
          </w:p>
        </w:tc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Tài liệu bán hàng cũ trong repo</w:t>
            </w:r>
          </w:p>
        </w:tc>
        <w:tc>
          <w:tcPr>
            <w:tcW w:type="dxa" w:w="272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Cao</w:t>
            </w:r>
          </w:p>
        </w:tc>
        <w:tc>
          <w:tcPr>
            <w:tcW w:type="dxa" w:w="2211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/>
            <w:r>
              <w:rPr>
                <w:rFonts w:ascii="Times New Roman" w:hAnsi="Times New Roman"/>
                <w:sz w:val="19"/>
              </w:rPr>
              <w:t>manifest loại khỏi canonical, đánh dấu LEGACY</w:t>
            </w:r>
          </w:p>
        </w:tc>
      </w:tr>
    </w:tbl>
    <w:p>
      <w:pPr>
        <w:spacing w:after="0"/>
      </w:pPr>
    </w:p>
    <w:p>
      <w:pPr>
        <w:pStyle w:val="Heading1"/>
      </w:pPr>
      <w:r>
        <w:t>12. Kế hoạch triển khai tiếp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Hoàn thiện channel/metric CRUD và filter theo kênh/thời gian.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Thêm màn hình AI ideas và tạo Content từ draft với audit record.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Thêm AI performance summary từ metric đã kiểm quyền.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Thêm test integration provider mock, injection, PII, timeout và schema lỗi.</w:t>
      </w:r>
    </w:p>
    <w:p>
      <w:pPr>
        <w:pStyle w:val="ListNumber"/>
        <w:spacing w:line="312" w:lineRule="auto" w:after="80"/>
        <w:numPr>
          <w:ilvl w:val="0"/>
          <w:numId w:val="12"/>
        </w:numPr>
      </w:pPr>
      <w:r>
        <w:rPr>
          <w:rFonts w:ascii="Times New Roman" w:hAnsi="Times New Roman"/>
          <w:sz w:val="26"/>
        </w:rPr>
        <w:t>Sinh DOCX/PDF/ZIP sau khi nội dung canonical ổn định.</w:t>
      </w:r>
    </w:p>
    <w:p>
      <w:pPr>
        <w:pStyle w:val="Heading1"/>
      </w:pPr>
      <w:r>
        <w:t>Kết luận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 xml:space="preserve">Đề tài đúng của nhóm là </w:t>
      </w:r>
      <w:r>
        <w:rPr>
          <w:rFonts w:ascii="Times New Roman" w:hAnsi="Times New Roman"/>
          <w:b/>
          <w:sz w:val="26"/>
        </w:rPr>
        <w:t>Hệ thống quản lý chiến dịch marketing có tích hợp AI</w:t>
      </w:r>
      <w:r>
        <w:rPr>
          <w:rFonts w:ascii="Times New Roman" w:hAnsi="Times New Roman"/>
          <w:sz w:val="26"/>
        </w:rPr>
        <w:t>,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không phải hệ thống quản lý bán hàng. Thiết kế đã xác định rõ bối cảnh, actor,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FR/NFR, dữ liệu, kiến trúc, vị trí AI, prompt và cơ chế duyệt. Baseline code chứng</w:t>
      </w:r>
    </w:p>
    <w:p>
      <w:pPr>
        <w:spacing w:line="312" w:lineRule="auto" w:after="120"/>
      </w:pPr>
      <w:r>
        <w:rPr>
          <w:rFonts w:ascii="Times New Roman" w:hAnsi="Times New Roman"/>
          <w:sz w:val="26"/>
        </w:rPr>
        <w:t>minh các phần cốt lõi ở mức học tập; các phần chưa có bằng chứng được giữ nhãn</w:t>
      </w:r>
    </w:p>
    <w:p>
      <w:pPr>
        <w:spacing w:line="312" w:lineRule="auto" w:after="120"/>
      </w:pPr>
      <w:r>
        <w:rPr>
          <w:rFonts w:ascii="Consolas" w:hAnsi="Consolas"/>
          <w:sz w:val="24"/>
        </w:rPr>
        <w:t>PROPOSED/OPEN</w:t>
      </w:r>
      <w:r>
        <w:rPr>
          <w:rFonts w:ascii="Times New Roman" w:hAnsi="Times New Roman"/>
          <w:sz w:val="26"/>
        </w:rPr>
        <w:t xml:space="preserve"> để bảo đảm trung thực học thuật.</w:t>
      </w:r>
    </w:p>
    <w:sectPr w:rsidR="00FC693F" w:rsidRPr="0006063C" w:rsidSect="00034616">
      <w:footerReference w:type="default" r:id="rId9"/>
      <w:pgSz w:w="11906" w:h="16838"/>
      <w:pgMar w:top="1417" w:right="1134" w:bottom="1417" w:left="1984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595959"/>
        <w:sz w:val="18"/>
      </w:rPr>
      <w:t xml:space="preserve">AIA331-80300-MARKETING-AI · Nhóm 25 · Trang </w:t>
    </w:r>
    <w:r>
      <w:rPr>
        <w:rFonts w:ascii="Times New Roman" w:hAnsi="Times New Roman"/>
        <w:color w:val="595959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dự án — Hệ thống quản lý chiến dịch marketing có tích hợp AI</dc:title>
  <dc:subject>AIA331 / 80300 / Nhóm 25</dc:subject>
  <dc:creator>Nhóm 25 — CNTTK23C</dc:creator>
  <cp:keywords>AIA331, marketing campaign, AI, Nhóm 25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