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6D" w:rsidRPr="00C12C86" w:rsidRDefault="00C12C86" w:rsidP="0041706D">
      <w:pPr>
        <w:rPr>
          <w:rFonts w:ascii="Arial" w:hAnsi="Arial" w:cs="Arial"/>
          <w:b/>
          <w:sz w:val="26"/>
          <w:szCs w:val="26"/>
          <w:u w:val="single"/>
        </w:rPr>
      </w:pPr>
      <w:r w:rsidRPr="00C12C86">
        <w:rPr>
          <w:rFonts w:ascii="Arial" w:hAnsi="Arial" w:cs="Arial"/>
          <w:b/>
          <w:sz w:val="26"/>
          <w:szCs w:val="26"/>
          <w:u w:val="single"/>
        </w:rPr>
        <w:t>CÂU</w:t>
      </w:r>
      <w:r w:rsidR="00465B12" w:rsidRPr="00C12C86">
        <w:rPr>
          <w:rFonts w:ascii="Arial" w:hAnsi="Arial" w:cs="Arial"/>
          <w:b/>
          <w:sz w:val="26"/>
          <w:szCs w:val="26"/>
          <w:u w:val="single"/>
        </w:rPr>
        <w:t xml:space="preserve"> 1 :</w:t>
      </w:r>
    </w:p>
    <w:p w:rsidR="0041706D" w:rsidRPr="00C12C86" w:rsidRDefault="0041706D" w:rsidP="00465B12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Đồ thị là 1 bộ gồm 2 thành phần:</w:t>
      </w:r>
    </w:p>
    <w:p w:rsidR="0041706D" w:rsidRPr="00C12C86" w:rsidRDefault="0041706D" w:rsidP="00465B12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Các phần tử của V gọi là tập đỉnh ( V≠0)</w:t>
      </w:r>
    </w:p>
    <w:p w:rsidR="0041706D" w:rsidRPr="00C12C86" w:rsidRDefault="0041706D" w:rsidP="00465B12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Các phần tử của E gọi là tập cạnh, mỗi cạnh tương ứng với 2 đỉnh</w:t>
      </w:r>
    </w:p>
    <w:p w:rsidR="0041706D" w:rsidRPr="00C12C86" w:rsidRDefault="0041706D" w:rsidP="00465B12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Ví dụ:</w:t>
      </w:r>
    </w:p>
    <w:p w:rsidR="0041706D" w:rsidRPr="00C12C86" w:rsidRDefault="0041706D" w:rsidP="0041706D">
      <w:pPr>
        <w:ind w:firstLine="420"/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1A39" wp14:editId="4618D8CB">
                <wp:simplePos x="0" y="0"/>
                <wp:positionH relativeFrom="column">
                  <wp:posOffset>914400</wp:posOffset>
                </wp:positionH>
                <wp:positionV relativeFrom="paragraph">
                  <wp:posOffset>42545</wp:posOffset>
                </wp:positionV>
                <wp:extent cx="352425" cy="298450"/>
                <wp:effectExtent l="6350" t="6350" r="698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400" y="1760220"/>
                          <a:ext cx="352425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6D" w:rsidRDefault="0041706D" w:rsidP="0041706D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61A39" id="Oval 1" o:spid="_x0000_s1026" style="position:absolute;left:0;text-align:left;margin-left:1in;margin-top:3.35pt;width:27.7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:rsidR="0041706D" w:rsidRDefault="0041706D" w:rsidP="0041706D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1706D" w:rsidRPr="00C12C86" w:rsidRDefault="0041706D" w:rsidP="0041706D">
      <w:pPr>
        <w:rPr>
          <w:rFonts w:ascii="Arial" w:hAnsi="Arial" w:cs="Arial"/>
          <w:b/>
          <w:bCs/>
          <w:sz w:val="26"/>
          <w:szCs w:val="26"/>
        </w:rPr>
      </w:pPr>
    </w:p>
    <w:p w:rsidR="0041706D" w:rsidRPr="00C12C86" w:rsidRDefault="00465B12" w:rsidP="00465B12">
      <w:pPr>
        <w:ind w:firstLine="360"/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sym w:font="Wingdings" w:char="F0E8"/>
      </w:r>
      <w:r w:rsidR="0041706D" w:rsidRPr="00C12C86">
        <w:rPr>
          <w:rFonts w:ascii="Arial" w:hAnsi="Arial" w:cs="Arial"/>
          <w:sz w:val="26"/>
          <w:szCs w:val="26"/>
        </w:rPr>
        <w:t>Đồ thị có 1 đỉnh và không có cạnh</w:t>
      </w:r>
    </w:p>
    <w:p w:rsidR="0041706D" w:rsidRPr="00C12C86" w:rsidRDefault="0041706D" w:rsidP="00465B12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 xml:space="preserve">Các loại đồ thị: 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 xml:space="preserve">Đồ thị vô hướng 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Đồ thị có hướng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Đồ thị trọng số</w:t>
      </w:r>
    </w:p>
    <w:p w:rsidR="0041706D" w:rsidRPr="00C12C86" w:rsidRDefault="0041706D" w:rsidP="00465B12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Ngoài những đồ thị đã học, ta còn có: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Đồ thị đơn giản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Đa đồ thị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Đồ thị có hướng có trọng số</w:t>
      </w:r>
    </w:p>
    <w:p w:rsidR="0041706D" w:rsidRPr="00C12C86" w:rsidRDefault="0041706D" w:rsidP="00C12C86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 xml:space="preserve">Đồ thị hỗn hợp </w:t>
      </w:r>
    </w:p>
    <w:p w:rsidR="00C12C86" w:rsidRPr="00C12C86" w:rsidRDefault="00C12C86" w:rsidP="00C12C86">
      <w:pPr>
        <w:rPr>
          <w:rFonts w:ascii="Arial" w:hAnsi="Arial" w:cs="Arial"/>
          <w:b/>
          <w:sz w:val="26"/>
          <w:szCs w:val="26"/>
          <w:u w:val="single"/>
        </w:rPr>
      </w:pPr>
      <w:bookmarkStart w:id="0" w:name="_GoBack"/>
      <w:r w:rsidRPr="00C12C86">
        <w:rPr>
          <w:rFonts w:ascii="Arial" w:hAnsi="Arial" w:cs="Arial"/>
          <w:b/>
          <w:sz w:val="26"/>
          <w:szCs w:val="26"/>
          <w:u w:val="single"/>
        </w:rPr>
        <w:t>CÂU 2 :</w:t>
      </w:r>
    </w:p>
    <w:bookmarkEnd w:id="0"/>
    <w:p w:rsidR="00C12C86" w:rsidRPr="00C12C86" w:rsidRDefault="00C12C86" w:rsidP="00C12C86">
      <w:pPr>
        <w:pStyle w:val="oancuaDanhsac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Để biểu diễn đồ thị ta có 2 cách:</w:t>
      </w:r>
    </w:p>
    <w:p w:rsidR="00C12C86" w:rsidRPr="00C12C86" w:rsidRDefault="00C12C86" w:rsidP="00C12C86">
      <w:pPr>
        <w:pStyle w:val="oancuaDanhsac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 xml:space="preserve">Ma trận kề </w:t>
      </w:r>
    </w:p>
    <w:p w:rsidR="00C12C86" w:rsidRPr="00C12C86" w:rsidRDefault="00C12C86" w:rsidP="00C12C86">
      <w:pPr>
        <w:pStyle w:val="oancuaDanhsac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C12C86">
        <w:rPr>
          <w:rFonts w:ascii="Arial" w:hAnsi="Arial" w:cs="Arial"/>
          <w:sz w:val="26"/>
          <w:szCs w:val="26"/>
        </w:rPr>
        <w:t>Danh sách kề</w:t>
      </w:r>
    </w:p>
    <w:p w:rsidR="00C706D4" w:rsidRPr="00C12C86" w:rsidRDefault="00C706D4">
      <w:pPr>
        <w:rPr>
          <w:rFonts w:ascii="Arial" w:hAnsi="Arial" w:cs="Arial"/>
          <w:sz w:val="26"/>
          <w:szCs w:val="26"/>
        </w:rPr>
      </w:pPr>
    </w:p>
    <w:sectPr w:rsidR="00C706D4" w:rsidRPr="00C12C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89D"/>
    <w:multiLevelType w:val="hybridMultilevel"/>
    <w:tmpl w:val="BE2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22768"/>
    <w:multiLevelType w:val="hybridMultilevel"/>
    <w:tmpl w:val="6438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30505"/>
    <w:multiLevelType w:val="hybridMultilevel"/>
    <w:tmpl w:val="CE3A2A4A"/>
    <w:lvl w:ilvl="0" w:tplc="406CD4B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6D"/>
    <w:rsid w:val="0041706D"/>
    <w:rsid w:val="00465B12"/>
    <w:rsid w:val="00732A47"/>
    <w:rsid w:val="008C77E9"/>
    <w:rsid w:val="00C12C86"/>
    <w:rsid w:val="00C7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C326A"/>
  <w15:chartTrackingRefBased/>
  <w15:docId w15:val="{AC8A69FA-A8C3-47EB-8303-E63EA0D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41706D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2019-08-14T11:03:00Z</dcterms:created>
  <dcterms:modified xsi:type="dcterms:W3CDTF">2019-08-14T12:50:00Z</dcterms:modified>
</cp:coreProperties>
</file>