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so sánh giữa đường dẫn tuyệt đối và đường dẫn tương đối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giẫn tuyệt đối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giẫn 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dài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 chứa các thư mục gốc ơ ổ đĩa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ngắn gọn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linh hoạt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Khi gửi project cho người khác hoặc đổi máy tính, đường dẫn sẽ bị lỗi vì tên user hoặc ổ đĩa trên máy người khác sẽ khác.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 </w:t>
            </w:r>
            <w:r w:rsidDel="00000000" w:rsidR="00000000" w:rsidRPr="00000000">
              <w:rPr>
                <w:rtl w:val="0"/>
              </w:rPr>
              <w:t xml:space="preserve">Có thể dễ dàng copy thư mục project sang máy khác hoặc gửi cho bạn bè mà không sợ bị lệch đường dẫn.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phần 2 : Lựa chọn giải pháp tối ưu. Giải thích ý nghĩa của ký hiệu .. trong lựa chọn đó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lựa chọn tối ưu là sử dụng đường dẫn tương đối vì tính linh hoạt cao có thể chia sẻ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Ý nghĩa của ký hiệu .. : Ký hiệu .. dùng để lùi lại (hoặc di chuyển ngược lên) một cấp thư mục so với thư mục hiện tại mà script đang đứng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