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252C6" w:rsidRDefault="00A252C6" w:rsidP="00A252C6">
      <w:pPr>
        <w:spacing w:after="240"/>
        <w:jc w:val="center"/>
      </w:pPr>
      <w:r>
        <w:rPr>
          <w:rFonts w:ascii="Times New Roman" w:eastAsia="Times New Roman" w:hAnsi="Times New Roman"/>
          <w:b/>
          <w:sz w:val="28"/>
        </w:rPr>
        <w:t>Use Case View Product Detail (Customer / Product Manager)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1. Use case code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UC235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2. Brief Description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This use case describes how a Customer or Product Manager views the detailed information of a selected product in AIMS. After a product is selected, the client calls the product-detail API with the product id. The system validates the id, retrieves the product and its related records from the database, normalizes the product status, and maps the data into a product-detail response containing the general information and the type-specific information. The client then renders the detail page (customer detail page or manager view). The product-detail data endpoint (GET /products/:id) is read-only and public; role-based access control is enforced only on the Product Manager management routes on the client side, not on the data endpoint itself.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3. Actors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Customer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Product Manager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4. Preconditions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The product id provided in the request is a positive-integer string (matching the pattern ^[1-9]\d*$); otherwise the request is rejected before any lookup.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For Customer: the customer reaches the detail page through the public catalog route /product-catalog/:id (no authentication required).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For Product Manager: the user is authenticated and has the 'Product Manager' role, and reaches the detail through the protected route /manager/products/view/:id.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The product category is expected to be one of the supported types (Book, Newspaper, CD, DVD). Note: in the current code an unrecognized category is normalized to BOOK rather than being rejected.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5. Basic Flow of Events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1. The actor selects a product from the homepage, product list, search result, or product management screen.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2. The client sends a request to GET /products/:id with the selected product id.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3. The system validates the product id format (it must be a positive integer).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4. The system retrieves the product together with its related records (printable product → book / newspaper, disc product → CD / DVD, and book authors) from the database.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5. If the product is not found, the system returns a 404 response; otherwise it normalizes the product status and maps the record into the product-detail response, including the type-specific information.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lastRenderedPageBreak/>
        <w:t>6. The client displays the product detail (customer detail page or manager view), showing the general details and the type-specific details.</w:t>
      </w:r>
    </w:p>
    <w:p w:rsidR="00A252C6" w:rsidRDefault="00A252C6" w:rsidP="00A252C6">
      <w:r>
        <w:rPr>
          <w:rFonts w:ascii="Times New Roman" w:eastAsia="Times New Roman" w:hAnsi="Times New Roman"/>
          <w:sz w:val="24"/>
        </w:rPr>
        <w:t>7. The actor reads the information and may continue browsing, return to the previous page, add the product to the cart (Customer), or perform management actions (Product Manager).</w:t>
      </w:r>
    </w:p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6. Alternative Flows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91"/>
        <w:gridCol w:w="1685"/>
        <w:gridCol w:w="2019"/>
        <w:gridCol w:w="1672"/>
        <w:gridCol w:w="1663"/>
      </w:tblGrid>
      <w:tr w:rsidR="00A252C6" w:rsidTr="00A252C6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Location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Condition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Action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Resume location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At step 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product id is not a positive-integer string (fails the ^[1-9]\d*$ check).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API returns 400 Bad Request with message “Invalid product identifier”.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Use case ends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At step 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selected product does not exist in the database.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API returns 404 Not Found (“Product {id} not found”); the customer detail page shows “Product not found.” and lets the actor return or keep browsing.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Use case ends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At step 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 database or service error occurs while reading the product.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error propagates as an HTTP 500 response (this use case does not write a dedicated server-side error log); the client shows a generic message “Cannot load product detail from backend.” and allows the actor to reload.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Use case ends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lastRenderedPageBreak/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Before step 6 (Product Manager management route only)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user opening the manager view is not authenticated or does not have the 'Product Manager' role.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client route guards (authGuard / roleGuard) block access and redirect the user to login.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Use case ends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At step 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The product status is unavailable (DEACTIVATED, UNAVAILABLE, or OUT_OF_STOCK).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For Customer: the page shows an availability notice and disables the quantity selector and the Add-to-Cart button. For Product Manager: the manager view still shows the full detail together with the status.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Continue at step 6 (detail is still displayed)</w:t>
            </w:r>
          </w:p>
        </w:tc>
      </w:tr>
    </w:tbl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7. Input Data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A252C6" w:rsidTr="00A252C6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Attribute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Format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Sample value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id (path parameter)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Identifier of the product whose detail is requested.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Positive-integer string, pattern ^[1-9]\d*$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235</w:t>
            </w:r>
          </w:p>
        </w:tc>
      </w:tr>
    </w:tbl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8. Output Data</w:t>
      </w:r>
    </w:p>
    <w:p w:rsidR="00A252C6" w:rsidRDefault="00A252C6" w:rsidP="00A252C6">
      <w:pPr>
        <w:spacing w:before="160" w:after="40"/>
      </w:pPr>
      <w:r>
        <w:rPr>
          <w:rFonts w:ascii="Times New Roman" w:eastAsia="Times New Roman" w:hAnsi="Times New Roman"/>
          <w:b/>
          <w:i/>
          <w:sz w:val="24"/>
        </w:rPr>
        <w:t>Table B.1 – General output data of product (ProductDetailDto)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4"/>
        <w:gridCol w:w="1448"/>
        <w:gridCol w:w="1942"/>
        <w:gridCol w:w="1887"/>
        <w:gridCol w:w="2869"/>
      </w:tblGrid>
      <w:tr w:rsidR="00A252C6" w:rsidTr="00A252C6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Attribute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Format / Type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Sample value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identifier (numeric primary key returned as string).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String (numeric)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235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barcode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Unique code identifying the product.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String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BK10293847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lastRenderedPageBreak/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title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name shown as the main title.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Text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Doraemon Volume 1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type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type, normalized to upper case.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Enum: BOOK / NEWSPAPER / CD / DVD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BOOK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currentPrice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Current selling price.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Number (VND)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85000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originalValue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Original / import value (management data). Returned by the API; shown on the manager view.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Number (VND)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70000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Short product description.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Text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 popular children’s comic book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weight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weight in grams (the UI appends “g”).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Number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350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9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dimensions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Size object with height, width and length.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Object { height, width, length }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{ height: 20, width: 14, length: 2 }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imageUrl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image URL (optional; may be undefined).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String (optional)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https://…/doraemon_vol1.png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stockQuantity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Units currently available in inventory.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Non-negative integer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18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status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 status, normalized. ACTIVE with stockQuantity = 0 is mapped to OUT_OF_STOCK.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Enum: ACTIVE / OUT_OF_STOCK / DEACTIVATED / UNAVAILABLE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ACTIVE</w:t>
            </w:r>
          </w:p>
        </w:tc>
      </w:tr>
      <w:tr w:rsidR="00A252C6" w:rsidTr="00AA1F84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specificInfo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Type-specific information object (see Tables B.2–B.5 by type).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Object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see B.2–B.5</w:t>
            </w:r>
          </w:p>
        </w:tc>
      </w:tr>
    </w:tbl>
    <w:p w:rsidR="00A252C6" w:rsidRDefault="00A252C6" w:rsidP="00A252C6">
      <w:pPr>
        <w:spacing w:before="160" w:after="40"/>
      </w:pPr>
      <w:r>
        <w:rPr>
          <w:rFonts w:ascii="Times New Roman" w:eastAsia="Times New Roman" w:hAnsi="Times New Roman"/>
          <w:b/>
          <w:i/>
          <w:sz w:val="24"/>
        </w:rPr>
        <w:t>Table B.2 – Specific information for Book (BookSpecificInfoDto)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9"/>
        <w:gridCol w:w="2158"/>
        <w:gridCol w:w="2158"/>
      </w:tblGrid>
      <w:tr w:rsidR="00A252C6" w:rsidTr="00A252C6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Field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Example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authors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Author(s) of the book.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[“Fujiko F. Fujio”]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lastRenderedPageBreak/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coverType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Physical cover format of the book.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Paperback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publisher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Organization that publishes the book.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Kim Dong Publishing House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publicationDate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Publish date (ISO yyyy-mm-dd).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2024-01-15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numberOfPages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Total number of pages.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192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language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Language of the content.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Vietnamese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genre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Literary type / subject category.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Comic</w:t>
            </w:r>
          </w:p>
        </w:tc>
      </w:tr>
    </w:tbl>
    <w:p w:rsidR="00A252C6" w:rsidRDefault="00A252C6" w:rsidP="00A252C6">
      <w:pPr>
        <w:spacing w:before="160" w:after="40"/>
      </w:pPr>
      <w:r>
        <w:rPr>
          <w:rFonts w:ascii="Times New Roman" w:eastAsia="Times New Roman" w:hAnsi="Times New Roman"/>
          <w:b/>
          <w:i/>
          <w:sz w:val="24"/>
        </w:rPr>
        <w:t>Table B.3 – Specific information for Newspaper (NewspaperSpecificInfoDto)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9"/>
        <w:gridCol w:w="2158"/>
        <w:gridCol w:w="2158"/>
      </w:tblGrid>
      <w:tr w:rsidR="00A252C6" w:rsidTr="00A252C6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030A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030A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Field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030A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030A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Example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editorInChief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Person responsible for editorial management.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Tran Trung Nghia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publisher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Organization issuing the newspaper.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Tuoi Tre News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publicationDate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Date of issue (ISO yyyy-mm-dd).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2026-03-23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issueNumber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Edition number of the newspaper.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No. 369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releaseFrequency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How often the newspaper is published.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Daily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issn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International standard serial number.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2734-9123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language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Main language of the newspaper.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Vietnamese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sections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Key content sections of the issue.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[“Education”, “Sports”]</w:t>
            </w:r>
          </w:p>
        </w:tc>
      </w:tr>
    </w:tbl>
    <w:p w:rsidR="00A252C6" w:rsidRDefault="00A252C6" w:rsidP="00A252C6">
      <w:pPr>
        <w:spacing w:before="160" w:after="40"/>
      </w:pPr>
      <w:r>
        <w:rPr>
          <w:rFonts w:ascii="Times New Roman" w:eastAsia="Times New Roman" w:hAnsi="Times New Roman"/>
          <w:b/>
          <w:i/>
          <w:sz w:val="24"/>
        </w:rPr>
        <w:t>Table B.4 – Specific information for CD (CDSpecificInfoDto)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8"/>
        <w:gridCol w:w="2158"/>
        <w:gridCol w:w="2158"/>
      </w:tblGrid>
      <w:tr w:rsidR="00A252C6" w:rsidTr="00A252C6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Field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Example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artists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Performer(s) or band featured on the CD.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[“Westlife”]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recordLabel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Company releasing the CD.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Sony Music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trackList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Songs included in the album.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[“1. My Love – 3:52”]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genre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General style of music.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Pop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lastRenderedPageBreak/>
              <w:t>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releaseDate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Official release date (ISO yyyy-mm-dd).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2025-09-09</w:t>
            </w:r>
          </w:p>
        </w:tc>
      </w:tr>
    </w:tbl>
    <w:p w:rsidR="00A252C6" w:rsidRDefault="00A252C6" w:rsidP="00A252C6">
      <w:pPr>
        <w:spacing w:before="160" w:after="40"/>
      </w:pPr>
      <w:r>
        <w:rPr>
          <w:rFonts w:ascii="Times New Roman" w:eastAsia="Times New Roman" w:hAnsi="Times New Roman"/>
          <w:b/>
          <w:i/>
          <w:sz w:val="24"/>
        </w:rPr>
        <w:t>Table B.5 – Specific information for DVD (DVDSpecificInfoDto)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8"/>
        <w:gridCol w:w="2158"/>
        <w:gridCol w:w="2159"/>
      </w:tblGrid>
      <w:tr w:rsidR="00A252C6" w:rsidTr="00A252C6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Field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Meaning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A252C6" w:rsidRDefault="00A252C6" w:rsidP="00AA1F84">
            <w:r>
              <w:rPr>
                <w:rFonts w:ascii="Times New Roman" w:eastAsia="Times New Roman" w:hAnsi="Times New Roman"/>
                <w:b/>
              </w:rPr>
              <w:t>Example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discType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Technical format of the disc.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DVD-9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director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Director of the movie / video content.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Hayao Miyazaki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runtime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Total running time, in minutes.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169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studio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Production / distribution studio.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Studio Ghibli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language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Main audio language on the disc.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Japanese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subtitles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Available subtitle languages.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[“English”, “Vietnamese”]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releaseDate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Official release date (ISO yyyy-mm-dd).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2023-07-14</w:t>
            </w:r>
          </w:p>
        </w:tc>
      </w:tr>
      <w:tr w:rsidR="00A252C6" w:rsidTr="00AA1F84"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genre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Category of the movie content.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252C6" w:rsidRDefault="00A252C6" w:rsidP="00AA1F84">
            <w:r>
              <w:rPr>
                <w:rFonts w:ascii="Times New Roman" w:eastAsia="Times New Roman" w:hAnsi="Times New Roman"/>
              </w:rPr>
              <w:t>Animation/Fantasy</w:t>
            </w:r>
          </w:p>
        </w:tc>
      </w:tr>
    </w:tbl>
    <w:p w:rsidR="00A252C6" w:rsidRDefault="00A252C6" w:rsidP="00A252C6">
      <w:pPr>
        <w:spacing w:before="200" w:after="80"/>
      </w:pPr>
      <w:r>
        <w:rPr>
          <w:rFonts w:ascii="Times New Roman" w:eastAsia="Times New Roman" w:hAnsi="Times New Roman"/>
          <w:b/>
          <w:sz w:val="24"/>
        </w:rPr>
        <w:t>9. Postconditions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If the request is valid, the system returns and the client displays the detailed information (general + type-specific) of the selected product.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The use case is read-only: no business data is created, updated, or deleted.</w:t>
      </w:r>
    </w:p>
    <w:p w:rsidR="00A252C6" w:rsidRDefault="00A252C6" w:rsidP="00A252C6">
      <w:pPr>
        <w:pStyle w:val="ListBullet"/>
        <w:numPr>
          <w:ilvl w:val="0"/>
          <w:numId w:val="0"/>
        </w:numPr>
        <w:ind w:left="360"/>
      </w:pPr>
      <w:r>
        <w:rPr>
          <w:lang w:val="vi-VN"/>
        </w:rPr>
        <w:t xml:space="preserve">- </w:t>
      </w:r>
      <w:r>
        <w:t>On failure, the system returns the corresponding HTTP status (400 for an invalid id, 404 when the product is not found, 500 for a database/service error) and the client shows an appropriate message; the actor can retry or go back. This use case does not write a dedicated error-log entry.</w:t>
      </w:r>
    </w:p>
    <w:p w:rsidR="001C6688" w:rsidRPr="00A252C6" w:rsidRDefault="001C6688" w:rsidP="00A252C6"/>
    <w:sectPr w:rsidR="001C6688" w:rsidRPr="00A252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A431E8B-68CE-A041-96CD-FC1D1931D7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203C00E-0DEA-A247-8E4A-5FC63C942DEB}"/>
    <w:embedBold r:id="rId3" w:fontKey="{5FB87C14-67BB-5E4C-9AA1-76F9BC5A821E}"/>
    <w:embedBoldItalic r:id="rId4" w:fontKey="{F35F3240-C3F4-DB48-B93A-49A06EA27925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49D12523-00AE-E948-8BE4-A3A0031A7AE2}"/>
    <w:embedItalic r:id="rId6" w:fontKey="{355D2EC3-3B57-1A40-B1D2-8E8D6BB7B36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1F562F9F-5F44-F748-9260-D2A145BE196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42EB52D-9AD5-624A-B45F-E2B4AE87022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9F0ABA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E405928"/>
    <w:multiLevelType w:val="multilevel"/>
    <w:tmpl w:val="149626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C6397A"/>
    <w:multiLevelType w:val="multilevel"/>
    <w:tmpl w:val="9D4AB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8C59B7"/>
    <w:multiLevelType w:val="multilevel"/>
    <w:tmpl w:val="299CB0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D20BFC"/>
    <w:multiLevelType w:val="multilevel"/>
    <w:tmpl w:val="CCCAE67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90C24C8"/>
    <w:multiLevelType w:val="multilevel"/>
    <w:tmpl w:val="961AE6D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7F6F1986"/>
    <w:multiLevelType w:val="multilevel"/>
    <w:tmpl w:val="BDF868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445921376">
    <w:abstractNumId w:val="1"/>
  </w:num>
  <w:num w:numId="2" w16cid:durableId="438140727">
    <w:abstractNumId w:val="3"/>
  </w:num>
  <w:num w:numId="3" w16cid:durableId="589701275">
    <w:abstractNumId w:val="6"/>
  </w:num>
  <w:num w:numId="4" w16cid:durableId="1750036474">
    <w:abstractNumId w:val="4"/>
  </w:num>
  <w:num w:numId="5" w16cid:durableId="779027202">
    <w:abstractNumId w:val="5"/>
  </w:num>
  <w:num w:numId="6" w16cid:durableId="305280595">
    <w:abstractNumId w:val="2"/>
  </w:num>
  <w:num w:numId="7" w16cid:durableId="1900894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88"/>
    <w:rsid w:val="001C6688"/>
    <w:rsid w:val="00A2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01CD0B"/>
  <w15:docId w15:val="{C14A19E2-E5BC-904F-9BB9-0F4CBC2C7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ListBullet">
    <w:name w:val="List Bullet"/>
    <w:basedOn w:val="Normal"/>
    <w:uiPriority w:val="99"/>
    <w:unhideWhenUsed/>
    <w:rsid w:val="00A252C6"/>
    <w:pPr>
      <w:numPr>
        <w:numId w:val="7"/>
      </w:numPr>
      <w:spacing w:after="200"/>
      <w:contextualSpacing/>
    </w:pPr>
    <w:rPr>
      <w:rFonts w:ascii="Times New Roman" w:eastAsia="Times New Roman" w:hAnsi="Times New Roman" w:cstheme="minorBidi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1197</Words>
  <Characters>6827</Characters>
  <Application>Microsoft Office Word</Application>
  <DocSecurity>0</DocSecurity>
  <Lines>56</Lines>
  <Paragraphs>16</Paragraphs>
  <ScaleCrop>false</ScaleCrop>
  <Company/>
  <LinksUpToDate>false</LinksUpToDate>
  <CharactersWithSpaces>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2026-06-26T14:34:00Z</dcterms:created>
  <dcterms:modified xsi:type="dcterms:W3CDTF">2026-06-26T14:40:00Z</dcterms:modified>
</cp:coreProperties>
</file>