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BA" w:rsidRDefault="00073CBA" w:rsidP="00073CBA">
      <w:pPr>
        <w:pStyle w:val="Mc2"/>
        <w:numPr>
          <w:ilvl w:val="0"/>
          <w:numId w:val="3"/>
        </w:numPr>
        <w:spacing w:line="312" w:lineRule="auto"/>
        <w:rPr>
          <w:sz w:val="28"/>
          <w:szCs w:val="28"/>
        </w:rPr>
      </w:pPr>
      <w:bookmarkStart w:id="0" w:name="_Toc311528519"/>
      <w:bookmarkStart w:id="1" w:name="_Toc312083011"/>
      <w:bookmarkStart w:id="2" w:name="_Toc312419123"/>
      <w:proofErr w:type="spellStart"/>
      <w:r w:rsidRPr="00073CBA">
        <w:rPr>
          <w:sz w:val="28"/>
          <w:szCs w:val="28"/>
        </w:rPr>
        <w:t>Cấu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trúc</w:t>
      </w:r>
      <w:proofErr w:type="spellEnd"/>
      <w:r w:rsidRPr="00073CBA">
        <w:rPr>
          <w:sz w:val="28"/>
          <w:szCs w:val="28"/>
        </w:rPr>
        <w:t xml:space="preserve"> FAT32</w:t>
      </w:r>
      <w:bookmarkEnd w:id="0"/>
      <w:bookmarkEnd w:id="1"/>
      <w:bookmarkEnd w:id="2"/>
    </w:p>
    <w:p w:rsidR="00073CBA" w:rsidRPr="00073CBA" w:rsidRDefault="00073CBA" w:rsidP="00073CBA">
      <w:pPr>
        <w:pStyle w:val="Mc2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</w:p>
    <w:p w:rsidR="00073CBA" w:rsidRPr="00073CBA" w:rsidRDefault="00073CBA" w:rsidP="00073CBA">
      <w:pPr>
        <w:pStyle w:val="viet"/>
        <w:spacing w:line="312" w:lineRule="auto"/>
        <w:jc w:val="center"/>
        <w:rPr>
          <w:sz w:val="28"/>
          <w:szCs w:val="28"/>
        </w:rPr>
      </w:pPr>
      <w:r w:rsidRPr="00073CBA">
        <w:rPr>
          <w:noProof/>
          <w:sz w:val="28"/>
          <w:szCs w:val="28"/>
        </w:rPr>
        <w:drawing>
          <wp:inline distT="0" distB="0" distL="0" distR="0">
            <wp:extent cx="5276850" cy="609600"/>
            <wp:effectExtent l="0" t="0" r="0" b="0"/>
            <wp:docPr id="2" name="Hình ảnh 2" descr="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BA" w:rsidRPr="00073CBA" w:rsidRDefault="00073CBA" w:rsidP="00073CBA">
      <w:pPr>
        <w:pStyle w:val="hinh"/>
        <w:spacing w:line="312" w:lineRule="auto"/>
        <w:jc w:val="left"/>
        <w:rPr>
          <w:sz w:val="28"/>
          <w:szCs w:val="28"/>
        </w:rPr>
      </w:pPr>
      <w:bookmarkStart w:id="3" w:name="_Toc312083012"/>
      <w:bookmarkStart w:id="4" w:name="_Toc312419099"/>
      <w:proofErr w:type="spellStart"/>
      <w:r w:rsidRPr="00073CBA">
        <w:rPr>
          <w:sz w:val="28"/>
          <w:szCs w:val="28"/>
        </w:rPr>
        <w:t>Cấu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trúc</w:t>
      </w:r>
      <w:proofErr w:type="spellEnd"/>
      <w:r w:rsidRPr="00073CBA">
        <w:rPr>
          <w:sz w:val="28"/>
          <w:szCs w:val="28"/>
        </w:rPr>
        <w:t xml:space="preserve"> FAT32.</w:t>
      </w:r>
      <w:bookmarkEnd w:id="3"/>
      <w:bookmarkEnd w:id="4"/>
    </w:p>
    <w:p w:rsidR="00073CBA" w:rsidRDefault="00073CBA" w:rsidP="00073CBA">
      <w:pPr>
        <w:pStyle w:val="viet"/>
        <w:spacing w:line="312" w:lineRule="auto"/>
        <w:rPr>
          <w:sz w:val="28"/>
          <w:szCs w:val="28"/>
        </w:rPr>
      </w:pPr>
      <w:proofErr w:type="spellStart"/>
      <w:r w:rsidRPr="00073CBA">
        <w:rPr>
          <w:sz w:val="28"/>
          <w:szCs w:val="28"/>
        </w:rPr>
        <w:t>Trong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đó</w:t>
      </w:r>
      <w:proofErr w:type="spellEnd"/>
      <w:r w:rsidRPr="00073CBA">
        <w:rPr>
          <w:sz w:val="28"/>
          <w:szCs w:val="28"/>
        </w:rPr>
        <w:t>: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</w:p>
    <w:p w:rsidR="00073CBA" w:rsidRPr="00073CBA" w:rsidRDefault="00073CBA" w:rsidP="00073CBA">
      <w:pPr>
        <w:pStyle w:val="Mc3"/>
        <w:numPr>
          <w:ilvl w:val="0"/>
          <w:numId w:val="0"/>
        </w:numPr>
        <w:spacing w:line="312" w:lineRule="auto"/>
        <w:ind w:left="709"/>
        <w:rPr>
          <w:sz w:val="28"/>
          <w:szCs w:val="28"/>
        </w:rPr>
      </w:pPr>
      <w:bookmarkStart w:id="5" w:name="_Toc311528520"/>
      <w:r w:rsidRPr="00073CBA">
        <w:rPr>
          <w:sz w:val="28"/>
          <w:szCs w:val="28"/>
        </w:rPr>
        <w:t xml:space="preserve">1. </w:t>
      </w:r>
      <w:bookmarkEnd w:id="5"/>
      <w:r w:rsidRPr="00073CBA">
        <w:rPr>
          <w:sz w:val="28"/>
          <w:szCs w:val="28"/>
        </w:rPr>
        <w:t xml:space="preserve"> Partition Boot Sector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proofErr w:type="spellStart"/>
      <w:r w:rsidRPr="00073CBA">
        <w:rPr>
          <w:sz w:val="28"/>
          <w:szCs w:val="28"/>
        </w:rPr>
        <w:t>Chứa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bảng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tham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số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bao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gồm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thông</w:t>
      </w:r>
      <w:proofErr w:type="spellEnd"/>
      <w:r w:rsidRPr="00073CBA">
        <w:rPr>
          <w:sz w:val="28"/>
          <w:szCs w:val="28"/>
        </w:rPr>
        <w:t xml:space="preserve"> tin </w:t>
      </w:r>
      <w:proofErr w:type="spellStart"/>
      <w:r w:rsidRPr="00073CBA">
        <w:rPr>
          <w:sz w:val="28"/>
          <w:szCs w:val="28"/>
        </w:rPr>
        <w:t>về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cấu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hình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kích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proofErr w:type="gramStart"/>
      <w:r w:rsidRPr="00073CBA">
        <w:rPr>
          <w:sz w:val="28"/>
          <w:szCs w:val="28"/>
        </w:rPr>
        <w:t>thước</w:t>
      </w:r>
      <w:proofErr w:type="spellEnd"/>
      <w:r w:rsidRPr="00073CBA">
        <w:rPr>
          <w:sz w:val="28"/>
          <w:szCs w:val="28"/>
        </w:rPr>
        <w:t>,…</w:t>
      </w:r>
      <w:proofErr w:type="gram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loại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điều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hành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được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cài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đặt</w:t>
      </w:r>
      <w:proofErr w:type="spellEnd"/>
      <w:r w:rsidRPr="00073CBA">
        <w:rPr>
          <w:sz w:val="28"/>
          <w:szCs w:val="28"/>
        </w:rPr>
        <w:t xml:space="preserve">. </w:t>
      </w:r>
      <w:proofErr w:type="spellStart"/>
      <w:r w:rsidRPr="00073CBA">
        <w:rPr>
          <w:sz w:val="28"/>
          <w:szCs w:val="28"/>
        </w:rPr>
        <w:t>Mã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lệnh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khởi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động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mồi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bắt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đầu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điều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hành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cũng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được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lưu</w:t>
      </w:r>
      <w:proofErr w:type="spellEnd"/>
      <w:r w:rsidRPr="00073CBA">
        <w:rPr>
          <w:sz w:val="28"/>
          <w:szCs w:val="28"/>
        </w:rPr>
        <w:t xml:space="preserve"> ở </w:t>
      </w:r>
      <w:proofErr w:type="spellStart"/>
      <w:r w:rsidRPr="00073CBA">
        <w:rPr>
          <w:sz w:val="28"/>
          <w:szCs w:val="28"/>
        </w:rPr>
        <w:t>đây</w:t>
      </w:r>
      <w:proofErr w:type="spellEnd"/>
      <w:r w:rsidRPr="00073CBA">
        <w:rPr>
          <w:sz w:val="28"/>
          <w:szCs w:val="28"/>
        </w:rPr>
        <w:t>.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</w:p>
    <w:p w:rsidR="00073CBA" w:rsidRPr="00073CBA" w:rsidRDefault="00073CBA" w:rsidP="00516991">
      <w:pPr>
        <w:pStyle w:val="viet"/>
        <w:spacing w:line="312" w:lineRule="auto"/>
        <w:rPr>
          <w:sz w:val="28"/>
          <w:szCs w:val="28"/>
        </w:rPr>
      </w:pPr>
      <w:proofErr w:type="spellStart"/>
      <w:r w:rsidRPr="00073CBA">
        <w:rPr>
          <w:sz w:val="28"/>
          <w:szCs w:val="28"/>
        </w:rPr>
        <w:t>Đây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một</w:t>
      </w:r>
      <w:proofErr w:type="spellEnd"/>
      <w:r w:rsidRPr="00073CBA">
        <w:rPr>
          <w:sz w:val="28"/>
          <w:szCs w:val="28"/>
        </w:rPr>
        <w:t xml:space="preserve"> sector </w:t>
      </w:r>
      <w:proofErr w:type="spellStart"/>
      <w:r w:rsidRPr="00073CBA">
        <w:rPr>
          <w:sz w:val="28"/>
          <w:szCs w:val="28"/>
        </w:rPr>
        <w:t>đặc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biệt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nằm</w:t>
      </w:r>
      <w:proofErr w:type="spellEnd"/>
      <w:r w:rsidRPr="00073CBA">
        <w:rPr>
          <w:sz w:val="28"/>
          <w:szCs w:val="28"/>
        </w:rPr>
        <w:t xml:space="preserve"> ở </w:t>
      </w:r>
      <w:proofErr w:type="spellStart"/>
      <w:r w:rsidRPr="00073CBA">
        <w:rPr>
          <w:sz w:val="28"/>
          <w:szCs w:val="28"/>
        </w:rPr>
        <w:t>đầu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mỗi</w:t>
      </w:r>
      <w:proofErr w:type="spellEnd"/>
      <w:r w:rsidRPr="00073CBA">
        <w:rPr>
          <w:sz w:val="28"/>
          <w:szCs w:val="28"/>
        </w:rPr>
        <w:t xml:space="preserve"> partition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. </w:t>
      </w:r>
      <w:proofErr w:type="spellStart"/>
      <w:r w:rsidRPr="00073CBA">
        <w:rPr>
          <w:sz w:val="28"/>
          <w:szCs w:val="28"/>
        </w:rPr>
        <w:t>Đây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nơi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boot virus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hiệu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chỉnh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lại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nội</w:t>
      </w:r>
      <w:proofErr w:type="spellEnd"/>
      <w:r w:rsidRPr="00073CBA">
        <w:rPr>
          <w:sz w:val="28"/>
          <w:szCs w:val="28"/>
        </w:rPr>
        <w:t xml:space="preserve"> dung. </w:t>
      </w:r>
      <w:proofErr w:type="spellStart"/>
      <w:r w:rsidRPr="00073CBA">
        <w:rPr>
          <w:sz w:val="28"/>
          <w:szCs w:val="28"/>
        </w:rPr>
        <w:t>Để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cấm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việc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hiệu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chỉnh</w:t>
      </w:r>
      <w:proofErr w:type="spellEnd"/>
      <w:r w:rsidRPr="00073CBA">
        <w:rPr>
          <w:sz w:val="28"/>
          <w:szCs w:val="28"/>
        </w:rPr>
        <w:t xml:space="preserve"> sector </w:t>
      </w:r>
      <w:proofErr w:type="spellStart"/>
      <w:r w:rsidRPr="00073CBA">
        <w:rPr>
          <w:sz w:val="28"/>
          <w:szCs w:val="28"/>
        </w:rPr>
        <w:t>này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bởi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ứng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dụng</w:t>
      </w:r>
      <w:proofErr w:type="spellEnd"/>
      <w:r w:rsidRPr="00073CBA">
        <w:rPr>
          <w:sz w:val="28"/>
          <w:szCs w:val="28"/>
        </w:rPr>
        <w:t xml:space="preserve"> (</w:t>
      </w:r>
      <w:proofErr w:type="spellStart"/>
      <w:r w:rsidRPr="00073CBA">
        <w:rPr>
          <w:sz w:val="28"/>
          <w:szCs w:val="28"/>
        </w:rPr>
        <w:t>chủ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yếu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virus), </w:t>
      </w:r>
      <w:proofErr w:type="spellStart"/>
      <w:r w:rsidRPr="00073CBA">
        <w:rPr>
          <w:sz w:val="28"/>
          <w:szCs w:val="28"/>
        </w:rPr>
        <w:t>thường</w:t>
      </w:r>
      <w:proofErr w:type="spellEnd"/>
      <w:r w:rsidRPr="00073CBA">
        <w:rPr>
          <w:sz w:val="28"/>
          <w:szCs w:val="28"/>
        </w:rPr>
        <w:t xml:space="preserve"> BIOS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máy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đời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mới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chức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năng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bảo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vệ</w:t>
      </w:r>
      <w:proofErr w:type="spellEnd"/>
      <w:r w:rsidRPr="00073CBA">
        <w:rPr>
          <w:sz w:val="28"/>
          <w:szCs w:val="28"/>
        </w:rPr>
        <w:t xml:space="preserve"> boot sector, </w:t>
      </w:r>
      <w:proofErr w:type="spellStart"/>
      <w:r w:rsidRPr="00073CBA">
        <w:rPr>
          <w:sz w:val="28"/>
          <w:szCs w:val="28"/>
        </w:rPr>
        <w:t>bất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ứng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dụng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nào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muốn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hiệu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chỉnh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nội</w:t>
      </w:r>
      <w:proofErr w:type="spellEnd"/>
      <w:r w:rsidRPr="00073CBA">
        <w:rPr>
          <w:sz w:val="28"/>
          <w:szCs w:val="28"/>
        </w:rPr>
        <w:t xml:space="preserve"> dung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phải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nhờ</w:t>
      </w:r>
      <w:proofErr w:type="spellEnd"/>
      <w:r w:rsidRPr="00073CBA">
        <w:rPr>
          <w:sz w:val="28"/>
          <w:szCs w:val="28"/>
        </w:rPr>
        <w:t xml:space="preserve"> BIOS </w:t>
      </w:r>
      <w:proofErr w:type="spellStart"/>
      <w:r w:rsidRPr="00073CBA">
        <w:rPr>
          <w:sz w:val="28"/>
          <w:szCs w:val="28"/>
        </w:rPr>
        <w:t>làm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BIOS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kiểm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tra</w:t>
      </w:r>
      <w:proofErr w:type="spell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nếu</w:t>
      </w:r>
      <w:proofErr w:type="spellEnd"/>
      <w:r w:rsidRPr="00073CBA">
        <w:rPr>
          <w:sz w:val="28"/>
          <w:szCs w:val="28"/>
        </w:rPr>
        <w:t xml:space="preserve"> sector </w:t>
      </w:r>
      <w:proofErr w:type="spellStart"/>
      <w:r w:rsidRPr="00073CBA">
        <w:rPr>
          <w:sz w:val="28"/>
          <w:szCs w:val="28"/>
        </w:rPr>
        <w:t>bị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hiệu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chỉnh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boot sector </w:t>
      </w:r>
      <w:proofErr w:type="spellStart"/>
      <w:r w:rsidRPr="00073CBA">
        <w:rPr>
          <w:sz w:val="28"/>
          <w:szCs w:val="28"/>
        </w:rPr>
        <w:t>thì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hiển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thị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thông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báo</w:t>
      </w:r>
      <w:proofErr w:type="spellEnd"/>
      <w:r w:rsidRPr="00073CBA">
        <w:rPr>
          <w:sz w:val="28"/>
          <w:szCs w:val="28"/>
        </w:rPr>
        <w:t xml:space="preserve"> à </w:t>
      </w:r>
      <w:proofErr w:type="spellStart"/>
      <w:r w:rsidRPr="00073CBA">
        <w:rPr>
          <w:sz w:val="28"/>
          <w:szCs w:val="28"/>
        </w:rPr>
        <w:t>bạn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đã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trình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bày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để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người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dùng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viết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quyết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định</w:t>
      </w:r>
      <w:proofErr w:type="spellEnd"/>
      <w:r w:rsidRPr="00073CBA">
        <w:rPr>
          <w:sz w:val="28"/>
          <w:szCs w:val="28"/>
        </w:rPr>
        <w:t xml:space="preserve">. </w:t>
      </w:r>
      <w:proofErr w:type="spellStart"/>
      <w:r w:rsidRPr="00073CBA">
        <w:rPr>
          <w:sz w:val="28"/>
          <w:szCs w:val="28"/>
        </w:rPr>
        <w:t>Bạn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thể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phép</w:t>
      </w:r>
      <w:proofErr w:type="spellEnd"/>
      <w:r w:rsidRPr="00073CBA">
        <w:rPr>
          <w:sz w:val="28"/>
          <w:szCs w:val="28"/>
        </w:rPr>
        <w:t>/</w:t>
      </w:r>
      <w:proofErr w:type="spellStart"/>
      <w:r w:rsidRPr="00073CBA">
        <w:rPr>
          <w:sz w:val="28"/>
          <w:szCs w:val="28"/>
        </w:rPr>
        <w:t>cấm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chức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năng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bảo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này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BIOS </w:t>
      </w:r>
      <w:proofErr w:type="spellStart"/>
      <w:r w:rsidRPr="00073CBA">
        <w:rPr>
          <w:sz w:val="28"/>
          <w:szCs w:val="28"/>
        </w:rPr>
        <w:t>bằng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vào</w:t>
      </w:r>
      <w:proofErr w:type="spellEnd"/>
      <w:r w:rsidRPr="00073CBA">
        <w:rPr>
          <w:sz w:val="28"/>
          <w:szCs w:val="28"/>
        </w:rPr>
        <w:t xml:space="preserve"> BIOS Setup </w:t>
      </w:r>
      <w:proofErr w:type="spellStart"/>
      <w:r w:rsidRPr="00073CBA">
        <w:rPr>
          <w:sz w:val="28"/>
          <w:szCs w:val="28"/>
        </w:rPr>
        <w:t>rồi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thay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đổi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theo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yêu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cầu</w:t>
      </w:r>
      <w:proofErr w:type="spellEnd"/>
      <w:r w:rsidRPr="00073CBA">
        <w:rPr>
          <w:sz w:val="28"/>
          <w:szCs w:val="28"/>
        </w:rPr>
        <w:t>.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br w:type="page"/>
      </w:r>
      <w:proofErr w:type="spellStart"/>
      <w:r w:rsidRPr="00073CBA">
        <w:rPr>
          <w:sz w:val="28"/>
          <w:szCs w:val="28"/>
        </w:rPr>
        <w:lastRenderedPageBreak/>
        <w:t>Ví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dụ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về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nội</w:t>
      </w:r>
      <w:proofErr w:type="spellEnd"/>
      <w:r w:rsidRPr="00073CBA">
        <w:rPr>
          <w:sz w:val="28"/>
          <w:szCs w:val="28"/>
        </w:rPr>
        <w:t xml:space="preserve"> dung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một</w:t>
      </w:r>
      <w:proofErr w:type="spellEnd"/>
      <w:r w:rsidRPr="00073CBA">
        <w:rPr>
          <w:sz w:val="28"/>
          <w:szCs w:val="28"/>
        </w:rPr>
        <w:t xml:space="preserve"> Boot Sector:</w:t>
      </w:r>
    </w:p>
    <w:p w:rsidR="00073CBA" w:rsidRPr="00073CBA" w:rsidRDefault="00073CBA" w:rsidP="00073CBA">
      <w:pPr>
        <w:pStyle w:val="viet"/>
        <w:spacing w:line="312" w:lineRule="auto"/>
        <w:jc w:val="center"/>
        <w:rPr>
          <w:sz w:val="28"/>
          <w:szCs w:val="28"/>
        </w:rPr>
      </w:pPr>
      <w:r w:rsidRPr="00073CBA">
        <w:rPr>
          <w:noProof/>
          <w:sz w:val="28"/>
          <w:szCs w:val="28"/>
        </w:rPr>
        <w:drawing>
          <wp:inline distT="0" distB="0" distL="0" distR="0">
            <wp:extent cx="5276850" cy="3800475"/>
            <wp:effectExtent l="0" t="0" r="0" b="9525"/>
            <wp:docPr id="1" name="Hình ảnh 1" descr="a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x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BA" w:rsidRPr="00073CBA" w:rsidRDefault="00073CBA" w:rsidP="00073CBA">
      <w:pPr>
        <w:pStyle w:val="hinh"/>
        <w:spacing w:line="312" w:lineRule="auto"/>
        <w:rPr>
          <w:sz w:val="28"/>
          <w:szCs w:val="28"/>
        </w:rPr>
      </w:pPr>
      <w:bookmarkStart w:id="6" w:name="_Toc312083013"/>
      <w:bookmarkStart w:id="7" w:name="_Toc312419100"/>
      <w:proofErr w:type="spellStart"/>
      <w:r w:rsidRPr="00073CBA">
        <w:rPr>
          <w:sz w:val="28"/>
          <w:szCs w:val="28"/>
        </w:rPr>
        <w:t>Nội</w:t>
      </w:r>
      <w:proofErr w:type="spellEnd"/>
      <w:r w:rsidRPr="00073CBA">
        <w:rPr>
          <w:sz w:val="28"/>
          <w:szCs w:val="28"/>
        </w:rPr>
        <w:t xml:space="preserve"> dung </w:t>
      </w:r>
      <w:proofErr w:type="spellStart"/>
      <w:r w:rsidRPr="00073CBA">
        <w:rPr>
          <w:sz w:val="28"/>
          <w:szCs w:val="28"/>
        </w:rPr>
        <w:t>một</w:t>
      </w:r>
      <w:proofErr w:type="spellEnd"/>
      <w:r w:rsidRPr="00073CBA">
        <w:rPr>
          <w:sz w:val="28"/>
          <w:szCs w:val="28"/>
        </w:rPr>
        <w:t xml:space="preserve"> boot sector.</w:t>
      </w:r>
      <w:bookmarkEnd w:id="6"/>
      <w:bookmarkEnd w:id="7"/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proofErr w:type="spellStart"/>
      <w:r w:rsidRPr="00073CBA">
        <w:rPr>
          <w:sz w:val="28"/>
          <w:szCs w:val="28"/>
        </w:rPr>
        <w:t>Máy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tính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dùng</w:t>
      </w:r>
      <w:proofErr w:type="spellEnd"/>
      <w:r w:rsidRPr="00073CBA">
        <w:rPr>
          <w:sz w:val="28"/>
          <w:szCs w:val="28"/>
        </w:rPr>
        <w:t xml:space="preserve"> boot sector </w:t>
      </w:r>
      <w:proofErr w:type="spellStart"/>
      <w:r w:rsidRPr="00073CBA">
        <w:rPr>
          <w:sz w:val="28"/>
          <w:szCs w:val="28"/>
        </w:rPr>
        <w:t>để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chạy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những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chỉ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dẫn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trong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suốt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quá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trình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khởi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động</w:t>
      </w:r>
      <w:proofErr w:type="spellEnd"/>
      <w:r w:rsidRPr="00073CBA">
        <w:rPr>
          <w:sz w:val="28"/>
          <w:szCs w:val="28"/>
        </w:rPr>
        <w:t xml:space="preserve">. </w:t>
      </w:r>
      <w:proofErr w:type="spellStart"/>
      <w:r w:rsidRPr="00073CBA">
        <w:rPr>
          <w:sz w:val="28"/>
          <w:szCs w:val="28"/>
        </w:rPr>
        <w:t>Quá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trình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được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tóm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tắt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sau</w:t>
      </w:r>
      <w:proofErr w:type="spellEnd"/>
      <w:r w:rsidRPr="00073CBA">
        <w:rPr>
          <w:sz w:val="28"/>
          <w:szCs w:val="28"/>
        </w:rPr>
        <w:t>: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t xml:space="preserve">-BIOS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CPU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nạp</w:t>
      </w:r>
      <w:proofErr w:type="spellEnd"/>
      <w:r w:rsidRPr="00073CBA">
        <w:rPr>
          <w:sz w:val="28"/>
          <w:szCs w:val="28"/>
        </w:rPr>
        <w:t xml:space="preserve"> power-on </w:t>
      </w:r>
      <w:proofErr w:type="spellStart"/>
      <w:r w:rsidRPr="00073CBA">
        <w:rPr>
          <w:sz w:val="28"/>
          <w:szCs w:val="28"/>
        </w:rPr>
        <w:t>self test</w:t>
      </w:r>
      <w:proofErr w:type="spellEnd"/>
      <w:r w:rsidRPr="00073CBA">
        <w:rPr>
          <w:sz w:val="28"/>
          <w:szCs w:val="28"/>
        </w:rPr>
        <w:t xml:space="preserve"> (POST).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t xml:space="preserve">-BIOS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tìm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một</w:t>
      </w:r>
      <w:proofErr w:type="spellEnd"/>
      <w:r w:rsidRPr="00073CBA">
        <w:rPr>
          <w:sz w:val="28"/>
          <w:szCs w:val="28"/>
        </w:rPr>
        <w:t xml:space="preserve"> boot device.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t xml:space="preserve">-BIOS </w:t>
      </w:r>
      <w:proofErr w:type="spellStart"/>
      <w:r w:rsidRPr="00073CBA">
        <w:rPr>
          <w:sz w:val="28"/>
          <w:szCs w:val="28"/>
        </w:rPr>
        <w:t>nập</w:t>
      </w:r>
      <w:proofErr w:type="spellEnd"/>
      <w:r w:rsidRPr="00073CBA">
        <w:rPr>
          <w:sz w:val="28"/>
          <w:szCs w:val="28"/>
        </w:rPr>
        <w:t xml:space="preserve"> physical sector </w:t>
      </w:r>
      <w:proofErr w:type="spellStart"/>
      <w:r w:rsidRPr="00073CBA">
        <w:rPr>
          <w:sz w:val="28"/>
          <w:szCs w:val="28"/>
        </w:rPr>
        <w:t>đầu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tiên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boot device </w:t>
      </w:r>
      <w:proofErr w:type="spellStart"/>
      <w:r w:rsidRPr="00073CBA">
        <w:rPr>
          <w:sz w:val="28"/>
          <w:szCs w:val="28"/>
        </w:rPr>
        <w:t>vào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bộ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nhớ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chuyển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quyền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điều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khiển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cho</w:t>
      </w:r>
      <w:proofErr w:type="spellEnd"/>
      <w:r w:rsidRPr="00073CBA">
        <w:rPr>
          <w:sz w:val="28"/>
          <w:szCs w:val="28"/>
        </w:rPr>
        <w:t xml:space="preserve"> sector </w:t>
      </w:r>
      <w:proofErr w:type="spellStart"/>
      <w:r w:rsidRPr="00073CBA">
        <w:rPr>
          <w:sz w:val="28"/>
          <w:szCs w:val="28"/>
        </w:rPr>
        <w:t>này</w:t>
      </w:r>
      <w:proofErr w:type="spellEnd"/>
      <w:r w:rsidRPr="00073CBA">
        <w:rPr>
          <w:sz w:val="28"/>
          <w:szCs w:val="28"/>
        </w:rPr>
        <w:t>.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t>-</w:t>
      </w:r>
      <w:proofErr w:type="spellStart"/>
      <w:r w:rsidRPr="00073CBA">
        <w:rPr>
          <w:sz w:val="28"/>
          <w:szCs w:val="28"/>
        </w:rPr>
        <w:t>Nếu</w:t>
      </w:r>
      <w:proofErr w:type="spellEnd"/>
      <w:r w:rsidRPr="00073CBA">
        <w:rPr>
          <w:sz w:val="28"/>
          <w:szCs w:val="28"/>
        </w:rPr>
        <w:t xml:space="preserve"> boot device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HDD, BIOS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nạp</w:t>
      </w:r>
      <w:proofErr w:type="spellEnd"/>
      <w:r w:rsidRPr="00073CBA">
        <w:rPr>
          <w:sz w:val="28"/>
          <w:szCs w:val="28"/>
        </w:rPr>
        <w:t xml:space="preserve"> Master Boot Record (MBR). MBR code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MBR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nạp</w:t>
      </w:r>
      <w:proofErr w:type="spellEnd"/>
      <w:r w:rsidRPr="00073CBA">
        <w:rPr>
          <w:sz w:val="28"/>
          <w:szCs w:val="28"/>
        </w:rPr>
        <w:t xml:space="preserve"> boot sector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active partition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chuyển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quyền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điều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khiển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cho</w:t>
      </w:r>
      <w:proofErr w:type="spellEnd"/>
      <w:r w:rsidRPr="00073CBA">
        <w:rPr>
          <w:sz w:val="28"/>
          <w:szCs w:val="28"/>
        </w:rPr>
        <w:t xml:space="preserve"> sector </w:t>
      </w:r>
      <w:proofErr w:type="spellStart"/>
      <w:r w:rsidRPr="00073CBA">
        <w:rPr>
          <w:sz w:val="28"/>
          <w:szCs w:val="28"/>
        </w:rPr>
        <w:t>này</w:t>
      </w:r>
      <w:proofErr w:type="spellEnd"/>
      <w:r w:rsidRPr="00073CBA">
        <w:rPr>
          <w:sz w:val="28"/>
          <w:szCs w:val="28"/>
        </w:rPr>
        <w:t xml:space="preserve">. </w:t>
      </w:r>
      <w:proofErr w:type="spellStart"/>
      <w:r w:rsidRPr="00073CBA">
        <w:rPr>
          <w:sz w:val="28"/>
          <w:szCs w:val="28"/>
        </w:rPr>
        <w:t>Trong</w:t>
      </w:r>
      <w:proofErr w:type="spellEnd"/>
      <w:r w:rsidRPr="00073CBA">
        <w:rPr>
          <w:sz w:val="28"/>
          <w:szCs w:val="28"/>
        </w:rPr>
        <w:t xml:space="preserve"> Window 2000, executable code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boot sector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tìm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nạp</w:t>
      </w:r>
      <w:proofErr w:type="spellEnd"/>
      <w:r w:rsidRPr="00073CBA">
        <w:rPr>
          <w:sz w:val="28"/>
          <w:szCs w:val="28"/>
        </w:rPr>
        <w:t xml:space="preserve"> NTLDR </w:t>
      </w:r>
      <w:proofErr w:type="spellStart"/>
      <w:r w:rsidRPr="00073CBA">
        <w:rPr>
          <w:sz w:val="28"/>
          <w:szCs w:val="28"/>
        </w:rPr>
        <w:t>vào</w:t>
      </w:r>
      <w:proofErr w:type="spellEnd"/>
      <w:r w:rsidRPr="00073CBA">
        <w:rPr>
          <w:sz w:val="28"/>
          <w:szCs w:val="28"/>
        </w:rPr>
        <w:t xml:space="preserve"> memory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chuyển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quyền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thực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cho</w:t>
      </w:r>
      <w:proofErr w:type="spellEnd"/>
      <w:r w:rsidRPr="00073CBA">
        <w:rPr>
          <w:sz w:val="28"/>
          <w:szCs w:val="28"/>
        </w:rPr>
        <w:t xml:space="preserve"> file </w:t>
      </w:r>
      <w:proofErr w:type="spellStart"/>
      <w:r w:rsidRPr="00073CBA">
        <w:rPr>
          <w:sz w:val="28"/>
          <w:szCs w:val="28"/>
        </w:rPr>
        <w:t>đó</w:t>
      </w:r>
      <w:proofErr w:type="spellEnd"/>
      <w:r w:rsidRPr="00073CBA">
        <w:rPr>
          <w:sz w:val="28"/>
          <w:szCs w:val="28"/>
        </w:rPr>
        <w:t>.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t>-</w:t>
      </w:r>
      <w:proofErr w:type="spellStart"/>
      <w:r w:rsidRPr="00073CBA">
        <w:rPr>
          <w:sz w:val="28"/>
          <w:szCs w:val="28"/>
        </w:rPr>
        <w:t>Nếu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một</w:t>
      </w:r>
      <w:proofErr w:type="spellEnd"/>
      <w:r w:rsidRPr="00073CBA">
        <w:rPr>
          <w:sz w:val="28"/>
          <w:szCs w:val="28"/>
        </w:rPr>
        <w:t xml:space="preserve"> floppy disk </w:t>
      </w:r>
      <w:proofErr w:type="spellStart"/>
      <w:r w:rsidRPr="00073CBA">
        <w:rPr>
          <w:sz w:val="28"/>
          <w:szCs w:val="28"/>
        </w:rPr>
        <w:t>trong</w:t>
      </w:r>
      <w:proofErr w:type="spellEnd"/>
      <w:r w:rsidRPr="00073CBA">
        <w:rPr>
          <w:sz w:val="28"/>
          <w:szCs w:val="28"/>
        </w:rPr>
        <w:t xml:space="preserve"> ổ A, system BIOS </w:t>
      </w:r>
      <w:proofErr w:type="spellStart"/>
      <w:r w:rsidRPr="00073CBA">
        <w:rPr>
          <w:sz w:val="28"/>
          <w:szCs w:val="28"/>
        </w:rPr>
        <w:t>nạp</w:t>
      </w:r>
      <w:proofErr w:type="spellEnd"/>
      <w:r w:rsidRPr="00073CBA">
        <w:rPr>
          <w:sz w:val="28"/>
          <w:szCs w:val="28"/>
        </w:rPr>
        <w:t xml:space="preserve"> sector </w:t>
      </w:r>
      <w:proofErr w:type="spellStart"/>
      <w:r w:rsidRPr="00073CBA">
        <w:rPr>
          <w:sz w:val="28"/>
          <w:szCs w:val="28"/>
        </w:rPr>
        <w:t>đầu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tiên</w:t>
      </w:r>
      <w:proofErr w:type="spellEnd"/>
      <w:r w:rsidRPr="00073CBA">
        <w:rPr>
          <w:sz w:val="28"/>
          <w:szCs w:val="28"/>
        </w:rPr>
        <w:t xml:space="preserve"> (the boot sector)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vào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trong</w:t>
      </w:r>
      <w:proofErr w:type="spellEnd"/>
      <w:r w:rsidRPr="00073CBA">
        <w:rPr>
          <w:sz w:val="28"/>
          <w:szCs w:val="28"/>
        </w:rPr>
        <w:t xml:space="preserve"> memory. </w:t>
      </w:r>
      <w:proofErr w:type="spellStart"/>
      <w:r w:rsidRPr="00073CBA">
        <w:rPr>
          <w:sz w:val="28"/>
          <w:szCs w:val="28"/>
        </w:rPr>
        <w:t>Nếu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như</w:t>
      </w:r>
      <w:proofErr w:type="spellEnd"/>
      <w:r w:rsidRPr="00073CBA">
        <w:rPr>
          <w:sz w:val="28"/>
          <w:szCs w:val="28"/>
        </w:rPr>
        <w:t xml:space="preserve"> floppy disk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thể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khởi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động</w:t>
      </w:r>
      <w:proofErr w:type="spell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được</w:t>
      </w:r>
      <w:proofErr w:type="spellEnd"/>
      <w:r w:rsidRPr="00073CBA">
        <w:rPr>
          <w:sz w:val="28"/>
          <w:szCs w:val="28"/>
        </w:rPr>
        <w:t xml:space="preserve"> format DOS </w:t>
      </w:r>
      <w:proofErr w:type="spellStart"/>
      <w:r w:rsidRPr="00073CBA">
        <w:rPr>
          <w:sz w:val="28"/>
          <w:szCs w:val="28"/>
        </w:rPr>
        <w:t>với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những</w:t>
      </w:r>
      <w:proofErr w:type="spellEnd"/>
      <w:r w:rsidRPr="00073CBA">
        <w:rPr>
          <w:sz w:val="28"/>
          <w:szCs w:val="28"/>
        </w:rPr>
        <w:t xml:space="preserve"> file </w:t>
      </w:r>
      <w:proofErr w:type="spellStart"/>
      <w:r w:rsidRPr="00073CBA">
        <w:rPr>
          <w:sz w:val="28"/>
          <w:szCs w:val="28"/>
        </w:rPr>
        <w:t>hệ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thống</w:t>
      </w:r>
      <w:proofErr w:type="spellEnd"/>
      <w:r w:rsidRPr="00073CBA">
        <w:rPr>
          <w:sz w:val="28"/>
          <w:szCs w:val="28"/>
        </w:rPr>
        <w:t xml:space="preserve">, boot sector </w:t>
      </w:r>
      <w:proofErr w:type="spellStart"/>
      <w:r w:rsidRPr="00073CBA">
        <w:rPr>
          <w:sz w:val="28"/>
          <w:szCs w:val="28"/>
        </w:rPr>
        <w:t>được</w:t>
      </w:r>
      <w:proofErr w:type="spellEnd"/>
      <w:r w:rsidRPr="00073CBA">
        <w:rPr>
          <w:sz w:val="28"/>
          <w:szCs w:val="28"/>
        </w:rPr>
        <w:t xml:space="preserve"> load </w:t>
      </w:r>
      <w:proofErr w:type="spellStart"/>
      <w:r w:rsidRPr="00073CBA">
        <w:rPr>
          <w:sz w:val="28"/>
          <w:szCs w:val="28"/>
        </w:rPr>
        <w:t>vào</w:t>
      </w:r>
      <w:proofErr w:type="spellEnd"/>
      <w:r w:rsidRPr="00073CBA">
        <w:rPr>
          <w:sz w:val="28"/>
          <w:szCs w:val="28"/>
        </w:rPr>
        <w:t xml:space="preserve"> memory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dùng</w:t>
      </w:r>
      <w:proofErr w:type="spellEnd"/>
      <w:r w:rsidRPr="00073CBA">
        <w:rPr>
          <w:sz w:val="28"/>
          <w:szCs w:val="28"/>
        </w:rPr>
        <w:t xml:space="preserve"> </w:t>
      </w:r>
      <w:r w:rsidRPr="00073CBA">
        <w:rPr>
          <w:sz w:val="28"/>
          <w:szCs w:val="28"/>
        </w:rPr>
        <w:lastRenderedPageBreak/>
        <w:t xml:space="preserve">executable code </w:t>
      </w:r>
      <w:proofErr w:type="spellStart"/>
      <w:r w:rsidRPr="00073CBA">
        <w:rPr>
          <w:sz w:val="28"/>
          <w:szCs w:val="28"/>
        </w:rPr>
        <w:t>để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giao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quyền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thực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cho</w:t>
      </w:r>
      <w:proofErr w:type="spellEnd"/>
      <w:r w:rsidRPr="00073CBA">
        <w:rPr>
          <w:sz w:val="28"/>
          <w:szCs w:val="28"/>
        </w:rPr>
        <w:t xml:space="preserve"> file lo.sys -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một</w:t>
      </w:r>
      <w:proofErr w:type="spellEnd"/>
      <w:r w:rsidRPr="00073CBA">
        <w:rPr>
          <w:sz w:val="28"/>
          <w:szCs w:val="28"/>
        </w:rPr>
        <w:t xml:space="preserve"> file </w:t>
      </w:r>
      <w:proofErr w:type="spellStart"/>
      <w:r w:rsidRPr="00073CBA">
        <w:rPr>
          <w:sz w:val="28"/>
          <w:szCs w:val="28"/>
        </w:rPr>
        <w:t>hệ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thống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chính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MS-DOS.</w:t>
      </w:r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t>-</w:t>
      </w:r>
      <w:proofErr w:type="spellStart"/>
      <w:r w:rsidRPr="00073CBA">
        <w:rPr>
          <w:sz w:val="28"/>
          <w:szCs w:val="28"/>
        </w:rPr>
        <w:t>Sau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nạp</w:t>
      </w:r>
      <w:proofErr w:type="spellEnd"/>
      <w:r w:rsidRPr="00073CBA">
        <w:rPr>
          <w:sz w:val="28"/>
          <w:szCs w:val="28"/>
        </w:rPr>
        <w:t xml:space="preserve"> OS </w:t>
      </w:r>
      <w:proofErr w:type="spellStart"/>
      <w:r w:rsidRPr="00073CBA">
        <w:rPr>
          <w:sz w:val="28"/>
          <w:szCs w:val="28"/>
        </w:rPr>
        <w:t>vào</w:t>
      </w:r>
      <w:proofErr w:type="spellEnd"/>
      <w:r w:rsidRPr="00073CBA">
        <w:rPr>
          <w:sz w:val="28"/>
          <w:szCs w:val="28"/>
        </w:rPr>
        <w:t xml:space="preserve"> memory, </w:t>
      </w:r>
      <w:proofErr w:type="spellStart"/>
      <w:r w:rsidRPr="00073CBA">
        <w:rPr>
          <w:sz w:val="28"/>
          <w:szCs w:val="28"/>
        </w:rPr>
        <w:t>lúc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này</w:t>
      </w:r>
      <w:proofErr w:type="spellEnd"/>
      <w:r w:rsidRPr="00073CBA">
        <w:rPr>
          <w:sz w:val="28"/>
          <w:szCs w:val="28"/>
        </w:rPr>
        <w:t xml:space="preserve"> OS </w:t>
      </w:r>
      <w:proofErr w:type="spellStart"/>
      <w:r w:rsidRPr="00073CBA">
        <w:rPr>
          <w:sz w:val="28"/>
          <w:szCs w:val="28"/>
        </w:rPr>
        <w:t>sẽ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điều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khiển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thống</w:t>
      </w:r>
      <w:proofErr w:type="spellEnd"/>
      <w:r w:rsidRPr="00073CBA">
        <w:rPr>
          <w:sz w:val="28"/>
          <w:szCs w:val="28"/>
        </w:rPr>
        <w:t>.</w:t>
      </w:r>
    </w:p>
    <w:p w:rsidR="00073CBA" w:rsidRPr="00073CBA" w:rsidRDefault="00073CBA" w:rsidP="00073CBA">
      <w:pPr>
        <w:pStyle w:val="Mc3"/>
        <w:numPr>
          <w:ilvl w:val="0"/>
          <w:numId w:val="4"/>
        </w:numPr>
        <w:spacing w:line="312" w:lineRule="auto"/>
        <w:rPr>
          <w:sz w:val="28"/>
          <w:szCs w:val="28"/>
        </w:rPr>
      </w:pPr>
      <w:bookmarkStart w:id="8" w:name="_Toc311528521"/>
      <w:proofErr w:type="spellStart"/>
      <w:r w:rsidRPr="00073CBA">
        <w:rPr>
          <w:sz w:val="28"/>
          <w:szCs w:val="28"/>
        </w:rPr>
        <w:t>Bảng</w:t>
      </w:r>
      <w:proofErr w:type="spellEnd"/>
      <w:r w:rsidRPr="00073CBA">
        <w:rPr>
          <w:sz w:val="28"/>
          <w:szCs w:val="28"/>
        </w:rPr>
        <w:t xml:space="preserve"> FAT</w:t>
      </w:r>
      <w:bookmarkEnd w:id="8"/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r w:rsidRPr="00073CBA">
        <w:rPr>
          <w:sz w:val="28"/>
          <w:szCs w:val="28"/>
        </w:rPr>
        <w:t xml:space="preserve">FAT1, FAT2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bảng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cấp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phát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định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vị</w:t>
      </w:r>
      <w:proofErr w:type="spellEnd"/>
      <w:r w:rsidRPr="00073CBA">
        <w:rPr>
          <w:sz w:val="28"/>
          <w:szCs w:val="28"/>
        </w:rPr>
        <w:t xml:space="preserve"> file, </w:t>
      </w:r>
      <w:proofErr w:type="spellStart"/>
      <w:r w:rsidRPr="00073CBA">
        <w:rPr>
          <w:sz w:val="28"/>
          <w:szCs w:val="28"/>
        </w:rPr>
        <w:t>thông</w:t>
      </w:r>
      <w:proofErr w:type="spellEnd"/>
      <w:r w:rsidRPr="00073CBA">
        <w:rPr>
          <w:sz w:val="28"/>
          <w:szCs w:val="28"/>
        </w:rPr>
        <w:t xml:space="preserve"> tin </w:t>
      </w:r>
      <w:proofErr w:type="spellStart"/>
      <w:r w:rsidRPr="00073CBA">
        <w:rPr>
          <w:sz w:val="28"/>
          <w:szCs w:val="28"/>
        </w:rPr>
        <w:t>chỉ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mục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giúp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điều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hành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có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thể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truy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xuất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chính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xác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đến</w:t>
      </w:r>
      <w:proofErr w:type="spellEnd"/>
      <w:r w:rsidRPr="00073CBA">
        <w:rPr>
          <w:sz w:val="28"/>
          <w:szCs w:val="28"/>
        </w:rPr>
        <w:t xml:space="preserve"> file. </w:t>
      </w:r>
      <w:proofErr w:type="spellStart"/>
      <w:r w:rsidRPr="00073CBA">
        <w:rPr>
          <w:sz w:val="28"/>
          <w:szCs w:val="28"/>
        </w:rPr>
        <w:t>Đồng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thời</w:t>
      </w:r>
      <w:proofErr w:type="spellEnd"/>
      <w:r w:rsidRPr="00073CBA">
        <w:rPr>
          <w:sz w:val="28"/>
          <w:szCs w:val="28"/>
        </w:rPr>
        <w:t xml:space="preserve"> qua </w:t>
      </w:r>
      <w:proofErr w:type="spellStart"/>
      <w:r w:rsidRPr="00073CBA">
        <w:rPr>
          <w:sz w:val="28"/>
          <w:szCs w:val="28"/>
        </w:rPr>
        <w:t>bảng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thông</w:t>
      </w:r>
      <w:proofErr w:type="spellEnd"/>
      <w:r w:rsidRPr="00073CBA">
        <w:rPr>
          <w:sz w:val="28"/>
          <w:szCs w:val="28"/>
        </w:rPr>
        <w:t xml:space="preserve"> tin </w:t>
      </w:r>
      <w:proofErr w:type="spellStart"/>
      <w:r w:rsidRPr="00073CBA">
        <w:rPr>
          <w:sz w:val="28"/>
          <w:szCs w:val="28"/>
        </w:rPr>
        <w:t>này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hệ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điều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hành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cũng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xác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định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được</w:t>
      </w:r>
      <w:proofErr w:type="spellEnd"/>
      <w:r w:rsidRPr="00073CBA">
        <w:rPr>
          <w:sz w:val="28"/>
          <w:szCs w:val="28"/>
        </w:rPr>
        <w:t xml:space="preserve"> dung </w:t>
      </w:r>
      <w:proofErr w:type="spellStart"/>
      <w:r w:rsidRPr="00073CBA">
        <w:rPr>
          <w:sz w:val="28"/>
          <w:szCs w:val="28"/>
        </w:rPr>
        <w:t>lượng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còn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trống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trên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hoặc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đánh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dấu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vị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trí</w:t>
      </w:r>
      <w:proofErr w:type="spellEnd"/>
      <w:r w:rsidRPr="00073CBA">
        <w:rPr>
          <w:sz w:val="28"/>
          <w:szCs w:val="28"/>
        </w:rPr>
        <w:t xml:space="preserve"> BAD </w:t>
      </w:r>
      <w:proofErr w:type="spellStart"/>
      <w:r w:rsidRPr="00073CBA">
        <w:rPr>
          <w:sz w:val="28"/>
          <w:szCs w:val="28"/>
        </w:rPr>
        <w:t>trên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>.</w:t>
      </w:r>
    </w:p>
    <w:p w:rsidR="00073CBA" w:rsidRDefault="00073CBA" w:rsidP="00073CBA">
      <w:pPr>
        <w:pStyle w:val="viet"/>
        <w:spacing w:line="312" w:lineRule="auto"/>
        <w:rPr>
          <w:sz w:val="28"/>
          <w:szCs w:val="28"/>
        </w:rPr>
      </w:pPr>
      <w:proofErr w:type="spellStart"/>
      <w:r w:rsidRPr="00073CBA">
        <w:rPr>
          <w:sz w:val="28"/>
          <w:szCs w:val="28"/>
        </w:rPr>
        <w:t>Bảng</w:t>
      </w:r>
      <w:proofErr w:type="spellEnd"/>
      <w:r w:rsidRPr="00073CBA">
        <w:rPr>
          <w:sz w:val="28"/>
          <w:szCs w:val="28"/>
        </w:rPr>
        <w:t xml:space="preserve"> FAT </w:t>
      </w:r>
      <w:proofErr w:type="spellStart"/>
      <w:r w:rsidRPr="00073CBA">
        <w:rPr>
          <w:sz w:val="28"/>
          <w:szCs w:val="28"/>
        </w:rPr>
        <w:t>là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sự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ánh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xạ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toàn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bộ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cluster </w:t>
      </w:r>
      <w:proofErr w:type="spellStart"/>
      <w:r w:rsidRPr="00073CBA">
        <w:rPr>
          <w:sz w:val="28"/>
          <w:szCs w:val="28"/>
        </w:rPr>
        <w:t>trên</w:t>
      </w:r>
      <w:proofErr w:type="spellEnd"/>
      <w:r w:rsidRPr="00073CBA">
        <w:rPr>
          <w:sz w:val="28"/>
          <w:szCs w:val="28"/>
        </w:rPr>
        <w:t xml:space="preserve"> ổ </w:t>
      </w:r>
      <w:proofErr w:type="spellStart"/>
      <w:r w:rsidRPr="00073CBA">
        <w:rPr>
          <w:sz w:val="28"/>
          <w:szCs w:val="28"/>
        </w:rPr>
        <w:t>đĩa</w:t>
      </w:r>
      <w:proofErr w:type="spell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tuy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nhiên</w:t>
      </w:r>
      <w:proofErr w:type="spellEnd"/>
      <w:r w:rsidRPr="00073CBA">
        <w:rPr>
          <w:sz w:val="28"/>
          <w:szCs w:val="28"/>
        </w:rPr>
        <w:t xml:space="preserve"> FAT </w:t>
      </w:r>
      <w:proofErr w:type="spellStart"/>
      <w:r w:rsidRPr="00073CBA">
        <w:rPr>
          <w:sz w:val="28"/>
          <w:szCs w:val="28"/>
        </w:rPr>
        <w:t>chỉ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lưu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thông</w:t>
      </w:r>
      <w:proofErr w:type="spellEnd"/>
      <w:r w:rsidRPr="00073CBA">
        <w:rPr>
          <w:sz w:val="28"/>
          <w:szCs w:val="28"/>
        </w:rPr>
        <w:t xml:space="preserve"> tin </w:t>
      </w:r>
      <w:proofErr w:type="spellStart"/>
      <w:r w:rsidRPr="00073CBA">
        <w:rPr>
          <w:sz w:val="28"/>
          <w:szCs w:val="28"/>
        </w:rPr>
        <w:t>về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vị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trí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cluster </w:t>
      </w:r>
      <w:proofErr w:type="spellStart"/>
      <w:r w:rsidRPr="00073CBA">
        <w:rPr>
          <w:sz w:val="28"/>
          <w:szCs w:val="28"/>
        </w:rPr>
        <w:t>trên</w:t>
      </w:r>
      <w:proofErr w:type="spellEnd"/>
      <w:r w:rsidRPr="00073CBA">
        <w:rPr>
          <w:sz w:val="28"/>
          <w:szCs w:val="28"/>
        </w:rPr>
        <w:t xml:space="preserve"> ổ </w:t>
      </w:r>
      <w:proofErr w:type="spellStart"/>
      <w:r w:rsidRPr="00073CBA">
        <w:rPr>
          <w:sz w:val="28"/>
          <w:szCs w:val="28"/>
        </w:rPr>
        <w:t>cứng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không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lưu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dữ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liệu</w:t>
      </w:r>
      <w:proofErr w:type="spellEnd"/>
      <w:r w:rsidRPr="00073CBA">
        <w:rPr>
          <w:sz w:val="28"/>
          <w:szCs w:val="28"/>
        </w:rPr>
        <w:t>.</w:t>
      </w:r>
    </w:p>
    <w:p w:rsidR="00A86D89" w:rsidRPr="00A86D89" w:rsidRDefault="00A86D89" w:rsidP="00A86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hệ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điều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hành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DOS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tạo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ra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hai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bảng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FAThoàn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toàn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giống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nhau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FAT1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và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FAT2, DOS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FAT1và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dự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phòng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</w:t>
      </w:r>
      <w:bookmarkStart w:id="9" w:name="_GoBack"/>
      <w:bookmarkEnd w:id="9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2,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nếu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FAT1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bị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hỏng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thì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DOS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sẽ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sử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dụng</w:t>
      </w:r>
      <w:proofErr w:type="spellEnd"/>
    </w:p>
    <w:p w:rsidR="00A86D89" w:rsidRPr="00A86D89" w:rsidRDefault="00A86D89" w:rsidP="00A86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86D89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FAT2</w:t>
      </w:r>
    </w:p>
    <w:p w:rsidR="00A86D89" w:rsidRPr="00A86D89" w:rsidRDefault="00A86D89" w:rsidP="00A86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khôi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phục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lại</w:t>
      </w:r>
      <w:proofErr w:type="spellEnd"/>
      <w:r w:rsidRPr="00A86D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FAT1</w:t>
      </w:r>
    </w:p>
    <w:p w:rsidR="00A86D89" w:rsidRPr="00073CBA" w:rsidRDefault="00A86D89" w:rsidP="00073CBA">
      <w:pPr>
        <w:pStyle w:val="viet"/>
        <w:spacing w:line="312" w:lineRule="auto"/>
        <w:rPr>
          <w:sz w:val="28"/>
          <w:szCs w:val="28"/>
        </w:rPr>
      </w:pPr>
    </w:p>
    <w:p w:rsidR="00073CBA" w:rsidRPr="00073CBA" w:rsidRDefault="00073CBA" w:rsidP="00073CBA">
      <w:pPr>
        <w:pStyle w:val="Mc3"/>
        <w:numPr>
          <w:ilvl w:val="0"/>
          <w:numId w:val="4"/>
        </w:numPr>
        <w:spacing w:line="312" w:lineRule="auto"/>
        <w:rPr>
          <w:sz w:val="28"/>
          <w:szCs w:val="28"/>
        </w:rPr>
      </w:pPr>
      <w:bookmarkStart w:id="10" w:name="_Toc311528522"/>
      <w:r w:rsidRPr="00073CBA">
        <w:rPr>
          <w:sz w:val="28"/>
          <w:szCs w:val="28"/>
        </w:rPr>
        <w:t>Root Folder</w:t>
      </w:r>
      <w:bookmarkEnd w:id="10"/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proofErr w:type="spellStart"/>
      <w:r w:rsidRPr="00073CBA">
        <w:rPr>
          <w:sz w:val="28"/>
          <w:szCs w:val="28"/>
        </w:rPr>
        <w:t>Bảng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mục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gốc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giống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bảng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mục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một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cuốn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sách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mà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chúng</w:t>
      </w:r>
      <w:proofErr w:type="spellEnd"/>
      <w:r w:rsidRPr="00073CBA">
        <w:rPr>
          <w:sz w:val="28"/>
          <w:szCs w:val="28"/>
        </w:rPr>
        <w:t xml:space="preserve"> ta </w:t>
      </w:r>
      <w:proofErr w:type="spellStart"/>
      <w:r w:rsidRPr="00073CBA">
        <w:rPr>
          <w:sz w:val="28"/>
          <w:szCs w:val="28"/>
        </w:rPr>
        <w:t>vẫn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đọc</w:t>
      </w:r>
      <w:proofErr w:type="spell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lưu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trữ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thông</w:t>
      </w:r>
      <w:proofErr w:type="spellEnd"/>
      <w:r w:rsidRPr="00073CBA">
        <w:rPr>
          <w:sz w:val="28"/>
          <w:szCs w:val="28"/>
        </w:rPr>
        <w:t xml:space="preserve"> tin </w:t>
      </w:r>
      <w:proofErr w:type="spellStart"/>
      <w:r w:rsidRPr="00073CBA">
        <w:rPr>
          <w:sz w:val="28"/>
          <w:szCs w:val="28"/>
        </w:rPr>
        <w:t>liên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quan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đến</w:t>
      </w:r>
      <w:proofErr w:type="spellEnd"/>
      <w:r w:rsidRPr="00073CBA">
        <w:rPr>
          <w:sz w:val="28"/>
          <w:szCs w:val="28"/>
        </w:rPr>
        <w:t xml:space="preserve"> file </w:t>
      </w:r>
      <w:proofErr w:type="spellStart"/>
      <w:r w:rsidRPr="00073CBA">
        <w:rPr>
          <w:sz w:val="28"/>
          <w:szCs w:val="28"/>
        </w:rPr>
        <w:t>hoặc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mục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như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tên</w:t>
      </w:r>
      <w:proofErr w:type="spell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ngày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giờ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tạo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lập</w:t>
      </w:r>
      <w:proofErr w:type="spellEnd"/>
      <w:r w:rsidRPr="00073CBA">
        <w:rPr>
          <w:sz w:val="28"/>
          <w:szCs w:val="28"/>
        </w:rPr>
        <w:t xml:space="preserve">, </w:t>
      </w:r>
      <w:proofErr w:type="spellStart"/>
      <w:r w:rsidRPr="00073CBA">
        <w:rPr>
          <w:sz w:val="28"/>
          <w:szCs w:val="28"/>
        </w:rPr>
        <w:t>thuộc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tính</w:t>
      </w:r>
      <w:proofErr w:type="spellEnd"/>
      <w:r w:rsidRPr="00073CBA">
        <w:rPr>
          <w:sz w:val="28"/>
          <w:szCs w:val="28"/>
        </w:rPr>
        <w:t xml:space="preserve"> file </w:t>
      </w:r>
      <w:proofErr w:type="spellStart"/>
      <w:r w:rsidRPr="00073CBA">
        <w:rPr>
          <w:sz w:val="28"/>
          <w:szCs w:val="28"/>
        </w:rPr>
        <w:t>hoặc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mục</w:t>
      </w:r>
      <w:proofErr w:type="spellEnd"/>
      <w:r w:rsidRPr="00073CBA">
        <w:rPr>
          <w:sz w:val="28"/>
          <w:szCs w:val="28"/>
        </w:rPr>
        <w:t>.</w:t>
      </w:r>
    </w:p>
    <w:p w:rsidR="00073CBA" w:rsidRPr="00073CBA" w:rsidRDefault="00073CBA" w:rsidP="00073CBA">
      <w:pPr>
        <w:pStyle w:val="Mc3"/>
        <w:numPr>
          <w:ilvl w:val="0"/>
          <w:numId w:val="4"/>
        </w:numPr>
        <w:spacing w:line="312" w:lineRule="auto"/>
        <w:rPr>
          <w:sz w:val="28"/>
          <w:szCs w:val="28"/>
        </w:rPr>
      </w:pPr>
      <w:bookmarkStart w:id="11" w:name="_Toc311528523"/>
      <w:r w:rsidRPr="00073CBA">
        <w:rPr>
          <w:sz w:val="28"/>
          <w:szCs w:val="28"/>
        </w:rPr>
        <w:t>Other file or folder</w:t>
      </w:r>
      <w:bookmarkEnd w:id="11"/>
    </w:p>
    <w:p w:rsidR="00073CBA" w:rsidRPr="00073CBA" w:rsidRDefault="00073CBA" w:rsidP="00073CBA">
      <w:pPr>
        <w:pStyle w:val="viet"/>
        <w:spacing w:line="312" w:lineRule="auto"/>
        <w:rPr>
          <w:sz w:val="28"/>
          <w:szCs w:val="28"/>
        </w:rPr>
      </w:pPr>
      <w:proofErr w:type="spellStart"/>
      <w:r w:rsidRPr="00073CBA">
        <w:rPr>
          <w:sz w:val="28"/>
          <w:szCs w:val="28"/>
        </w:rPr>
        <w:t>Nơi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lưu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trữ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thông</w:t>
      </w:r>
      <w:proofErr w:type="spellEnd"/>
      <w:r w:rsidRPr="00073CBA">
        <w:rPr>
          <w:sz w:val="28"/>
          <w:szCs w:val="28"/>
        </w:rPr>
        <w:t xml:space="preserve"> tin </w:t>
      </w:r>
      <w:proofErr w:type="spellStart"/>
      <w:r w:rsidRPr="00073CBA">
        <w:rPr>
          <w:sz w:val="28"/>
          <w:szCs w:val="28"/>
        </w:rPr>
        <w:t>thực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sự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của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file </w:t>
      </w:r>
      <w:proofErr w:type="spellStart"/>
      <w:r w:rsidRPr="00073CBA">
        <w:rPr>
          <w:sz w:val="28"/>
          <w:szCs w:val="28"/>
        </w:rPr>
        <w:t>hoặc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các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thư</w:t>
      </w:r>
      <w:proofErr w:type="spellEnd"/>
      <w:r w:rsidRPr="00073CBA">
        <w:rPr>
          <w:sz w:val="28"/>
          <w:szCs w:val="28"/>
        </w:rPr>
        <w:t xml:space="preserve"> </w:t>
      </w:r>
      <w:proofErr w:type="spellStart"/>
      <w:r w:rsidRPr="00073CBA">
        <w:rPr>
          <w:sz w:val="28"/>
          <w:szCs w:val="28"/>
        </w:rPr>
        <w:t>mục</w:t>
      </w:r>
      <w:proofErr w:type="spellEnd"/>
      <w:r w:rsidRPr="00073CBA">
        <w:rPr>
          <w:sz w:val="28"/>
          <w:szCs w:val="28"/>
        </w:rPr>
        <w:t xml:space="preserve"> con.</w:t>
      </w:r>
    </w:p>
    <w:p w:rsidR="00A363BE" w:rsidRPr="00073CBA" w:rsidRDefault="00A363BE" w:rsidP="00073CBA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sectPr w:rsidR="00A363BE" w:rsidRPr="00073CBA" w:rsidSect="00073CBA">
      <w:pgSz w:w="12240" w:h="15840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0DC5"/>
    <w:multiLevelType w:val="hybridMultilevel"/>
    <w:tmpl w:val="1842F5DA"/>
    <w:lvl w:ilvl="0" w:tplc="61F2DEF6">
      <w:start w:val="1"/>
      <w:numFmt w:val="decimal"/>
      <w:pStyle w:val="hinh"/>
      <w:lvlText w:val="Hình %1:"/>
      <w:lvlJc w:val="left"/>
      <w:pPr>
        <w:tabs>
          <w:tab w:val="num" w:pos="1933"/>
        </w:tabs>
        <w:ind w:left="21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16"/>
        </w:tabs>
        <w:ind w:left="33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36"/>
        </w:tabs>
        <w:ind w:left="40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56"/>
        </w:tabs>
        <w:ind w:left="47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76"/>
        </w:tabs>
        <w:ind w:left="54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96"/>
        </w:tabs>
        <w:ind w:left="61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16"/>
        </w:tabs>
        <w:ind w:left="69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36"/>
        </w:tabs>
        <w:ind w:left="76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56"/>
        </w:tabs>
        <w:ind w:left="8356" w:hanging="180"/>
      </w:pPr>
    </w:lvl>
  </w:abstractNum>
  <w:abstractNum w:abstractNumId="1" w15:restartNumberingAfterBreak="0">
    <w:nsid w:val="4FA12184"/>
    <w:multiLevelType w:val="multilevel"/>
    <w:tmpl w:val="57747832"/>
    <w:lvl w:ilvl="0">
      <w:start w:val="1"/>
      <w:numFmt w:val="decimal"/>
      <w:pStyle w:val="Chuong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cI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c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pStyle w:val="Mc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 w15:restartNumberingAfterBreak="0">
    <w:nsid w:val="5A9C5F9E"/>
    <w:multiLevelType w:val="hybridMultilevel"/>
    <w:tmpl w:val="1DCA3C1A"/>
    <w:lvl w:ilvl="0" w:tplc="F380F97E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9529DD"/>
    <w:multiLevelType w:val="hybridMultilevel"/>
    <w:tmpl w:val="4686EBC0"/>
    <w:lvl w:ilvl="0" w:tplc="375ADD6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BA"/>
    <w:rsid w:val="00073CBA"/>
    <w:rsid w:val="00516991"/>
    <w:rsid w:val="006B0794"/>
    <w:rsid w:val="00A363BE"/>
    <w:rsid w:val="00A86D89"/>
    <w:rsid w:val="00AE613E"/>
    <w:rsid w:val="00D36D71"/>
    <w:rsid w:val="00E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54F6"/>
  <w15:chartTrackingRefBased/>
  <w15:docId w15:val="{4FB87507-EDF4-46C5-988C-58779ABA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viet">
    <w:name w:val="viet"/>
    <w:basedOn w:val="Binhthng"/>
    <w:link w:val="vietChar"/>
    <w:autoRedefine/>
    <w:rsid w:val="00073CBA"/>
    <w:pPr>
      <w:spacing w:before="120" w:after="120" w:line="360" w:lineRule="auto"/>
      <w:ind w:firstLine="567"/>
      <w:jc w:val="both"/>
      <w:outlineLvl w:val="0"/>
    </w:pPr>
    <w:rPr>
      <w:rFonts w:ascii="Times New Roman" w:eastAsia="Times New Roman" w:hAnsi="Times New Roman" w:cs="Times New Roman"/>
      <w:bCs/>
      <w:sz w:val="26"/>
    </w:rPr>
  </w:style>
  <w:style w:type="paragraph" w:customStyle="1" w:styleId="McI">
    <w:name w:val="Mục I"/>
    <w:basedOn w:val="Binhthng"/>
    <w:autoRedefine/>
    <w:rsid w:val="00073CBA"/>
    <w:pPr>
      <w:numPr>
        <w:ilvl w:val="1"/>
        <w:numId w:val="2"/>
      </w:numPr>
      <w:tabs>
        <w:tab w:val="left" w:pos="3420"/>
      </w:tabs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sz w:val="28"/>
      <w:szCs w:val="36"/>
    </w:rPr>
  </w:style>
  <w:style w:type="paragraph" w:customStyle="1" w:styleId="Mc2">
    <w:name w:val="Mục 2"/>
    <w:basedOn w:val="Binhthng"/>
    <w:autoRedefine/>
    <w:rsid w:val="00073CBA"/>
    <w:pPr>
      <w:numPr>
        <w:ilvl w:val="2"/>
        <w:numId w:val="2"/>
      </w:numPr>
      <w:tabs>
        <w:tab w:val="left" w:pos="3420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hinh">
    <w:name w:val="hinh"/>
    <w:basedOn w:val="Binhthng"/>
    <w:autoRedefine/>
    <w:rsid w:val="00073CBA"/>
    <w:pPr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Mc4">
    <w:name w:val="Mục 4"/>
    <w:basedOn w:val="Binhthng"/>
    <w:autoRedefine/>
    <w:rsid w:val="00073CBA"/>
    <w:pPr>
      <w:numPr>
        <w:ilvl w:val="4"/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i/>
      <w:sz w:val="26"/>
      <w:szCs w:val="24"/>
    </w:rPr>
  </w:style>
  <w:style w:type="paragraph" w:customStyle="1" w:styleId="Chuong">
    <w:name w:val="Chuong"/>
    <w:basedOn w:val="viet"/>
    <w:autoRedefine/>
    <w:rsid w:val="00073CBA"/>
    <w:pPr>
      <w:numPr>
        <w:numId w:val="2"/>
      </w:numPr>
      <w:tabs>
        <w:tab w:val="num" w:pos="360"/>
      </w:tabs>
      <w:spacing w:line="480" w:lineRule="auto"/>
      <w:ind w:firstLine="567"/>
      <w:jc w:val="center"/>
    </w:pPr>
    <w:rPr>
      <w:b/>
      <w:sz w:val="36"/>
    </w:rPr>
  </w:style>
  <w:style w:type="character" w:customStyle="1" w:styleId="vietChar">
    <w:name w:val="viet Char"/>
    <w:basedOn w:val="Phngmcinhcuaoanvn"/>
    <w:link w:val="viet"/>
    <w:rsid w:val="00073CBA"/>
    <w:rPr>
      <w:rFonts w:ascii="Times New Roman" w:eastAsia="Times New Roman" w:hAnsi="Times New Roman" w:cs="Times New Roman"/>
      <w:bCs/>
      <w:sz w:val="26"/>
    </w:rPr>
  </w:style>
  <w:style w:type="paragraph" w:customStyle="1" w:styleId="Mc3">
    <w:name w:val="Mục 3"/>
    <w:basedOn w:val="Mc4"/>
    <w:autoRedefine/>
    <w:rsid w:val="00073CBA"/>
    <w:pPr>
      <w:numPr>
        <w:ilvl w:val="3"/>
      </w:numPr>
    </w:pPr>
    <w:rPr>
      <w:b/>
    </w:rPr>
  </w:style>
  <w:style w:type="character" w:customStyle="1" w:styleId="a">
    <w:name w:val="a"/>
    <w:basedOn w:val="Phngmcinhcuaoanvn"/>
    <w:rsid w:val="00A8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5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1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13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2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50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4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6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3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717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3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666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3</cp:revision>
  <dcterms:created xsi:type="dcterms:W3CDTF">2018-11-20T08:20:00Z</dcterms:created>
  <dcterms:modified xsi:type="dcterms:W3CDTF">2018-11-21T02:42:00Z</dcterms:modified>
</cp:coreProperties>
</file>