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rsidR="004B49AF" w:rsidRDefault="004B49AF" w:rsidP="004B49AF">
      <w:pPr>
        <w:spacing w:after="0"/>
        <w:jc w:val="center"/>
        <w:rPr>
          <w:lang w:val="en"/>
        </w:rPr>
      </w:pPr>
      <w:r>
        <w:rPr>
          <w:noProof/>
        </w:rPr>
        <w:drawing>
          <wp:inline distT="0" distB="0" distL="0" distR="0" wp14:anchorId="356D30DA" wp14:editId="36EE2F90">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rsidR="00BF76B0" w:rsidRDefault="00BF76B0" w:rsidP="004B49AF">
      <w:pPr>
        <w:spacing w:after="0"/>
        <w:rPr>
          <w:lang w:val="en"/>
        </w:rPr>
      </w:pPr>
    </w:p>
    <w:p w:rsidR="00BF76B0" w:rsidRDefault="00BF76B0" w:rsidP="004B49AF">
      <w:pPr>
        <w:spacing w:after="0"/>
        <w:rPr>
          <w:lang w:val="en"/>
        </w:rPr>
      </w:pPr>
    </w:p>
    <w:p w:rsidR="00BF76B0" w:rsidRDefault="00BF76B0" w:rsidP="004B49AF">
      <w:pPr>
        <w:spacing w:after="0"/>
        <w:rPr>
          <w:lang w:val="en"/>
        </w:rPr>
      </w:pPr>
      <w:r>
        <w:rPr>
          <w:lang w:val="en"/>
        </w:rPr>
        <w:tab/>
      </w:r>
      <w:r w:rsidR="002C357A">
        <w:rPr>
          <w:lang w:val="en"/>
        </w:rPr>
        <w:t>Trường hợp sau:</w:t>
      </w:r>
    </w:p>
    <w:p w:rsidR="00BF76B0" w:rsidRDefault="00BF76B0" w:rsidP="00BF76B0">
      <w:pPr>
        <w:spacing w:after="0"/>
        <w:jc w:val="center"/>
        <w:rPr>
          <w:lang w:val="en"/>
        </w:rPr>
      </w:pPr>
      <w:r>
        <w:rPr>
          <w:noProof/>
        </w:rPr>
        <w:drawing>
          <wp:inline distT="0" distB="0" distL="0" distR="0" wp14:anchorId="65927B55" wp14:editId="3F92590D">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rsidR="005D003D" w:rsidRDefault="005D003D" w:rsidP="004B49AF">
      <w:pPr>
        <w:spacing w:after="0"/>
        <w:rPr>
          <w:lang w:val="en"/>
        </w:rPr>
      </w:pPr>
    </w:p>
    <w:p w:rsidR="005D003D" w:rsidRDefault="005D003D" w:rsidP="004B49AF">
      <w:pPr>
        <w:spacing w:after="0"/>
        <w:rPr>
          <w:lang w:val="en"/>
        </w:rPr>
      </w:pPr>
    </w:p>
    <w:p w:rsidR="005D003D" w:rsidRDefault="005D003D" w:rsidP="004B49AF">
      <w:pPr>
        <w:spacing w:after="0"/>
        <w:rPr>
          <w:lang w:val="en"/>
        </w:rPr>
      </w:pPr>
      <w:r>
        <w:rPr>
          <w:lang w:val="en"/>
        </w:rPr>
        <w:tab/>
        <w:t>Bất cứ thẻ nào cũng có thể onclick được không nhất thiết phải là button.</w:t>
      </w:r>
    </w:p>
    <w:p w:rsidR="005108D0" w:rsidRDefault="005108D0" w:rsidP="004B49AF">
      <w:pPr>
        <w:spacing w:after="0"/>
        <w:rPr>
          <w:lang w:val="en"/>
        </w:rPr>
      </w:pPr>
      <w:r>
        <w:rPr>
          <w:lang w:val="en"/>
        </w:rPr>
        <w:tab/>
      </w:r>
      <w:r w:rsidR="00BF76B0">
        <w:rPr>
          <w:lang w:val="en"/>
        </w:rPr>
        <w:t>Cho code sau:</w:t>
      </w:r>
      <w:r>
        <w:rPr>
          <w:lang w:val="en"/>
        </w:rPr>
        <w:t xml:space="preserve"> </w:t>
      </w:r>
    </w:p>
    <w:p w:rsidR="005108D0" w:rsidRDefault="005108D0" w:rsidP="005108D0">
      <w:pPr>
        <w:spacing w:after="0"/>
        <w:jc w:val="center"/>
        <w:rPr>
          <w:lang w:val="en"/>
        </w:rPr>
      </w:pPr>
      <w:r>
        <w:rPr>
          <w:noProof/>
        </w:rPr>
        <w:drawing>
          <wp:inline distT="0" distB="0" distL="0" distR="0" wp14:anchorId="247DEE00" wp14:editId="078169D8">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rsidR="00BF76B0" w:rsidRDefault="00BF76B0" w:rsidP="00BF76B0">
      <w:pPr>
        <w:spacing w:after="0"/>
        <w:rPr>
          <w:lang w:val="en"/>
        </w:rPr>
      </w:pPr>
      <w:r>
        <w:rPr>
          <w:lang w:val="en"/>
        </w:rPr>
        <w:tab/>
        <w:t xml:space="preserve">Nếu ta viết hàm onclick như vậy khi click vào thì 2 hàm sẽ </w:t>
      </w:r>
      <w:bookmarkStart w:id="0" w:name="_GoBack"/>
      <w:bookmarkEnd w:id="0"/>
    </w:p>
    <w:p w:rsidR="00BF76B0" w:rsidRPr="00017EA6" w:rsidRDefault="00BF76B0" w:rsidP="00BF76B0">
      <w:pPr>
        <w:spacing w:after="0"/>
        <w:jc w:val="center"/>
        <w:rPr>
          <w:lang w:val="en"/>
        </w:rPr>
      </w:pPr>
    </w:p>
    <w:sectPr w:rsidR="00BF76B0"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CE4" w:rsidRDefault="003C0CE4">
      <w:pPr>
        <w:spacing w:line="240" w:lineRule="auto"/>
      </w:pPr>
      <w:r>
        <w:separator/>
      </w:r>
    </w:p>
  </w:endnote>
  <w:endnote w:type="continuationSeparator" w:id="0">
    <w:p w:rsidR="003C0CE4" w:rsidRDefault="003C0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CE4" w:rsidRDefault="003C0CE4">
      <w:pPr>
        <w:spacing w:line="240" w:lineRule="auto"/>
      </w:pPr>
      <w:r>
        <w:separator/>
      </w:r>
    </w:p>
  </w:footnote>
  <w:footnote w:type="continuationSeparator" w:id="0">
    <w:p w:rsidR="003C0CE4" w:rsidRDefault="003C0C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5FEC"/>
    <w:rsid w:val="00017EA6"/>
    <w:rsid w:val="00022A17"/>
    <w:rsid w:val="00023FBD"/>
    <w:rsid w:val="00053548"/>
    <w:rsid w:val="00076634"/>
    <w:rsid w:val="000934CB"/>
    <w:rsid w:val="000B2981"/>
    <w:rsid w:val="000F038F"/>
    <w:rsid w:val="0014498C"/>
    <w:rsid w:val="00160737"/>
    <w:rsid w:val="001663F5"/>
    <w:rsid w:val="001A29AD"/>
    <w:rsid w:val="001C74D0"/>
    <w:rsid w:val="001F6A3D"/>
    <w:rsid w:val="00214046"/>
    <w:rsid w:val="0024317E"/>
    <w:rsid w:val="00246FDE"/>
    <w:rsid w:val="00252BCA"/>
    <w:rsid w:val="00262D5A"/>
    <w:rsid w:val="00280742"/>
    <w:rsid w:val="002C357A"/>
    <w:rsid w:val="002F45A3"/>
    <w:rsid w:val="00332243"/>
    <w:rsid w:val="0038228F"/>
    <w:rsid w:val="003C0CE4"/>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A4BC1"/>
    <w:rsid w:val="006C79D6"/>
    <w:rsid w:val="006F6FF2"/>
    <w:rsid w:val="007027B5"/>
    <w:rsid w:val="00733CEB"/>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B94570"/>
    <w:rsid w:val="00BF76B0"/>
    <w:rsid w:val="00C3778C"/>
    <w:rsid w:val="00C44E3A"/>
    <w:rsid w:val="00CB1DB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CD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2247"/>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62</cp:revision>
  <dcterms:created xsi:type="dcterms:W3CDTF">2020-07-28T07:07:00Z</dcterms:created>
  <dcterms:modified xsi:type="dcterms:W3CDTF">2020-08-10T14:12:00Z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