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560" w:after="120"/>
      </w:pPr>
      <w:r>
        <w:rPr>
          <w:rFonts w:ascii="Arial" w:hAnsi="Arial"/>
          <w:b/>
          <w:color w:val="0F766E"/>
          <w:sz w:val="22"/>
        </w:rPr>
        <w:t>SOFTWARE REQUIREMENTS SPECIFICATION (SRS) — VERSION 2.0</w:t>
      </w:r>
    </w:p>
    <w:p>
      <w:pPr>
        <w:spacing w:before="0" w:after="120"/>
      </w:pPr>
      <w:r>
        <w:rPr>
          <w:rFonts w:ascii="Arial" w:hAnsi="Arial"/>
          <w:b/>
          <w:color w:val="1E3A8A"/>
          <w:sz w:val="56"/>
        </w:rPr>
        <w:t>SAFERENT VN</w:t>
      </w:r>
    </w:p>
    <w:p>
      <w:pPr>
        <w:spacing w:before="0" w:after="320"/>
        <w:pBdr>
          <w:bottom w:val="single" w:sz="18" w:space="10" w:color="0F766E"/>
        </w:pBdr>
      </w:pPr>
      <w:r>
        <w:rPr>
          <w:rFonts w:ascii="Arial" w:hAnsi="Arial"/>
          <w:b/>
          <w:color w:val="334155"/>
          <w:sz w:val="26"/>
        </w:rPr>
        <w:t>Nền tảng Minh bạch hóa &amp; Quản trị Nhà trọ / Căn hộ dịch vụ An toàn tại Việt Nam</w:t>
        <w:br/>
        <w:t>(Bản Nâng cấp Tối ưu Vận hành Thực tế – Production Operations Edition)</w:t>
      </w:r>
    </w:p>
    <w:p>
      <w:pPr>
        <w:spacing w:before="40" w:after="80" w:line="288" w:lineRule="auto"/>
      </w:pPr>
      <w:r>
        <w:rPr>
          <w:rFonts w:ascii="Arial" w:hAnsi="Arial"/>
          <w:color w:val="334155"/>
          <w:sz w:val="20"/>
        </w:rPr>
        <w:t>Tài liệu Đặc tả Yêu cầu Nghiệp vụ và Kỹ thuật phiên bản 2.0, đã được rà soát và bổ sung các kịch bản vận hành thực địa (Edge Cases) tại Việt Nam: Quản lý ở ghép (Co-living), Xuất mẫu đăng ký tạm trú CT01/VNeID, Quy trình trả phòng &amp; quyết toán cọc (Check-out SLA), Xử lý công tơ điện quay vòng, Khấu trừ chi phí sửa chữa vào hóa đơn và Kiểm soát chi phí đơn vị (Unit Economics).</w:t>
      </w:r>
    </w:p>
    <w:tbl>
      <w:tblPr>
        <w:tblW w:type="auto" w:w="0"/>
        <w:jc w:val="center"/>
        <w:tblLook w:firstColumn="1" w:firstRow="1" w:lastColumn="0" w:lastRow="0" w:noHBand="0" w:noVBand="1" w:val="04A0"/>
        <w:tblBorders>
          <w:top w:val="single" w:sz="6" w:space="0" w:color="CBD5E1"/>
          <w:bottom w:val="single" w:sz="6" w:space="0" w:color="CBD5E1"/>
          <w:left w:val="none"/>
          <w:right w:val="none"/>
          <w:insideH w:val="single" w:sz="4" w:space="0" w:color="CBD5E1"/>
          <w:insideV w:val="single" w:sz="4" w:space="0" w:color="CBD5E1"/>
        </w:tblBorders>
      </w:tblPr>
      <w:tblGrid>
        <w:gridCol w:w="4968"/>
        <w:gridCol w:w="4968"/>
      </w:tblGrid>
      <w:tr>
        <w:tc>
          <w:tcPr>
            <w:tcW w:type="dxa" w:w="3312"/>
            <w:shd w:fill="0F172A"/>
            <w:tcMar>
              <w:top w:w="110" w:type="dxa"/>
              <w:bottom w:w="110" w:type="dxa"/>
              <w:left w:w="130" w:type="dxa"/>
              <w:right w:w="130" w:type="dxa"/>
            </w:tcMar>
            <w:vAlign w:val="center"/>
          </w:tcPr>
          <w:p>
            <w:pPr>
              <w:spacing w:before="40" w:after="40"/>
            </w:pPr>
            <w:r>
              <w:rPr>
                <w:rFonts w:ascii="Arial" w:hAnsi="Arial"/>
                <w:b/>
                <w:color w:val="FFFFFF"/>
                <w:sz w:val="19"/>
              </w:rPr>
              <w:t>Hạng mục Hồ sơ</w:t>
            </w:r>
          </w:p>
        </w:tc>
        <w:tc>
          <w:tcPr>
            <w:tcW w:type="dxa" w:w="6336"/>
            <w:shd w:fill="0F172A"/>
            <w:tcMar>
              <w:top w:w="110" w:type="dxa"/>
              <w:bottom w:w="110" w:type="dxa"/>
              <w:left w:w="130" w:type="dxa"/>
              <w:right w:w="130" w:type="dxa"/>
            </w:tcMar>
            <w:vAlign w:val="center"/>
          </w:tcPr>
          <w:p>
            <w:pPr>
              <w:spacing w:before="40" w:after="40"/>
            </w:pPr>
            <w:r>
              <w:rPr>
                <w:rFonts w:ascii="Arial" w:hAnsi="Arial"/>
                <w:b/>
                <w:color w:val="FFFFFF"/>
                <w:sz w:val="19"/>
              </w:rPr>
              <w:t>Thông tin Chi tiết</w:t>
            </w:r>
          </w:p>
        </w:tc>
      </w:tr>
      <w:tr>
        <w:tc>
          <w:tcPr>
            <w:tcW w:type="dxa" w:w="3312"/>
            <w:shd w:fill="FFFFFF"/>
            <w:tcMar>
              <w:top w:w="90" w:type="dxa"/>
              <w:bottom w:w="90" w:type="dxa"/>
              <w:left w:w="130" w:type="dxa"/>
              <w:right w:w="130" w:type="dxa"/>
            </w:tcMar>
            <w:vAlign w:val="top"/>
          </w:tcPr>
          <w:p>
            <w:pPr>
              <w:spacing w:before="40" w:after="40" w:line="276" w:lineRule="auto"/>
            </w:pPr>
            <w:r>
              <w:rPr>
                <w:rFonts w:ascii="Arial" w:hAnsi="Arial"/>
                <w:b/>
                <w:color w:val="0F172A"/>
                <w:sz w:val="19"/>
              </w:rPr>
              <w:t>Tên Dự án (Project Name)</w:t>
            </w:r>
          </w:p>
        </w:tc>
        <w:tc>
          <w:tcPr>
            <w:tcW w:type="dxa" w:w="6336"/>
            <w:shd w:fill="FFFFFF"/>
            <w:tcMar>
              <w:top w:w="90" w:type="dxa"/>
              <w:bottom w:w="90" w:type="dxa"/>
              <w:left w:w="130" w:type="dxa"/>
              <w:right w:w="130" w:type="dxa"/>
            </w:tcMar>
            <w:vAlign w:val="top"/>
          </w:tcPr>
          <w:p>
            <w:pPr>
              <w:spacing w:before="40" w:after="40" w:line="276" w:lineRule="auto"/>
            </w:pPr>
            <w:r>
              <w:rPr>
                <w:rFonts w:ascii="Arial" w:hAnsi="Arial"/>
                <w:color w:val="1E293B"/>
                <w:sz w:val="19"/>
              </w:rPr>
              <w:t>SafeRent VN – Smart &amp; Safe Rental Ecosystem</w:t>
            </w:r>
          </w:p>
        </w:tc>
      </w:tr>
      <w:tr>
        <w:tc>
          <w:tcPr>
            <w:tcW w:type="dxa" w:w="3312"/>
            <w:shd w:fill="F8FAFC"/>
            <w:tcMar>
              <w:top w:w="90" w:type="dxa"/>
              <w:bottom w:w="90" w:type="dxa"/>
              <w:left w:w="130" w:type="dxa"/>
              <w:right w:w="130" w:type="dxa"/>
            </w:tcMar>
            <w:vAlign w:val="top"/>
          </w:tcPr>
          <w:p>
            <w:pPr>
              <w:spacing w:before="40" w:after="40" w:line="276" w:lineRule="auto"/>
            </w:pPr>
            <w:r>
              <w:rPr>
                <w:rFonts w:ascii="Arial" w:hAnsi="Arial"/>
                <w:b/>
                <w:color w:val="0F172A"/>
                <w:sz w:val="19"/>
              </w:rPr>
              <w:t>Mã Tài liệu (Document ID)</w:t>
            </w:r>
          </w:p>
        </w:tc>
        <w:tc>
          <w:tcPr>
            <w:tcW w:type="dxa" w:w="6336"/>
            <w:shd w:fill="F8FAFC"/>
            <w:tcMar>
              <w:top w:w="90" w:type="dxa"/>
              <w:bottom w:w="90" w:type="dxa"/>
              <w:left w:w="130" w:type="dxa"/>
              <w:right w:w="130" w:type="dxa"/>
            </w:tcMar>
            <w:vAlign w:val="top"/>
          </w:tcPr>
          <w:p>
            <w:pPr>
              <w:spacing w:before="40" w:after="40" w:line="276" w:lineRule="auto"/>
            </w:pPr>
            <w:r>
              <w:rPr>
                <w:rFonts w:ascii="Arial" w:hAnsi="Arial"/>
                <w:color w:val="1E293B"/>
                <w:sz w:val="19"/>
              </w:rPr>
              <w:t>SRVN-SRS-2026-V2.0-PROD</w:t>
            </w:r>
          </w:p>
        </w:tc>
      </w:tr>
      <w:tr>
        <w:tc>
          <w:tcPr>
            <w:tcW w:type="dxa" w:w="3312"/>
            <w:shd w:fill="FFFFFF"/>
            <w:tcMar>
              <w:top w:w="90" w:type="dxa"/>
              <w:bottom w:w="90" w:type="dxa"/>
              <w:left w:w="130" w:type="dxa"/>
              <w:right w:w="130" w:type="dxa"/>
            </w:tcMar>
            <w:vAlign w:val="top"/>
          </w:tcPr>
          <w:p>
            <w:pPr>
              <w:spacing w:before="40" w:after="40" w:line="276" w:lineRule="auto"/>
            </w:pPr>
            <w:r>
              <w:rPr>
                <w:rFonts w:ascii="Arial" w:hAnsi="Arial"/>
                <w:b/>
                <w:color w:val="0F172A"/>
                <w:sz w:val="19"/>
              </w:rPr>
              <w:t>Phiên bản (Version)</w:t>
            </w:r>
          </w:p>
        </w:tc>
        <w:tc>
          <w:tcPr>
            <w:tcW w:type="dxa" w:w="6336"/>
            <w:shd w:fill="FFFFFF"/>
            <w:tcMar>
              <w:top w:w="90" w:type="dxa"/>
              <w:bottom w:w="90" w:type="dxa"/>
              <w:left w:w="130" w:type="dxa"/>
              <w:right w:w="130" w:type="dxa"/>
            </w:tcMar>
            <w:vAlign w:val="top"/>
          </w:tcPr>
          <w:p>
            <w:pPr>
              <w:spacing w:before="40" w:after="40" w:line="276" w:lineRule="auto"/>
            </w:pPr>
            <w:r>
              <w:rPr>
                <w:rFonts w:ascii="Arial" w:hAnsi="Arial"/>
                <w:color w:val="1E293B"/>
                <w:sz w:val="19"/>
              </w:rPr>
              <w:t>2.0 – Operational Hardening &amp; Real-World Edge Cases</w:t>
            </w:r>
          </w:p>
        </w:tc>
      </w:tr>
      <w:tr>
        <w:tc>
          <w:tcPr>
            <w:tcW w:type="dxa" w:w="3312"/>
            <w:shd w:fill="F8FAFC"/>
            <w:tcMar>
              <w:top w:w="90" w:type="dxa"/>
              <w:bottom w:w="90" w:type="dxa"/>
              <w:left w:w="130" w:type="dxa"/>
              <w:right w:w="130" w:type="dxa"/>
            </w:tcMar>
            <w:vAlign w:val="top"/>
          </w:tcPr>
          <w:p>
            <w:pPr>
              <w:spacing w:before="40" w:after="40" w:line="276" w:lineRule="auto"/>
            </w:pPr>
            <w:r>
              <w:rPr>
                <w:rFonts w:ascii="Arial" w:hAnsi="Arial"/>
                <w:b/>
                <w:color w:val="0F172A"/>
                <w:sz w:val="19"/>
              </w:rPr>
              <w:t>Người biên soạn (Author)</w:t>
            </w:r>
          </w:p>
        </w:tc>
        <w:tc>
          <w:tcPr>
            <w:tcW w:type="dxa" w:w="6336"/>
            <w:shd w:fill="F8FAFC"/>
            <w:tcMar>
              <w:top w:w="90" w:type="dxa"/>
              <w:bottom w:w="90" w:type="dxa"/>
              <w:left w:w="130" w:type="dxa"/>
              <w:right w:w="130" w:type="dxa"/>
            </w:tcMar>
            <w:vAlign w:val="top"/>
          </w:tcPr>
          <w:p>
            <w:pPr>
              <w:spacing w:before="40" w:after="40" w:line="276" w:lineRule="auto"/>
            </w:pPr>
            <w:r>
              <w:rPr>
                <w:rFonts w:ascii="Arial" w:hAnsi="Arial"/>
                <w:color w:val="1E293B"/>
                <w:sz w:val="19"/>
              </w:rPr>
              <w:t>Senior Business Analyst (10+ Years PropTech/FinTech Experience)</w:t>
            </w:r>
          </w:p>
        </w:tc>
      </w:tr>
      <w:tr>
        <w:tc>
          <w:tcPr>
            <w:tcW w:type="dxa" w:w="3312"/>
            <w:shd w:fill="FFFFFF"/>
            <w:tcMar>
              <w:top w:w="90" w:type="dxa"/>
              <w:bottom w:w="90" w:type="dxa"/>
              <w:left w:w="130" w:type="dxa"/>
              <w:right w:w="130" w:type="dxa"/>
            </w:tcMar>
            <w:vAlign w:val="top"/>
          </w:tcPr>
          <w:p>
            <w:pPr>
              <w:spacing w:before="40" w:after="40" w:line="276" w:lineRule="auto"/>
            </w:pPr>
            <w:r>
              <w:rPr>
                <w:rFonts w:ascii="Arial" w:hAnsi="Arial"/>
                <w:b/>
                <w:color w:val="0F172A"/>
                <w:sz w:val="19"/>
              </w:rPr>
              <w:t>Đối tượng Độc giả</w:t>
            </w:r>
          </w:p>
        </w:tc>
        <w:tc>
          <w:tcPr>
            <w:tcW w:type="dxa" w:w="6336"/>
            <w:shd w:fill="FFFFFF"/>
            <w:tcMar>
              <w:top w:w="90" w:type="dxa"/>
              <w:bottom w:w="90" w:type="dxa"/>
              <w:left w:w="130" w:type="dxa"/>
              <w:right w:w="130" w:type="dxa"/>
            </w:tcMar>
            <w:vAlign w:val="top"/>
          </w:tcPr>
          <w:p>
            <w:pPr>
              <w:spacing w:before="40" w:after="40" w:line="276" w:lineRule="auto"/>
            </w:pPr>
            <w:r>
              <w:rPr>
                <w:rFonts w:ascii="Arial" w:hAnsi="Arial"/>
                <w:color w:val="1E293B"/>
                <w:sz w:val="19"/>
              </w:rPr>
              <w:t>Product Owner, Tech Lead, Backend/Frontend Engineers, AI Engineers, QA/QC</w:t>
            </w:r>
          </w:p>
        </w:tc>
      </w:tr>
      <w:tr>
        <w:tc>
          <w:tcPr>
            <w:tcW w:type="dxa" w:w="3312"/>
            <w:shd w:fill="F8FAFC"/>
            <w:tcMar>
              <w:top w:w="90" w:type="dxa"/>
              <w:bottom w:w="90" w:type="dxa"/>
              <w:left w:w="130" w:type="dxa"/>
              <w:right w:w="130" w:type="dxa"/>
            </w:tcMar>
            <w:vAlign w:val="top"/>
          </w:tcPr>
          <w:p>
            <w:pPr>
              <w:spacing w:before="40" w:after="40" w:line="276" w:lineRule="auto"/>
            </w:pPr>
            <w:r>
              <w:rPr>
                <w:rFonts w:ascii="Arial" w:hAnsi="Arial"/>
                <w:b/>
                <w:color w:val="0F172A"/>
                <w:sz w:val="19"/>
              </w:rPr>
              <w:t>Kiến trúc Công nghệ</w:t>
            </w:r>
          </w:p>
        </w:tc>
        <w:tc>
          <w:tcPr>
            <w:tcW w:type="dxa" w:w="6336"/>
            <w:shd w:fill="F8FAFC"/>
            <w:tcMar>
              <w:top w:w="90" w:type="dxa"/>
              <w:bottom w:w="90" w:type="dxa"/>
              <w:left w:w="130" w:type="dxa"/>
              <w:right w:w="130" w:type="dxa"/>
            </w:tcMar>
            <w:vAlign w:val="top"/>
          </w:tcPr>
          <w:p>
            <w:pPr>
              <w:spacing w:before="40" w:after="40" w:line="276" w:lineRule="auto"/>
            </w:pPr>
            <w:r>
              <w:rPr>
                <w:rFonts w:ascii="Arial" w:hAnsi="Arial"/>
                <w:color w:val="1E293B"/>
                <w:sz w:val="19"/>
              </w:rPr>
              <w:t>Next.js (PWA) | .NET 8 Web API / Spring Boot | PostgreSQL 16 + PostGIS | Redis | LLM &amp; OCR</w:t>
            </w:r>
          </w:p>
        </w:tc>
      </w:tr>
      <w:tr>
        <w:tc>
          <w:tcPr>
            <w:tcW w:type="dxa" w:w="3312"/>
            <w:shd w:fill="FFFFFF"/>
            <w:tcMar>
              <w:top w:w="90" w:type="dxa"/>
              <w:bottom w:w="90" w:type="dxa"/>
              <w:left w:w="130" w:type="dxa"/>
              <w:right w:w="130" w:type="dxa"/>
            </w:tcMar>
            <w:vAlign w:val="top"/>
          </w:tcPr>
          <w:p>
            <w:pPr>
              <w:spacing w:before="40" w:after="40" w:line="276" w:lineRule="auto"/>
            </w:pPr>
            <w:r>
              <w:rPr>
                <w:rFonts w:ascii="Arial" w:hAnsi="Arial"/>
                <w:b/>
                <w:color w:val="0F172A"/>
                <w:sz w:val="19"/>
              </w:rPr>
              <w:t>Trạng thái Phê duyệt</w:t>
            </w:r>
          </w:p>
        </w:tc>
        <w:tc>
          <w:tcPr>
            <w:tcW w:type="dxa" w:w="6336"/>
            <w:shd w:fill="FFFFFF"/>
            <w:tcMar>
              <w:top w:w="90" w:type="dxa"/>
              <w:bottom w:w="90" w:type="dxa"/>
              <w:left w:w="130" w:type="dxa"/>
              <w:right w:w="130" w:type="dxa"/>
            </w:tcMar>
            <w:vAlign w:val="top"/>
          </w:tcPr>
          <w:p>
            <w:pPr>
              <w:spacing w:before="40" w:after="40" w:line="276" w:lineRule="auto"/>
            </w:pPr>
            <w:r>
              <w:rPr>
                <w:rFonts w:ascii="Arial" w:hAnsi="Arial"/>
                <w:color w:val="1E293B"/>
                <w:sz w:val="19"/>
              </w:rPr>
              <w:t>Production Baseline v2.0 (Upgraded from v1.0)</w:t>
            </w:r>
          </w:p>
        </w:tc>
      </w:tr>
    </w:tbl>
    <w:p>
      <w:pPr>
        <w:spacing w:before="0" w:after="120"/>
      </w:pPr>
    </w:p>
    <w:p>
      <w:pPr>
        <w:keepNext/>
        <w:spacing w:before="160" w:after="60"/>
      </w:pPr>
      <w:r>
        <w:rPr>
          <w:rFonts w:ascii="Arial" w:hAnsi="Arial"/>
          <w:b/>
          <w:color w:val="1E293B"/>
          <w:sz w:val="21"/>
        </w:rPr>
        <w:t>LỊCH SỬ THAY ĐỔI TÀI LIỆU (REVISION HISTORY)</w:t>
      </w:r>
    </w:p>
    <w:tbl>
      <w:tblPr>
        <w:tblW w:type="auto" w:w="0"/>
        <w:jc w:val="center"/>
        <w:tblLook w:firstColumn="1" w:firstRow="1" w:lastColumn="0" w:lastRow="0" w:noHBand="0" w:noVBand="1" w:val="04A0"/>
        <w:tblBorders>
          <w:top w:val="single" w:sz="6" w:space="0" w:color="CBD5E1"/>
          <w:bottom w:val="single" w:sz="6" w:space="0" w:color="CBD5E1"/>
          <w:left w:val="none"/>
          <w:right w:val="none"/>
          <w:insideH w:val="single" w:sz="4" w:space="0" w:color="CBD5E1"/>
          <w:insideV w:val="single" w:sz="4" w:space="0" w:color="CBD5E1"/>
        </w:tblBorders>
      </w:tblPr>
      <w:tblGrid>
        <w:gridCol w:w="2484"/>
        <w:gridCol w:w="2484"/>
        <w:gridCol w:w="2484"/>
        <w:gridCol w:w="2484"/>
      </w:tblGrid>
      <w:tr>
        <w:tc>
          <w:tcPr>
            <w:tcW w:type="dxa" w:w="1584"/>
            <w:shd w:fill="1E3A8A"/>
            <w:tcMar>
              <w:top w:w="110" w:type="dxa"/>
              <w:bottom w:w="110" w:type="dxa"/>
              <w:left w:w="130" w:type="dxa"/>
              <w:right w:w="130" w:type="dxa"/>
            </w:tcMar>
            <w:vAlign w:val="center"/>
          </w:tcPr>
          <w:p>
            <w:pPr>
              <w:spacing w:before="40" w:after="40"/>
            </w:pPr>
            <w:r>
              <w:rPr>
                <w:rFonts w:ascii="Arial" w:hAnsi="Arial"/>
                <w:b/>
                <w:color w:val="FFFFFF"/>
                <w:sz w:val="19"/>
              </w:rPr>
              <w:t>Phiên bản</w:t>
            </w:r>
          </w:p>
        </w:tc>
        <w:tc>
          <w:tcPr>
            <w:tcW w:type="dxa" w:w="1440"/>
            <w:shd w:fill="1E3A8A"/>
            <w:tcMar>
              <w:top w:w="110" w:type="dxa"/>
              <w:bottom w:w="110" w:type="dxa"/>
              <w:left w:w="130" w:type="dxa"/>
              <w:right w:w="130" w:type="dxa"/>
            </w:tcMar>
            <w:vAlign w:val="center"/>
          </w:tcPr>
          <w:p>
            <w:pPr>
              <w:spacing w:before="40" w:after="40"/>
            </w:pPr>
            <w:r>
              <w:rPr>
                <w:rFonts w:ascii="Arial" w:hAnsi="Arial"/>
                <w:b/>
                <w:color w:val="FFFFFF"/>
                <w:sz w:val="19"/>
              </w:rPr>
              <w:t>Ngày hiệu lực</w:t>
            </w:r>
          </w:p>
        </w:tc>
        <w:tc>
          <w:tcPr>
            <w:tcW w:type="dxa" w:w="1728"/>
            <w:shd w:fill="1E3A8A"/>
            <w:tcMar>
              <w:top w:w="110" w:type="dxa"/>
              <w:bottom w:w="110" w:type="dxa"/>
              <w:left w:w="130" w:type="dxa"/>
              <w:right w:w="130" w:type="dxa"/>
            </w:tcMar>
            <w:vAlign w:val="center"/>
          </w:tcPr>
          <w:p>
            <w:pPr>
              <w:spacing w:before="40" w:after="40"/>
            </w:pPr>
            <w:r>
              <w:rPr>
                <w:rFonts w:ascii="Arial" w:hAnsi="Arial"/>
                <w:b/>
                <w:color w:val="FFFFFF"/>
                <w:sz w:val="19"/>
              </w:rPr>
              <w:t>Người thực hiện</w:t>
            </w:r>
          </w:p>
        </w:tc>
        <w:tc>
          <w:tcPr>
            <w:tcW w:type="dxa" w:w="4896"/>
            <w:shd w:fill="1E3A8A"/>
            <w:tcMar>
              <w:top w:w="110" w:type="dxa"/>
              <w:bottom w:w="110" w:type="dxa"/>
              <w:left w:w="130" w:type="dxa"/>
              <w:right w:w="130" w:type="dxa"/>
            </w:tcMar>
            <w:vAlign w:val="center"/>
          </w:tcPr>
          <w:p>
            <w:pPr>
              <w:spacing w:before="40" w:after="40"/>
            </w:pPr>
            <w:r>
              <w:rPr>
                <w:rFonts w:ascii="Arial" w:hAnsi="Arial"/>
                <w:b/>
                <w:color w:val="FFFFFF"/>
                <w:sz w:val="19"/>
              </w:rPr>
              <w:t>Mô tả Thay đổi</w:t>
            </w:r>
          </w:p>
        </w:tc>
      </w:tr>
      <w:tr>
        <w:tc>
          <w:tcPr>
            <w:tcW w:type="dxa" w:w="1584"/>
            <w:shd w:fill="FFFFFF"/>
            <w:tcMar>
              <w:top w:w="90" w:type="dxa"/>
              <w:bottom w:w="90" w:type="dxa"/>
              <w:left w:w="130" w:type="dxa"/>
              <w:right w:w="130" w:type="dxa"/>
            </w:tcMar>
            <w:vAlign w:val="top"/>
          </w:tcPr>
          <w:p>
            <w:pPr>
              <w:spacing w:before="40" w:after="40" w:line="276" w:lineRule="auto"/>
            </w:pPr>
            <w:r>
              <w:rPr>
                <w:rFonts w:ascii="Arial" w:hAnsi="Arial"/>
                <w:b/>
                <w:color w:val="0F172A"/>
                <w:sz w:val="19"/>
              </w:rPr>
              <w:t>v0.1 (Draft)</w:t>
            </w:r>
          </w:p>
        </w:tc>
        <w:tc>
          <w:tcPr>
            <w:tcW w:type="dxa" w:w="1440"/>
            <w:shd w:fill="FFFFFF"/>
            <w:tcMar>
              <w:top w:w="90" w:type="dxa"/>
              <w:bottom w:w="90" w:type="dxa"/>
              <w:left w:w="130" w:type="dxa"/>
              <w:right w:w="130" w:type="dxa"/>
            </w:tcMar>
            <w:vAlign w:val="top"/>
          </w:tcPr>
          <w:p>
            <w:pPr>
              <w:spacing w:before="40" w:after="40" w:line="276" w:lineRule="auto"/>
            </w:pPr>
            <w:r>
              <w:rPr>
                <w:rFonts w:ascii="Arial" w:hAnsi="Arial"/>
                <w:color w:val="1E293B"/>
                <w:sz w:val="19"/>
              </w:rPr>
              <w:t>15/10/2026</w:t>
            </w:r>
          </w:p>
        </w:tc>
        <w:tc>
          <w:tcPr>
            <w:tcW w:type="dxa" w:w="1728"/>
            <w:shd w:fill="FFFFFF"/>
            <w:tcMar>
              <w:top w:w="90" w:type="dxa"/>
              <w:bottom w:w="90" w:type="dxa"/>
              <w:left w:w="130" w:type="dxa"/>
              <w:right w:w="130" w:type="dxa"/>
            </w:tcMar>
            <w:vAlign w:val="top"/>
          </w:tcPr>
          <w:p>
            <w:pPr>
              <w:spacing w:before="40" w:after="40" w:line="276" w:lineRule="auto"/>
            </w:pPr>
            <w:r>
              <w:rPr>
                <w:rFonts w:ascii="Arial" w:hAnsi="Arial"/>
                <w:color w:val="1E293B"/>
                <w:sz w:val="19"/>
              </w:rPr>
              <w:t>Product Team</w:t>
            </w:r>
          </w:p>
        </w:tc>
        <w:tc>
          <w:tcPr>
            <w:tcW w:type="dxa" w:w="4896"/>
            <w:shd w:fill="FFFFFF"/>
            <w:tcMar>
              <w:top w:w="90" w:type="dxa"/>
              <w:bottom w:w="90" w:type="dxa"/>
              <w:left w:w="130" w:type="dxa"/>
              <w:right w:w="130" w:type="dxa"/>
            </w:tcMar>
            <w:vAlign w:val="top"/>
          </w:tcPr>
          <w:p>
            <w:pPr>
              <w:spacing w:before="40" w:after="40" w:line="276" w:lineRule="auto"/>
            </w:pPr>
            <w:r>
              <w:rPr>
                <w:rFonts w:ascii="Arial" w:hAnsi="Arial"/>
                <w:color w:val="1E293B"/>
                <w:sz w:val="19"/>
              </w:rPr>
              <w:t>Phác thảo ý tưởng cốt lõi (Concept &amp; Value Proposition), định hình 4 phân hệ chính.</w:t>
            </w:r>
          </w:p>
        </w:tc>
      </w:tr>
      <w:tr>
        <w:tc>
          <w:tcPr>
            <w:tcW w:type="dxa" w:w="1584"/>
            <w:shd w:fill="F8FAFC"/>
            <w:tcMar>
              <w:top w:w="90" w:type="dxa"/>
              <w:bottom w:w="90" w:type="dxa"/>
              <w:left w:w="130" w:type="dxa"/>
              <w:right w:w="130" w:type="dxa"/>
            </w:tcMar>
            <w:vAlign w:val="top"/>
          </w:tcPr>
          <w:p>
            <w:pPr>
              <w:spacing w:before="40" w:after="40" w:line="276" w:lineRule="auto"/>
            </w:pPr>
            <w:r>
              <w:rPr>
                <w:rFonts w:ascii="Arial" w:hAnsi="Arial"/>
                <w:b/>
                <w:color w:val="0F172A"/>
                <w:sz w:val="19"/>
              </w:rPr>
              <w:t>v1.0 (Baseline)</w:t>
            </w:r>
          </w:p>
        </w:tc>
        <w:tc>
          <w:tcPr>
            <w:tcW w:type="dxa" w:w="1440"/>
            <w:shd w:fill="F8FAFC"/>
            <w:tcMar>
              <w:top w:w="90" w:type="dxa"/>
              <w:bottom w:w="90" w:type="dxa"/>
              <w:left w:w="130" w:type="dxa"/>
              <w:right w:w="130" w:type="dxa"/>
            </w:tcMar>
            <w:vAlign w:val="top"/>
          </w:tcPr>
          <w:p>
            <w:pPr>
              <w:spacing w:before="40" w:after="40" w:line="276" w:lineRule="auto"/>
            </w:pPr>
            <w:r>
              <w:rPr>
                <w:rFonts w:ascii="Arial" w:hAnsi="Arial"/>
                <w:color w:val="1E293B"/>
                <w:sz w:val="19"/>
              </w:rPr>
              <w:t>22/10/2026</w:t>
            </w:r>
          </w:p>
        </w:tc>
        <w:tc>
          <w:tcPr>
            <w:tcW w:type="dxa" w:w="1728"/>
            <w:shd w:fill="F8FAFC"/>
            <w:tcMar>
              <w:top w:w="90" w:type="dxa"/>
              <w:bottom w:w="90" w:type="dxa"/>
              <w:left w:w="130" w:type="dxa"/>
              <w:right w:w="130" w:type="dxa"/>
            </w:tcMar>
            <w:vAlign w:val="top"/>
          </w:tcPr>
          <w:p>
            <w:pPr>
              <w:spacing w:before="40" w:after="40" w:line="276" w:lineRule="auto"/>
            </w:pPr>
            <w:r>
              <w:rPr>
                <w:rFonts w:ascii="Arial" w:hAnsi="Arial"/>
                <w:color w:val="1E293B"/>
                <w:sz w:val="19"/>
              </w:rPr>
              <w:t>Senior BA</w:t>
            </w:r>
          </w:p>
        </w:tc>
        <w:tc>
          <w:tcPr>
            <w:tcW w:type="dxa" w:w="4896"/>
            <w:shd w:fill="F8FAFC"/>
            <w:tcMar>
              <w:top w:w="90" w:type="dxa"/>
              <w:bottom w:w="90" w:type="dxa"/>
              <w:left w:w="130" w:type="dxa"/>
              <w:right w:w="130" w:type="dxa"/>
            </w:tcMar>
            <w:vAlign w:val="top"/>
          </w:tcPr>
          <w:p>
            <w:pPr>
              <w:spacing w:before="40" w:after="40" w:line="276" w:lineRule="auto"/>
            </w:pPr>
            <w:r>
              <w:rPr>
                <w:rFonts w:ascii="Arial" w:hAnsi="Arial"/>
                <w:color w:val="1E293B"/>
                <w:sz w:val="19"/>
              </w:rPr>
              <w:t>Hoàn thiện SRS chuẩn IEEE 830: Phản biện PCCC/Escrow/UX, RBAC, PostGIS Schema, API, UAT.</w:t>
            </w:r>
          </w:p>
        </w:tc>
      </w:tr>
      <w:tr>
        <w:tc>
          <w:tcPr>
            <w:tcW w:type="dxa" w:w="1584"/>
            <w:shd w:fill="FFFFFF"/>
            <w:tcMar>
              <w:top w:w="90" w:type="dxa"/>
              <w:bottom w:w="90" w:type="dxa"/>
              <w:left w:w="130" w:type="dxa"/>
              <w:right w:w="130" w:type="dxa"/>
            </w:tcMar>
            <w:vAlign w:val="top"/>
          </w:tcPr>
          <w:p>
            <w:pPr>
              <w:spacing w:before="40" w:after="40" w:line="276" w:lineRule="auto"/>
            </w:pPr>
            <w:r>
              <w:rPr>
                <w:rFonts w:ascii="Arial" w:hAnsi="Arial"/>
                <w:b/>
                <w:color w:val="0F172A"/>
                <w:sz w:val="19"/>
              </w:rPr>
              <w:t>v2.0 (Operational)</w:t>
            </w:r>
          </w:p>
        </w:tc>
        <w:tc>
          <w:tcPr>
            <w:tcW w:type="dxa" w:w="1440"/>
            <w:shd w:fill="FFFFFF"/>
            <w:tcMar>
              <w:top w:w="90" w:type="dxa"/>
              <w:bottom w:w="90" w:type="dxa"/>
              <w:left w:w="130" w:type="dxa"/>
              <w:right w:w="130" w:type="dxa"/>
            </w:tcMar>
            <w:vAlign w:val="top"/>
          </w:tcPr>
          <w:p>
            <w:pPr>
              <w:spacing w:before="40" w:after="40" w:line="276" w:lineRule="auto"/>
            </w:pPr>
            <w:r>
              <w:rPr>
                <w:rFonts w:ascii="Arial" w:hAnsi="Arial"/>
                <w:color w:val="1E293B"/>
                <w:sz w:val="19"/>
              </w:rPr>
              <w:t>23/10/2026</w:t>
            </w:r>
          </w:p>
        </w:tc>
        <w:tc>
          <w:tcPr>
            <w:tcW w:type="dxa" w:w="1728"/>
            <w:shd w:fill="FFFFFF"/>
            <w:tcMar>
              <w:top w:w="90" w:type="dxa"/>
              <w:bottom w:w="90" w:type="dxa"/>
              <w:left w:w="130" w:type="dxa"/>
              <w:right w:w="130" w:type="dxa"/>
            </w:tcMar>
            <w:vAlign w:val="top"/>
          </w:tcPr>
          <w:p>
            <w:pPr>
              <w:spacing w:before="40" w:after="40" w:line="276" w:lineRule="auto"/>
            </w:pPr>
            <w:r>
              <w:rPr>
                <w:rFonts w:ascii="Arial" w:hAnsi="Arial"/>
                <w:color w:val="1E293B"/>
                <w:sz w:val="19"/>
              </w:rPr>
              <w:t>Senior BA</w:t>
            </w:r>
          </w:p>
        </w:tc>
        <w:tc>
          <w:tcPr>
            <w:tcW w:type="dxa" w:w="4896"/>
            <w:shd w:fill="FFFFFF"/>
            <w:tcMar>
              <w:top w:w="90" w:type="dxa"/>
              <w:bottom w:w="90" w:type="dxa"/>
              <w:left w:w="130" w:type="dxa"/>
              <w:right w:w="130" w:type="dxa"/>
            </w:tcMar>
            <w:vAlign w:val="top"/>
          </w:tcPr>
          <w:p>
            <w:pPr>
              <w:spacing w:before="40" w:after="40" w:line="276" w:lineRule="auto"/>
            </w:pPr>
            <w:r>
              <w:rPr>
                <w:rFonts w:ascii="Arial" w:hAnsi="Arial"/>
                <w:color w:val="1E293B"/>
                <w:sz w:val="19"/>
              </w:rPr>
              <w:t>Bổ sung 7 cải tiến vận hành thực tế: Ở ghép (Co-tenants) &amp; Tạm trú CT01, Luồng Check-out &amp; Quyết toán cọc 7 ngày, Công tơ quay vòng &amp; Bậc thang điện, Tách quyền Chủ nhà vs Quản lý, Khấu trừ tiền sửa chữa vào hóa đơn, và Tối ưu chi phí Zalo ZNS/OCR.</w:t>
            </w:r>
          </w:p>
        </w:tc>
      </w:tr>
    </w:tbl>
    <w:p>
      <w:pPr>
        <w:spacing w:before="0" w:after="120"/>
      </w:pPr>
    </w:p>
    <w:p>
      <w:r>
        <w:br w:type="page"/>
      </w:r>
    </w:p>
    <w:p>
      <w:pPr>
        <w:keepNext/>
        <w:spacing w:before="320" w:after="120"/>
        <w:pBdr>
          <w:bottom w:val="single" w:sz="12" w:space="4" w:color="1E3A8A"/>
        </w:pBdr>
      </w:pPr>
      <w:r>
        <w:rPr>
          <w:rFonts w:ascii="Arial" w:hAnsi="Arial"/>
          <w:b/>
          <w:color w:val="1E3A8A"/>
          <w:sz w:val="28"/>
        </w:rPr>
        <w:t>MỤC LỤC TÀI LIỆU (TABLE OF CONTENTS)</w:t>
      </w:r>
    </w:p>
    <w:p>
      <w:pPr>
        <w:spacing w:before="40" w:after="40"/>
      </w:pPr>
      <w:r>
        <w:rPr>
          <w:rFonts w:ascii="Arial" w:hAnsi="Arial"/>
          <w:b/>
          <w:color w:val="1E3A8A"/>
          <w:sz w:val="20"/>
        </w:rPr>
        <w:t>PHẦN I. BÁO CÁO RÀ SOÁT &amp; 7 CẢI TIẾN VẬN HÀNH THỰC TẾ TRONG BẢN v2.0</w:t>
      </w:r>
    </w:p>
    <w:p>
      <w:pPr>
        <w:spacing w:before="40" w:after="40"/>
      </w:pPr>
      <w:r>
        <w:rPr>
          <w:rFonts w:ascii="Arial" w:hAnsi="Arial"/>
          <w:b/>
          <w:color w:val="1E3A8A"/>
          <w:sz w:val="20"/>
        </w:rPr>
        <w:t>1. GIỚI THIỆU TỔNG QUAN &amp; PHẢN BIỆN PHÁP LÝ (INTRODUCTION &amp; LEGAL CRITIQUE)</w:t>
      </w:r>
    </w:p>
    <w:p>
      <w:pPr>
        <w:spacing w:before="40" w:after="40"/>
      </w:pPr>
      <w:r>
        <w:rPr>
          <w:rFonts w:ascii="Arial" w:hAnsi="Arial"/>
          <w:color w:val="475569"/>
          <w:sz w:val="19"/>
        </w:rPr>
        <w:t xml:space="preserve">    1.1. Bối cảnh Bài toán &amp; Phạm vi 4 Phân hệ Cốt lõi</w:t>
      </w:r>
    </w:p>
    <w:p>
      <w:pPr>
        <w:spacing w:before="40" w:after="40"/>
      </w:pPr>
      <w:r>
        <w:rPr>
          <w:rFonts w:ascii="Arial" w:hAnsi="Arial"/>
          <w:color w:val="475569"/>
          <w:sz w:val="19"/>
        </w:rPr>
        <w:t xml:space="preserve">    1.2. Chuẩn hóa Pháp lý: Huy hiệu PCCC, Tiền cọc (Escrow) &amp; Chữ ký Điện tử</w:t>
      </w:r>
    </w:p>
    <w:p>
      <w:pPr>
        <w:spacing w:before="40" w:after="40"/>
      </w:pPr>
      <w:r>
        <w:rPr>
          <w:rFonts w:ascii="Arial" w:hAnsi="Arial"/>
          <w:color w:val="475569"/>
          <w:sz w:val="19"/>
        </w:rPr>
        <w:t xml:space="preserve">    1.3. Giải thích Thuật ngữ &amp; Từ viết tắt (Definitions &amp; Acronyms)</w:t>
      </w:r>
    </w:p>
    <w:p>
      <w:pPr>
        <w:spacing w:before="40" w:after="40"/>
      </w:pPr>
      <w:r>
        <w:rPr>
          <w:rFonts w:ascii="Arial" w:hAnsi="Arial"/>
          <w:b/>
          <w:color w:val="1E3A8A"/>
          <w:sz w:val="20"/>
        </w:rPr>
        <w:t>2. PHÂN TÍCH TÁC NHÂN &amp; MA TRẬN PHÂN QUYỀN MỞ RỘNG (ACTORS &amp; RBAC v2.0)</w:t>
      </w:r>
    </w:p>
    <w:p>
      <w:pPr>
        <w:spacing w:before="40" w:after="40"/>
      </w:pPr>
      <w:r>
        <w:rPr>
          <w:rFonts w:ascii="Arial" w:hAnsi="Arial"/>
          <w:color w:val="475569"/>
          <w:sz w:val="19"/>
        </w:rPr>
        <w:t xml:space="preserve">    2.1. Phân tách Vai trò: Chủ đầu tư (Owner) vs Quản lý tòa nhà (Property Manager)</w:t>
      </w:r>
    </w:p>
    <w:p>
      <w:pPr>
        <w:spacing w:before="40" w:after="40"/>
      </w:pPr>
      <w:r>
        <w:rPr>
          <w:rFonts w:ascii="Arial" w:hAnsi="Arial"/>
          <w:color w:val="475569"/>
          <w:sz w:val="19"/>
        </w:rPr>
        <w:t xml:space="preserve">    2.2. Ma trận Phân quyền Chi tiết (Role-Based Access Control Matrix)</w:t>
      </w:r>
    </w:p>
    <w:p>
      <w:pPr>
        <w:spacing w:before="40" w:after="40"/>
      </w:pPr>
      <w:r>
        <w:rPr>
          <w:rFonts w:ascii="Arial" w:hAnsi="Arial"/>
          <w:b/>
          <w:color w:val="1E3A8A"/>
          <w:sz w:val="20"/>
        </w:rPr>
        <w:t>3. ĐẶC TẢ YÊU CẦU CHỨC NĂNG CHI TIẾT (FUNCTIONAL REQUIREMENTS - UPGRADED)</w:t>
      </w:r>
    </w:p>
    <w:p>
      <w:pPr>
        <w:spacing w:before="40" w:after="40"/>
      </w:pPr>
      <w:r>
        <w:rPr>
          <w:rFonts w:ascii="Arial" w:hAnsi="Arial"/>
          <w:color w:val="475569"/>
          <w:sz w:val="19"/>
        </w:rPr>
        <w:t xml:space="preserve">    3.1. Phân hệ 1: Bản đồ An toàn, Minh bạch Giá Điện &amp; Ước tính True Cost</w:t>
      </w:r>
    </w:p>
    <w:p>
      <w:pPr>
        <w:spacing w:before="40" w:after="40"/>
      </w:pPr>
      <w:r>
        <w:rPr>
          <w:rFonts w:ascii="Arial" w:hAnsi="Arial"/>
          <w:color w:val="475569"/>
          <w:sz w:val="19"/>
        </w:rPr>
        <w:t xml:space="preserve">    3.2. Phân hệ 2: Hợp đồng Thông minh, Quản lý Ở ghép, Tạm trú CT01 &amp; Check-in/Check-out</w:t>
      </w:r>
    </w:p>
    <w:p>
      <w:pPr>
        <w:spacing w:before="40" w:after="40"/>
      </w:pPr>
      <w:r>
        <w:rPr>
          <w:rFonts w:ascii="Arial" w:hAnsi="Arial"/>
          <w:color w:val="475569"/>
          <w:sz w:val="19"/>
        </w:rPr>
        <w:t xml:space="preserve">    3.3. Phân hệ 3: Quản lý Vận hành, Chốt Điện Nước OCR (Xử lý Ngoại lệ) &amp; Khấu trừ Hóa đơn</w:t>
      </w:r>
    </w:p>
    <w:p>
      <w:pPr>
        <w:spacing w:before="40" w:after="40"/>
      </w:pPr>
      <w:r>
        <w:rPr>
          <w:rFonts w:ascii="Arial" w:hAnsi="Arial"/>
          <w:color w:val="475569"/>
          <w:sz w:val="19"/>
        </w:rPr>
        <w:t xml:space="preserve">    3.4. Phân hệ 4: Cộng đồng Review Xác thực &amp; Quy trình Kiểm duyệt 2 Chiều</w:t>
      </w:r>
    </w:p>
    <w:p>
      <w:pPr>
        <w:spacing w:before="40" w:after="40"/>
      </w:pPr>
      <w:r>
        <w:rPr>
          <w:rFonts w:ascii="Arial" w:hAnsi="Arial"/>
          <w:b/>
          <w:color w:val="1E3A8A"/>
          <w:sz w:val="20"/>
        </w:rPr>
        <w:t>4. KIẾN TRÚC CÔNG NGHỆ &amp; MÔ HÌNH DỮ LIỆU NÂNG CẤP (DATABASE SCHEMA v2.0)</w:t>
      </w:r>
    </w:p>
    <w:p>
      <w:pPr>
        <w:spacing w:before="40" w:after="40"/>
      </w:pPr>
      <w:r>
        <w:rPr>
          <w:rFonts w:ascii="Arial" w:hAnsi="Arial"/>
          <w:color w:val="475569"/>
          <w:sz w:val="19"/>
        </w:rPr>
        <w:t xml:space="preserve">    4.1. Kiến trúc Công nghệ &amp; Bài toán Tối ưu Chi phí Đơn vị (Unit Economics)</w:t>
      </w:r>
    </w:p>
    <w:p>
      <w:pPr>
        <w:spacing w:before="40" w:after="40"/>
      </w:pPr>
      <w:r>
        <w:rPr>
          <w:rFonts w:ascii="Arial" w:hAnsi="Arial"/>
          <w:color w:val="475569"/>
          <w:sz w:val="19"/>
        </w:rPr>
        <w:t xml:space="preserve">    4.2. Từ điển Dữ liệu (Data Dictionary) – Bổ sung Bảng Ở ghép &amp; Quyết toán</w:t>
      </w:r>
    </w:p>
    <w:p>
      <w:pPr>
        <w:spacing w:before="40" w:after="40"/>
      </w:pPr>
      <w:r>
        <w:rPr>
          <w:rFonts w:ascii="Arial" w:hAnsi="Arial"/>
          <w:color w:val="475569"/>
          <w:sz w:val="19"/>
        </w:rPr>
        <w:t xml:space="preserve">    4.3. Kịch bản Khởi tạo Cơ sở Dữ liệu (PostgreSQL 16 + PostGIS DDL v2.0)</w:t>
      </w:r>
    </w:p>
    <w:p>
      <w:pPr>
        <w:spacing w:before="40" w:after="40"/>
      </w:pPr>
      <w:r>
        <w:rPr>
          <w:rFonts w:ascii="Arial" w:hAnsi="Arial"/>
          <w:b/>
          <w:color w:val="1E3A8A"/>
          <w:sz w:val="20"/>
        </w:rPr>
        <w:t>5. ĐẶC TẢ GIAO TIẾP API &amp; AI SYSTEM PROMPT (API &amp; AI INTEGRATION SPECS)</w:t>
      </w:r>
    </w:p>
    <w:p>
      <w:pPr>
        <w:spacing w:before="40" w:after="40"/>
      </w:pPr>
      <w:r>
        <w:rPr>
          <w:rFonts w:ascii="Arial" w:hAnsi="Arial"/>
          <w:color w:val="475569"/>
          <w:sz w:val="19"/>
        </w:rPr>
        <w:t xml:space="preserve">    5.1. Danh mục RESTful API Endpoints Trọng tâm (v2.0)</w:t>
      </w:r>
    </w:p>
    <w:p>
      <w:pPr>
        <w:spacing w:before="40" w:after="40"/>
      </w:pPr>
      <w:r>
        <w:rPr>
          <w:rFonts w:ascii="Arial" w:hAnsi="Arial"/>
          <w:color w:val="475569"/>
          <w:sz w:val="19"/>
        </w:rPr>
        <w:t xml:space="preserve">    5.2. System Prompt &amp; JSON Schema Phân tích Hợp đồng (Luật Nhà ở 2023 &amp; TT 09/2023/TT-BCT)</w:t>
      </w:r>
    </w:p>
    <w:p>
      <w:pPr>
        <w:spacing w:before="40" w:after="40"/>
      </w:pPr>
      <w:r>
        <w:rPr>
          <w:rFonts w:ascii="Arial" w:hAnsi="Arial"/>
          <w:b/>
          <w:color w:val="1E3A8A"/>
          <w:sz w:val="20"/>
        </w:rPr>
        <w:t>6. YÊU CẦU PHI CHỨC NĂNG &amp; QUẢN TRỊ RỦI RO (NFRs &amp; COMPLIANCE)</w:t>
      </w:r>
    </w:p>
    <w:p>
      <w:pPr>
        <w:spacing w:before="40" w:after="40"/>
      </w:pPr>
      <w:r>
        <w:rPr>
          <w:rFonts w:ascii="Arial" w:hAnsi="Arial"/>
          <w:color w:val="475569"/>
          <w:sz w:val="19"/>
        </w:rPr>
        <w:t xml:space="preserve">    6.1. Bảo mật Dữ liệu Cá nhân (Nghị định 13/2023/NĐ-CP) &amp; Phân quyền Tài liệu</w:t>
      </w:r>
    </w:p>
    <w:p>
      <w:pPr>
        <w:spacing w:before="40" w:after="40"/>
      </w:pPr>
      <w:r>
        <w:rPr>
          <w:rFonts w:ascii="Arial" w:hAnsi="Arial"/>
          <w:color w:val="475569"/>
          <w:sz w:val="19"/>
        </w:rPr>
        <w:t xml:space="preserve">    6.2. Hiệu năng, Rate Limiting (Redis) &amp; Xử lý Đỉnh tải Cuối tháng</w:t>
      </w:r>
    </w:p>
    <w:p>
      <w:pPr>
        <w:spacing w:before="40" w:after="40"/>
      </w:pPr>
      <w:r>
        <w:rPr>
          <w:rFonts w:ascii="Arial" w:hAnsi="Arial"/>
          <w:color w:val="475569"/>
          <w:sz w:val="19"/>
        </w:rPr>
        <w:t xml:space="preserve">    6.3. Tính Khả dụng Mobile-First PWA, Offline Sync &amp; Fallback Đa kênh</w:t>
      </w:r>
    </w:p>
    <w:p>
      <w:pPr>
        <w:spacing w:before="40" w:after="40"/>
      </w:pPr>
      <w:r>
        <w:rPr>
          <w:rFonts w:ascii="Arial" w:hAnsi="Arial"/>
          <w:b/>
          <w:color w:val="1E3A8A"/>
          <w:sz w:val="20"/>
        </w:rPr>
        <w:t>7. LỘ TRÌNH THỰC THI 6 THÁNG &amp; KỊCH BẢN NGHIỆM THU (ROADMAP &amp; UAT v2.0)</w:t>
      </w:r>
    </w:p>
    <w:p>
      <w:pPr>
        <w:spacing w:before="40" w:after="40"/>
      </w:pPr>
      <w:r>
        <w:rPr>
          <w:rFonts w:ascii="Arial" w:hAnsi="Arial"/>
          <w:color w:val="475569"/>
          <w:sz w:val="19"/>
        </w:rPr>
        <w:t xml:space="preserve">    7.1. Lộ trình Triển khai &amp; Chiến lược Go-to-Market Thực chiến</w:t>
      </w:r>
    </w:p>
    <w:p>
      <w:pPr>
        <w:spacing w:before="40" w:after="40"/>
      </w:pPr>
      <w:r>
        <w:rPr>
          <w:rFonts w:ascii="Arial" w:hAnsi="Arial"/>
          <w:color w:val="475569"/>
          <w:sz w:val="19"/>
        </w:rPr>
        <w:t xml:space="preserve">    7.2. Bộ Kịch bản Kiểm thử Nghiệm thu Mở rộng (Gherkin BDD Format – 7 Scenarios)</w:t>
      </w:r>
    </w:p>
    <w:p>
      <w:pPr>
        <w:keepNext/>
        <w:spacing w:before="320" w:after="120"/>
        <w:pBdr>
          <w:bottom w:val="single" w:sz="12" w:space="4" w:color="1E3A8A"/>
        </w:pBdr>
      </w:pPr>
      <w:r>
        <w:rPr>
          <w:rFonts w:ascii="Arial" w:hAnsi="Arial"/>
          <w:b/>
          <w:color w:val="1E3A8A"/>
          <w:sz w:val="28"/>
        </w:rPr>
        <w:t>PHẦN I. BÁO CÁO RÀ SOÁT &amp; 7 CẢI TIẾN VẬN HÀNH THỰC TẾ TRONG BẢN v2.0</w:t>
      </w:r>
    </w:p>
    <w:p>
      <w:pPr>
        <w:spacing w:before="40" w:after="80" w:line="288" w:lineRule="auto"/>
      </w:pPr>
      <w:r>
        <w:rPr>
          <w:rFonts w:ascii="Arial" w:hAnsi="Arial"/>
          <w:color w:val="334155"/>
          <w:sz w:val="20"/>
        </w:rPr>
        <w:t>Qua quá trình rà soát kỹ lưỡng tài liệu SRS v1.0 đối chiếu với thực trạng vận hành nhà trọ/chung cư mini tại Việt Nam, bản v1.0 đã giải quyết tốt luồng cơ bản (Happy Path) nhưng sẽ gặp vướng mắc ở 7 kịch bản thực tế (Operational Edge Cases) dưới đây. Bản SRS v2.0 này đã thiết kế lại quy tắc nghiệp vụ và Database Schema để xử lý triệt để:</w:t>
      </w:r>
    </w:p>
    <w:tbl>
      <w:tblPr>
        <w:tblW w:type="auto" w:w="0"/>
        <w:jc w:val="center"/>
        <w:tblLook w:firstColumn="1" w:firstRow="1" w:lastColumn="0" w:lastRow="0" w:noHBand="0" w:noVBand="1" w:val="04A0"/>
        <w:tblBorders>
          <w:top w:val="single" w:sz="6" w:space="0" w:color="CBD5E1"/>
          <w:bottom w:val="single" w:sz="6" w:space="0" w:color="CBD5E1"/>
          <w:left w:val="none"/>
          <w:right w:val="none"/>
          <w:insideH w:val="single" w:sz="4" w:space="0" w:color="CBD5E1"/>
          <w:insideV w:val="single" w:sz="4" w:space="0" w:color="CBD5E1"/>
        </w:tblBorders>
      </w:tblPr>
      <w:tblGrid>
        <w:gridCol w:w="2484"/>
        <w:gridCol w:w="2484"/>
        <w:gridCol w:w="2484"/>
        <w:gridCol w:w="2484"/>
      </w:tblGrid>
      <w:tr>
        <w:tc>
          <w:tcPr>
            <w:tcW w:type="dxa" w:w="648"/>
            <w:shd w:fill="0F766E"/>
            <w:tcMar>
              <w:top w:w="110" w:type="dxa"/>
              <w:bottom w:w="110" w:type="dxa"/>
              <w:left w:w="130" w:type="dxa"/>
              <w:right w:w="130" w:type="dxa"/>
            </w:tcMar>
            <w:vAlign w:val="center"/>
          </w:tcPr>
          <w:p>
            <w:pPr>
              <w:spacing w:before="40" w:after="40"/>
            </w:pPr>
            <w:r>
              <w:rPr>
                <w:rFonts w:ascii="Arial" w:hAnsi="Arial"/>
                <w:b/>
                <w:color w:val="FFFFFF"/>
                <w:sz w:val="19"/>
              </w:rPr>
              <w:t>STT</w:t>
            </w:r>
          </w:p>
        </w:tc>
        <w:tc>
          <w:tcPr>
            <w:tcW w:type="dxa" w:w="2520"/>
            <w:shd w:fill="0F766E"/>
            <w:tcMar>
              <w:top w:w="110" w:type="dxa"/>
              <w:bottom w:w="110" w:type="dxa"/>
              <w:left w:w="130" w:type="dxa"/>
              <w:right w:w="130" w:type="dxa"/>
            </w:tcMar>
            <w:vAlign w:val="center"/>
          </w:tcPr>
          <w:p>
            <w:pPr>
              <w:spacing w:before="40" w:after="40"/>
            </w:pPr>
            <w:r>
              <w:rPr>
                <w:rFonts w:ascii="Arial" w:hAnsi="Arial"/>
                <w:b/>
                <w:color w:val="FFFFFF"/>
                <w:sz w:val="19"/>
              </w:rPr>
              <w:t>Điểm nghẽn trong SRS v1.0</w:t>
            </w:r>
          </w:p>
        </w:tc>
        <w:tc>
          <w:tcPr>
            <w:tcW w:type="dxa" w:w="3168"/>
            <w:shd w:fill="0F766E"/>
            <w:tcMar>
              <w:top w:w="110" w:type="dxa"/>
              <w:bottom w:w="110" w:type="dxa"/>
              <w:left w:w="130" w:type="dxa"/>
              <w:right w:w="130" w:type="dxa"/>
            </w:tcMar>
            <w:vAlign w:val="center"/>
          </w:tcPr>
          <w:p>
            <w:pPr>
              <w:spacing w:before="40" w:after="40"/>
            </w:pPr>
            <w:r>
              <w:rPr>
                <w:rFonts w:ascii="Arial" w:hAnsi="Arial"/>
                <w:b/>
                <w:color w:val="FFFFFF"/>
                <w:sz w:val="19"/>
              </w:rPr>
              <w:t>Thực tế Vận hành tại Việt Nam</w:t>
            </w:r>
          </w:p>
        </w:tc>
        <w:tc>
          <w:tcPr>
            <w:tcW w:type="dxa" w:w="3312"/>
            <w:shd w:fill="0F766E"/>
            <w:tcMar>
              <w:top w:w="110" w:type="dxa"/>
              <w:bottom w:w="110" w:type="dxa"/>
              <w:left w:w="130" w:type="dxa"/>
              <w:right w:w="130" w:type="dxa"/>
            </w:tcMar>
            <w:vAlign w:val="center"/>
          </w:tcPr>
          <w:p>
            <w:pPr>
              <w:spacing w:before="40" w:after="40"/>
            </w:pPr>
            <w:r>
              <w:rPr>
                <w:rFonts w:ascii="Arial" w:hAnsi="Arial"/>
                <w:b/>
                <w:color w:val="FFFFFF"/>
                <w:sz w:val="19"/>
              </w:rPr>
              <w:t>Giải pháp Nâng cấp trong SRS v2.0</w:t>
            </w:r>
          </w:p>
        </w:tc>
      </w:tr>
      <w:tr>
        <w:tc>
          <w:tcPr>
            <w:tcW w:type="dxa" w:w="648"/>
            <w:shd w:fill="FFFFFF"/>
            <w:tcMar>
              <w:top w:w="90" w:type="dxa"/>
              <w:bottom w:w="90" w:type="dxa"/>
              <w:left w:w="130" w:type="dxa"/>
              <w:right w:w="130" w:type="dxa"/>
            </w:tcMar>
            <w:vAlign w:val="top"/>
          </w:tcPr>
          <w:p>
            <w:pPr>
              <w:spacing w:before="40" w:after="40" w:line="276" w:lineRule="auto"/>
            </w:pPr>
            <w:r>
              <w:rPr>
                <w:rFonts w:ascii="Arial" w:hAnsi="Arial"/>
                <w:b/>
                <w:color w:val="0F172A"/>
                <w:sz w:val="19"/>
              </w:rPr>
              <w:t>1</w:t>
            </w:r>
          </w:p>
        </w:tc>
        <w:tc>
          <w:tcPr>
            <w:tcW w:type="dxa" w:w="2520"/>
            <w:shd w:fill="FFFFFF"/>
            <w:tcMar>
              <w:top w:w="90" w:type="dxa"/>
              <w:bottom w:w="90" w:type="dxa"/>
              <w:left w:w="130" w:type="dxa"/>
              <w:right w:w="130" w:type="dxa"/>
            </w:tcMar>
            <w:vAlign w:val="top"/>
          </w:tcPr>
          <w:p>
            <w:pPr>
              <w:spacing w:before="40" w:after="40" w:line="276" w:lineRule="auto"/>
            </w:pPr>
            <w:r>
              <w:rPr>
                <w:rFonts w:ascii="Arial" w:hAnsi="Arial"/>
                <w:color w:val="1E293B"/>
                <w:sz w:val="19"/>
              </w:rPr>
              <w:t>Quan hệ Hợp đồng - Người thuê đang là 1:1 (Chỉ 1 `tenant_id` trong bảng `leases`).</w:t>
            </w:r>
          </w:p>
        </w:tc>
        <w:tc>
          <w:tcPr>
            <w:tcW w:type="dxa" w:w="3168"/>
            <w:shd w:fill="FFFFFF"/>
            <w:tcMar>
              <w:top w:w="90" w:type="dxa"/>
              <w:bottom w:w="90" w:type="dxa"/>
              <w:left w:w="130" w:type="dxa"/>
              <w:right w:w="130" w:type="dxa"/>
            </w:tcMar>
            <w:vAlign w:val="top"/>
          </w:tcPr>
          <w:p>
            <w:pPr>
              <w:spacing w:before="40" w:after="40" w:line="276" w:lineRule="auto"/>
            </w:pPr>
            <w:r>
              <w:rPr>
                <w:rFonts w:ascii="Arial" w:hAnsi="Arial"/>
                <w:color w:val="1E293B"/>
                <w:sz w:val="19"/>
              </w:rPr>
              <w:t>Sinh viên/người đi làm thường ở ghép 2–4 người/phòng và hay thay người ở ghép giữa kỳ. Nếu chỉ lưu 1 người thì không tính tự động được tiền nước/rác theo đầu người (`PER_PERSON`), và các bạn cùng phòng không nhận được thông báo hóa đơn hay quyền viết Review.</w:t>
            </w:r>
          </w:p>
        </w:tc>
        <w:tc>
          <w:tcPr>
            <w:tcW w:type="dxa" w:w="3312"/>
            <w:shd w:fill="FFFFFF"/>
            <w:tcMar>
              <w:top w:w="90" w:type="dxa"/>
              <w:bottom w:w="90" w:type="dxa"/>
              <w:left w:w="130" w:type="dxa"/>
              <w:right w:w="130" w:type="dxa"/>
            </w:tcMar>
            <w:vAlign w:val="top"/>
          </w:tcPr>
          <w:p>
            <w:pPr>
              <w:spacing w:before="40" w:after="40" w:line="276" w:lineRule="auto"/>
            </w:pPr>
            <w:r>
              <w:rPr>
                <w:rFonts w:ascii="Arial" w:hAnsi="Arial"/>
                <w:color w:val="1E293B"/>
                <w:sz w:val="19"/>
              </w:rPr>
              <w:t>Bổ sung bảng `lease_members` (Quản lý danh sách thành viên ở ghép: Người đại diện ký HĐ vs Thành viên ở cùng) và trường `occupant_count` để tự động nhân phí dịch vụ theo số nhân khẩu thực tế.</w:t>
            </w:r>
          </w:p>
        </w:tc>
      </w:tr>
      <w:tr>
        <w:tc>
          <w:tcPr>
            <w:tcW w:type="dxa" w:w="648"/>
            <w:shd w:fill="F8FAFC"/>
            <w:tcMar>
              <w:top w:w="90" w:type="dxa"/>
              <w:bottom w:w="90" w:type="dxa"/>
              <w:left w:w="130" w:type="dxa"/>
              <w:right w:w="130" w:type="dxa"/>
            </w:tcMar>
            <w:vAlign w:val="top"/>
          </w:tcPr>
          <w:p>
            <w:pPr>
              <w:spacing w:before="40" w:after="40" w:line="276" w:lineRule="auto"/>
            </w:pPr>
            <w:r>
              <w:rPr>
                <w:rFonts w:ascii="Arial" w:hAnsi="Arial"/>
                <w:b/>
                <w:color w:val="0F172A"/>
                <w:sz w:val="19"/>
              </w:rPr>
              <w:t>2</w:t>
            </w:r>
          </w:p>
        </w:tc>
        <w:tc>
          <w:tcPr>
            <w:tcW w:type="dxa" w:w="2520"/>
            <w:shd w:fill="F8FAFC"/>
            <w:tcMar>
              <w:top w:w="90" w:type="dxa"/>
              <w:bottom w:w="90" w:type="dxa"/>
              <w:left w:w="130" w:type="dxa"/>
              <w:right w:w="130" w:type="dxa"/>
            </w:tcMar>
            <w:vAlign w:val="top"/>
          </w:tcPr>
          <w:p>
            <w:pPr>
              <w:spacing w:before="40" w:after="40" w:line="276" w:lineRule="auto"/>
            </w:pPr>
            <w:r>
              <w:rPr>
                <w:rFonts w:ascii="Arial" w:hAnsi="Arial"/>
                <w:color w:val="1E293B"/>
                <w:sz w:val="19"/>
              </w:rPr>
              <w:t>Thiếu tính năng Hỗ trợ Khai báo Tạm trú (CT01 / VNeID) cho Chủ nhà.</w:t>
            </w:r>
          </w:p>
        </w:tc>
        <w:tc>
          <w:tcPr>
            <w:tcW w:type="dxa" w:w="3168"/>
            <w:shd w:fill="F8FAFC"/>
            <w:tcMar>
              <w:top w:w="90" w:type="dxa"/>
              <w:bottom w:w="90" w:type="dxa"/>
              <w:left w:w="130" w:type="dxa"/>
              <w:right w:w="130" w:type="dxa"/>
            </w:tcMar>
            <w:vAlign w:val="top"/>
          </w:tcPr>
          <w:p>
            <w:pPr>
              <w:spacing w:before="40" w:after="40" w:line="276" w:lineRule="auto"/>
            </w:pPr>
            <w:r>
              <w:rPr>
                <w:rFonts w:ascii="Arial" w:hAnsi="Arial"/>
                <w:color w:val="1E293B"/>
                <w:sz w:val="19"/>
              </w:rPr>
              <w:t>Chủ nhà rất ngại việc phải thu CCCD của từng sinh viên rồi tự gõ tờ khai tạm trú nộp Công an phường (nếu chậm sẽ bị phạt hành chính), dẫn đến lười ký hợp đồng chuẩn.</w:t>
            </w:r>
          </w:p>
        </w:tc>
        <w:tc>
          <w:tcPr>
            <w:tcW w:type="dxa" w:w="3312"/>
            <w:shd w:fill="F8FAFC"/>
            <w:tcMar>
              <w:top w:w="90" w:type="dxa"/>
              <w:bottom w:w="90" w:type="dxa"/>
              <w:left w:w="130" w:type="dxa"/>
              <w:right w:w="130" w:type="dxa"/>
            </w:tcMar>
            <w:vAlign w:val="top"/>
          </w:tcPr>
          <w:p>
            <w:pPr>
              <w:spacing w:before="40" w:after="40" w:line="276" w:lineRule="auto"/>
            </w:pPr>
            <w:r>
              <w:rPr>
                <w:rFonts w:ascii="Arial" w:hAnsi="Arial"/>
                <w:color w:val="1E293B"/>
                <w:sz w:val="19"/>
              </w:rPr>
              <w:t>Thêm tính năng '1-Click Xuất Tờ khai Tạm trú (Mẫu CT01)': Từ dữ liệu eKYC/OCR CCCD của tất cả thành viên trong phòng, hệ thống tự động điền và xuất file Word/PDF chuẩn Mẫu CT01 (Bộ Công an) để chủ nhà nộp VNeID/Công an phường.</w:t>
            </w:r>
          </w:p>
        </w:tc>
      </w:tr>
      <w:tr>
        <w:tc>
          <w:tcPr>
            <w:tcW w:type="dxa" w:w="648"/>
            <w:shd w:fill="FFFFFF"/>
            <w:tcMar>
              <w:top w:w="90" w:type="dxa"/>
              <w:bottom w:w="90" w:type="dxa"/>
              <w:left w:w="130" w:type="dxa"/>
              <w:right w:w="130" w:type="dxa"/>
            </w:tcMar>
            <w:vAlign w:val="top"/>
          </w:tcPr>
          <w:p>
            <w:pPr>
              <w:spacing w:before="40" w:after="40" w:line="276" w:lineRule="auto"/>
            </w:pPr>
            <w:r>
              <w:rPr>
                <w:rFonts w:ascii="Arial" w:hAnsi="Arial"/>
                <w:b/>
                <w:color w:val="0F172A"/>
                <w:sz w:val="19"/>
              </w:rPr>
              <w:t>3</w:t>
            </w:r>
          </w:p>
        </w:tc>
        <w:tc>
          <w:tcPr>
            <w:tcW w:type="dxa" w:w="2520"/>
            <w:shd w:fill="FFFFFF"/>
            <w:tcMar>
              <w:top w:w="90" w:type="dxa"/>
              <w:bottom w:w="90" w:type="dxa"/>
              <w:left w:w="130" w:type="dxa"/>
              <w:right w:w="130" w:type="dxa"/>
            </w:tcMar>
            <w:vAlign w:val="top"/>
          </w:tcPr>
          <w:p>
            <w:pPr>
              <w:spacing w:before="40" w:after="40" w:line="276" w:lineRule="auto"/>
            </w:pPr>
            <w:r>
              <w:rPr>
                <w:rFonts w:ascii="Arial" w:hAnsi="Arial"/>
                <w:color w:val="1E293B"/>
                <w:sz w:val="19"/>
              </w:rPr>
              <w:t>Mới có luồng Nhận phòng (Check-in), thiếu luồng Trả phòng &amp; Quyết toán cọc (Check-out).</w:t>
            </w:r>
          </w:p>
        </w:tc>
        <w:tc>
          <w:tcPr>
            <w:tcW w:type="dxa" w:w="3168"/>
            <w:shd w:fill="FFFFFF"/>
            <w:tcMar>
              <w:top w:w="90" w:type="dxa"/>
              <w:bottom w:w="90" w:type="dxa"/>
              <w:left w:w="130" w:type="dxa"/>
              <w:right w:w="130" w:type="dxa"/>
            </w:tcMar>
            <w:vAlign w:val="top"/>
          </w:tcPr>
          <w:p>
            <w:pPr>
              <w:spacing w:before="40" w:after="40" w:line="276" w:lineRule="auto"/>
            </w:pPr>
            <w:r>
              <w:rPr>
                <w:rFonts w:ascii="Arial" w:hAnsi="Arial"/>
                <w:color w:val="1E293B"/>
                <w:sz w:val="19"/>
              </w:rPr>
              <w:t>90% tranh chấp tiền cọc xảy ra lúc kết thúc hợp đồng: Báo trước bao nhiêu ngày? Tính tiền điện nước lẻ ngày ra sao? Chủ nhà ngâm cọc bao lâu? Hỏng hóc nào là hao mòn tự nhiên, hỏng hóc nào bị trừ cọc?</w:t>
            </w:r>
          </w:p>
        </w:tc>
        <w:tc>
          <w:tcPr>
            <w:tcW w:type="dxa" w:w="3312"/>
            <w:shd w:fill="FFFFFF"/>
            <w:tcMar>
              <w:top w:w="90" w:type="dxa"/>
              <w:bottom w:w="90" w:type="dxa"/>
              <w:left w:w="130" w:type="dxa"/>
              <w:right w:w="130" w:type="dxa"/>
            </w:tcMar>
            <w:vAlign w:val="top"/>
          </w:tcPr>
          <w:p>
            <w:pPr>
              <w:spacing w:before="40" w:after="40" w:line="276" w:lineRule="auto"/>
            </w:pPr>
            <w:r>
              <w:rPr>
                <w:rFonts w:ascii="Arial" w:hAnsi="Arial"/>
                <w:color w:val="1E293B"/>
                <w:sz w:val="19"/>
              </w:rPr>
              <w:t>Bổ sung `FR-2.3: Quy trình Check-out &amp; Quyết toán Cọc (7-Day Settlement SLA)`: Đối chiếu ảnh Check-in/Check-out song song, tự động tính tiền phòng/điện nước lẻ ngày và lập Bảng quyết toán khấu trừ cọc minh bạch.</w:t>
            </w:r>
          </w:p>
        </w:tc>
      </w:tr>
      <w:tr>
        <w:tc>
          <w:tcPr>
            <w:tcW w:type="dxa" w:w="648"/>
            <w:shd w:fill="F8FAFC"/>
            <w:tcMar>
              <w:top w:w="90" w:type="dxa"/>
              <w:bottom w:w="90" w:type="dxa"/>
              <w:left w:w="130" w:type="dxa"/>
              <w:right w:w="130" w:type="dxa"/>
            </w:tcMar>
            <w:vAlign w:val="top"/>
          </w:tcPr>
          <w:p>
            <w:pPr>
              <w:spacing w:before="40" w:after="40" w:line="276" w:lineRule="auto"/>
            </w:pPr>
            <w:r>
              <w:rPr>
                <w:rFonts w:ascii="Arial" w:hAnsi="Arial"/>
                <w:b/>
                <w:color w:val="0F172A"/>
                <w:sz w:val="19"/>
              </w:rPr>
              <w:t>4</w:t>
            </w:r>
          </w:p>
        </w:tc>
        <w:tc>
          <w:tcPr>
            <w:tcW w:type="dxa" w:w="2520"/>
            <w:shd w:fill="F8FAFC"/>
            <w:tcMar>
              <w:top w:w="90" w:type="dxa"/>
              <w:bottom w:w="90" w:type="dxa"/>
              <w:left w:w="130" w:type="dxa"/>
              <w:right w:w="130" w:type="dxa"/>
            </w:tcMar>
            <w:vAlign w:val="top"/>
          </w:tcPr>
          <w:p>
            <w:pPr>
              <w:spacing w:before="40" w:after="40" w:line="276" w:lineRule="auto"/>
            </w:pPr>
            <w:r>
              <w:rPr>
                <w:rFonts w:ascii="Arial" w:hAnsi="Arial"/>
                <w:color w:val="1E293B"/>
                <w:sz w:val="19"/>
              </w:rPr>
              <w:t>Chưa xử lý Công tơ Quay vòng (Meter Rollover), Thay đồng hồ giữa tháng &amp; Khấu trừ sửa chữa.</w:t>
            </w:r>
          </w:p>
        </w:tc>
        <w:tc>
          <w:tcPr>
            <w:tcW w:type="dxa" w:w="3168"/>
            <w:shd w:fill="F8FAFC"/>
            <w:tcMar>
              <w:top w:w="90" w:type="dxa"/>
              <w:bottom w:w="90" w:type="dxa"/>
              <w:left w:w="130" w:type="dxa"/>
              <w:right w:w="130" w:type="dxa"/>
            </w:tcMar>
            <w:vAlign w:val="top"/>
          </w:tcPr>
          <w:p>
            <w:pPr>
              <w:spacing w:before="40" w:after="40" w:line="276" w:lineRule="auto"/>
            </w:pPr>
            <w:r>
              <w:rPr>
                <w:rFonts w:ascii="Arial" w:hAnsi="Arial"/>
                <w:color w:val="1E293B"/>
                <w:sz w:val="19"/>
              </w:rPr>
              <w:t>1) Công tơ điện cơ chạy hết `99999` sẽ quay về `00000` (bị v1.0 chặn lỗi `New &lt; Old`).</w:t>
              <w:br/>
              <w:t>2) Người thuê thường ứng tiền túi sửa vòi nước/bóng đèn (100k–300k) rồi trừ vào tiền nhà tháng sau.</w:t>
            </w:r>
          </w:p>
        </w:tc>
        <w:tc>
          <w:tcPr>
            <w:tcW w:type="dxa" w:w="3312"/>
            <w:shd w:fill="F8FAFC"/>
            <w:tcMar>
              <w:top w:w="90" w:type="dxa"/>
              <w:bottom w:w="90" w:type="dxa"/>
              <w:left w:w="130" w:type="dxa"/>
              <w:right w:w="130" w:type="dxa"/>
            </w:tcMar>
            <w:vAlign w:val="top"/>
          </w:tcPr>
          <w:p>
            <w:pPr>
              <w:spacing w:before="40" w:after="40" w:line="276" w:lineRule="auto"/>
            </w:pPr>
            <w:r>
              <w:rPr>
                <w:rFonts w:ascii="Arial" w:hAnsi="Arial"/>
                <w:color w:val="1E293B"/>
                <w:sz w:val="19"/>
              </w:rPr>
              <w:t>1) Thêm cờ `is_meter_rollover` và công thức bù vòng công tơ.</w:t>
              <w:br/>
              <w:t>2) Bổ sung trường `deduction_amount` (Khấu trừ chi phí sửa chữa đã được chủ nhà duyệt từ Ticket) và `previous_debt` (Nợ cũ) vào bảng `utility_invoices`.</w:t>
            </w:r>
          </w:p>
        </w:tc>
      </w:tr>
      <w:tr>
        <w:tc>
          <w:tcPr>
            <w:tcW w:type="dxa" w:w="648"/>
            <w:shd w:fill="FFFFFF"/>
            <w:tcMar>
              <w:top w:w="90" w:type="dxa"/>
              <w:bottom w:w="90" w:type="dxa"/>
              <w:left w:w="130" w:type="dxa"/>
              <w:right w:w="130" w:type="dxa"/>
            </w:tcMar>
            <w:vAlign w:val="top"/>
          </w:tcPr>
          <w:p>
            <w:pPr>
              <w:spacing w:before="40" w:after="40" w:line="276" w:lineRule="auto"/>
            </w:pPr>
            <w:r>
              <w:rPr>
                <w:rFonts w:ascii="Arial" w:hAnsi="Arial"/>
                <w:b/>
                <w:color w:val="0F172A"/>
                <w:sz w:val="19"/>
              </w:rPr>
              <w:t>5</w:t>
            </w:r>
          </w:p>
        </w:tc>
        <w:tc>
          <w:tcPr>
            <w:tcW w:type="dxa" w:w="2520"/>
            <w:shd w:fill="FFFFFF"/>
            <w:tcMar>
              <w:top w:w="90" w:type="dxa"/>
              <w:bottom w:w="90" w:type="dxa"/>
              <w:left w:w="130" w:type="dxa"/>
              <w:right w:w="130" w:type="dxa"/>
            </w:tcMar>
            <w:vAlign w:val="top"/>
          </w:tcPr>
          <w:p>
            <w:pPr>
              <w:spacing w:before="40" w:after="40" w:line="276" w:lineRule="auto"/>
            </w:pPr>
            <w:r>
              <w:rPr>
                <w:rFonts w:ascii="Arial" w:hAnsi="Arial"/>
                <w:color w:val="1E293B"/>
                <w:sz w:val="19"/>
              </w:rPr>
              <w:t>Chỉ có 1 vai trò `Landlord` duy nhất quản lý mọi thứ.</w:t>
            </w:r>
          </w:p>
        </w:tc>
        <w:tc>
          <w:tcPr>
            <w:tcW w:type="dxa" w:w="3168"/>
            <w:shd w:fill="FFFFFF"/>
            <w:tcMar>
              <w:top w:w="90" w:type="dxa"/>
              <w:bottom w:w="90" w:type="dxa"/>
              <w:left w:w="130" w:type="dxa"/>
              <w:right w:w="130" w:type="dxa"/>
            </w:tcMar>
            <w:vAlign w:val="top"/>
          </w:tcPr>
          <w:p>
            <w:pPr>
              <w:spacing w:before="40" w:after="40" w:line="276" w:lineRule="auto"/>
            </w:pPr>
            <w:r>
              <w:rPr>
                <w:rFonts w:ascii="Arial" w:hAnsi="Arial"/>
                <w:color w:val="1E293B"/>
                <w:sz w:val="19"/>
              </w:rPr>
              <w:t>Chủ nhà có 20–100 phòng thường giao cho Quản lý/Bảo vệ đi chụp công tơ điện và sửa đồ, nhưng tuyệt đối KHÔNG muốn Quản lý sửa được số tài khoản ngân hàng nhận tiền VietQR hoặc xem tổng lợi nhuận.</w:t>
            </w:r>
          </w:p>
        </w:tc>
        <w:tc>
          <w:tcPr>
            <w:tcW w:type="dxa" w:w="3312"/>
            <w:shd w:fill="FFFFFF"/>
            <w:tcMar>
              <w:top w:w="90" w:type="dxa"/>
              <w:bottom w:w="90" w:type="dxa"/>
              <w:left w:w="130" w:type="dxa"/>
              <w:right w:w="130" w:type="dxa"/>
            </w:tcMar>
            <w:vAlign w:val="top"/>
          </w:tcPr>
          <w:p>
            <w:pPr>
              <w:spacing w:before="40" w:after="40" w:line="276" w:lineRule="auto"/>
            </w:pPr>
            <w:r>
              <w:rPr>
                <w:rFonts w:ascii="Arial" w:hAnsi="Arial"/>
                <w:color w:val="1E293B"/>
                <w:sz w:val="19"/>
              </w:rPr>
              <w:t>Tách vai trò thành `LANDLORD_OWNER` (Chủ đầu tư: cấu hình tài khoản ngân hàng VietQR, xem báo cáo doanh thu, duyệt giá) và `PROPERTY_MANAGER` (Quản lý vận hành: chỉ chụp công tơ, duyệt Ticket, check-in khách).</w:t>
            </w:r>
          </w:p>
        </w:tc>
      </w:tr>
      <w:tr>
        <w:tc>
          <w:tcPr>
            <w:tcW w:type="dxa" w:w="648"/>
            <w:shd w:fill="F8FAFC"/>
            <w:tcMar>
              <w:top w:w="90" w:type="dxa"/>
              <w:bottom w:w="90" w:type="dxa"/>
              <w:left w:w="130" w:type="dxa"/>
              <w:right w:w="130" w:type="dxa"/>
            </w:tcMar>
            <w:vAlign w:val="top"/>
          </w:tcPr>
          <w:p>
            <w:pPr>
              <w:spacing w:before="40" w:after="40" w:line="276" w:lineRule="auto"/>
            </w:pPr>
            <w:r>
              <w:rPr>
                <w:rFonts w:ascii="Arial" w:hAnsi="Arial"/>
                <w:b/>
                <w:color w:val="0F172A"/>
                <w:sz w:val="19"/>
              </w:rPr>
              <w:t>6</w:t>
            </w:r>
          </w:p>
        </w:tc>
        <w:tc>
          <w:tcPr>
            <w:tcW w:type="dxa" w:w="2520"/>
            <w:shd w:fill="F8FAFC"/>
            <w:tcMar>
              <w:top w:w="90" w:type="dxa"/>
              <w:bottom w:w="90" w:type="dxa"/>
              <w:left w:w="130" w:type="dxa"/>
              <w:right w:w="130" w:type="dxa"/>
            </w:tcMar>
            <w:vAlign w:val="top"/>
          </w:tcPr>
          <w:p>
            <w:pPr>
              <w:spacing w:before="40" w:after="40" w:line="276" w:lineRule="auto"/>
            </w:pPr>
            <w:r>
              <w:rPr>
                <w:rFonts w:ascii="Arial" w:hAnsi="Arial"/>
                <w:color w:val="1E293B"/>
                <w:sz w:val="19"/>
              </w:rPr>
              <w:t>Cách tính Giá điện Nhà nước (`STATE_RATE`) chưa phản ánh định mức theo nhân khẩu.</w:t>
            </w:r>
          </w:p>
        </w:tc>
        <w:tc>
          <w:tcPr>
            <w:tcW w:type="dxa" w:w="3168"/>
            <w:shd w:fill="F8FAFC"/>
            <w:tcMar>
              <w:top w:w="90" w:type="dxa"/>
              <w:bottom w:w="90" w:type="dxa"/>
              <w:left w:w="130" w:type="dxa"/>
              <w:right w:w="130" w:type="dxa"/>
            </w:tcMar>
            <w:vAlign w:val="top"/>
          </w:tcPr>
          <w:p>
            <w:pPr>
              <w:spacing w:before="40" w:after="40" w:line="276" w:lineRule="auto"/>
            </w:pPr>
            <w:r>
              <w:rPr>
                <w:rFonts w:ascii="Arial" w:hAnsi="Arial"/>
                <w:color w:val="1E293B"/>
                <w:sz w:val="19"/>
              </w:rPr>
              <w:t>Theo Thông tư 09/2023/TT-BCT, cứ 4 người thuê trọ được cấp 1 định mức bậc thang điện sinh hoạt (1 người = 1/4 định mức). Nếu chỉ lưu 1 đơn giá cố định thì không tính được bậc thang.</w:t>
            </w:r>
          </w:p>
        </w:tc>
        <w:tc>
          <w:tcPr>
            <w:tcW w:type="dxa" w:w="3312"/>
            <w:shd w:fill="F8FAFC"/>
            <w:tcMar>
              <w:top w:w="90" w:type="dxa"/>
              <w:bottom w:w="90" w:type="dxa"/>
              <w:left w:w="130" w:type="dxa"/>
              <w:right w:w="130" w:type="dxa"/>
            </w:tcMar>
            <w:vAlign w:val="top"/>
          </w:tcPr>
          <w:p>
            <w:pPr>
              <w:spacing w:before="40" w:after="40" w:line="276" w:lineRule="auto"/>
            </w:pPr>
            <w:r>
              <w:rPr>
                <w:rFonts w:ascii="Arial" w:hAnsi="Arial"/>
                <w:color w:val="1E293B"/>
                <w:sz w:val="19"/>
              </w:rPr>
              <w:t>Bổ sung chế độ tính điện `STATE_TIERED_BY_CAPITA` (Tự động chia định mức bậc thang EVN theo số người đăng ký ở trong phòng) bên cạnh chế độ `FIXED_COMMITTED_RATE`.</w:t>
            </w:r>
          </w:p>
        </w:tc>
      </w:tr>
      <w:tr>
        <w:tc>
          <w:tcPr>
            <w:tcW w:type="dxa" w:w="648"/>
            <w:shd w:fill="FFFFFF"/>
            <w:tcMar>
              <w:top w:w="90" w:type="dxa"/>
              <w:bottom w:w="90" w:type="dxa"/>
              <w:left w:w="130" w:type="dxa"/>
              <w:right w:w="130" w:type="dxa"/>
            </w:tcMar>
            <w:vAlign w:val="top"/>
          </w:tcPr>
          <w:p>
            <w:pPr>
              <w:spacing w:before="40" w:after="40" w:line="276" w:lineRule="auto"/>
            </w:pPr>
            <w:r>
              <w:rPr>
                <w:rFonts w:ascii="Arial" w:hAnsi="Arial"/>
                <w:b/>
                <w:color w:val="0F172A"/>
                <w:sz w:val="19"/>
              </w:rPr>
              <w:t>7</w:t>
            </w:r>
          </w:p>
        </w:tc>
        <w:tc>
          <w:tcPr>
            <w:tcW w:type="dxa" w:w="2520"/>
            <w:shd w:fill="FFFFFF"/>
            <w:tcMar>
              <w:top w:w="90" w:type="dxa"/>
              <w:bottom w:w="90" w:type="dxa"/>
              <w:left w:w="130" w:type="dxa"/>
              <w:right w:w="130" w:type="dxa"/>
            </w:tcMar>
            <w:vAlign w:val="top"/>
          </w:tcPr>
          <w:p>
            <w:pPr>
              <w:spacing w:before="40" w:after="40" w:line="276" w:lineRule="auto"/>
            </w:pPr>
            <w:r>
              <w:rPr>
                <w:rFonts w:ascii="Arial" w:hAnsi="Arial"/>
                <w:color w:val="1E293B"/>
                <w:sz w:val="19"/>
              </w:rPr>
              <w:t>Rủi ro Vỡ chi phí (Unit Economics) do phí Zalo ZNS &amp; AI OCR/LLM.</w:t>
            </w:r>
          </w:p>
        </w:tc>
        <w:tc>
          <w:tcPr>
            <w:tcW w:type="dxa" w:w="3168"/>
            <w:shd w:fill="FFFFFF"/>
            <w:tcMar>
              <w:top w:w="90" w:type="dxa"/>
              <w:bottom w:w="90" w:type="dxa"/>
              <w:left w:w="130" w:type="dxa"/>
              <w:right w:w="130" w:type="dxa"/>
            </w:tcMar>
            <w:vAlign w:val="top"/>
          </w:tcPr>
          <w:p>
            <w:pPr>
              <w:spacing w:before="40" w:after="40" w:line="276" w:lineRule="auto"/>
            </w:pPr>
            <w:r>
              <w:rPr>
                <w:rFonts w:ascii="Arial" w:hAnsi="Arial"/>
                <w:color w:val="1E293B"/>
                <w:sz w:val="19"/>
              </w:rPr>
              <w:t>Gói SaaS thu 150.000đ/tháng cho 20 phòng, nhưng mỗi tin Zalo ZNS tốn ~300đ–500đ và OCR/LLM tốn phí API. Nếu chủ nhà bấm chụp lại 20 lần hoặc gửi ZNS nhắc nợ liên tục sẽ gây lỗ vốn.</w:t>
            </w:r>
          </w:p>
        </w:tc>
        <w:tc>
          <w:tcPr>
            <w:tcW w:type="dxa" w:w="3312"/>
            <w:shd w:fill="FFFFFF"/>
            <w:tcMar>
              <w:top w:w="90" w:type="dxa"/>
              <w:bottom w:w="90" w:type="dxa"/>
              <w:left w:w="130" w:type="dxa"/>
              <w:right w:w="130" w:type="dxa"/>
            </w:tcMar>
            <w:vAlign w:val="top"/>
          </w:tcPr>
          <w:p>
            <w:pPr>
              <w:spacing w:before="40" w:after="40" w:line="276" w:lineRule="auto"/>
            </w:pPr>
            <w:r>
              <w:rPr>
                <w:rFonts w:ascii="Arial" w:hAnsi="Arial"/>
                <w:color w:val="1E293B"/>
                <w:sz w:val="19"/>
              </w:rPr>
              <w:t>Thiết kế cơ chế **Multi-channel Notification Fallback** (Ưu tiên Web Push PWA + Email miễn phí + Deep-link chia sẻ Zalo cá nhân; chỉ dùng Zalo ZNS có hạn mức Quota cho gói trả phí) và nén/cắt vùng số công tơ ngay trên trình duyệt (Client-side Crop) trước khi gửi OCR.</w:t>
            </w:r>
          </w:p>
        </w:tc>
      </w:tr>
    </w:tbl>
    <w:p>
      <w:pPr>
        <w:spacing w:before="0" w:after="120"/>
      </w:pPr>
    </w:p>
    <w:p>
      <w:pPr>
        <w:keepNext/>
        <w:spacing w:before="320" w:after="120"/>
        <w:pBdr>
          <w:bottom w:val="single" w:sz="12" w:space="4" w:color="1E3A8A"/>
        </w:pBdr>
      </w:pPr>
      <w:r>
        <w:rPr>
          <w:rFonts w:ascii="Arial" w:hAnsi="Arial"/>
          <w:b/>
          <w:color w:val="1E3A8A"/>
          <w:sz w:val="28"/>
        </w:rPr>
        <w:t>1. GIỚI THIỆU TỔNG QUAN &amp; PHẢN BIỆN PHÁP LÝ (INTRODUCTION &amp; LEGAL CRITIQUE)</w:t>
      </w:r>
    </w:p>
    <w:p>
      <w:pPr>
        <w:keepNext/>
        <w:spacing w:before="240" w:after="80"/>
      </w:pPr>
      <w:r>
        <w:rPr>
          <w:rFonts w:ascii="Arial" w:hAnsi="Arial"/>
          <w:b/>
          <w:color w:val="0F766E"/>
          <w:sz w:val="23"/>
        </w:rPr>
        <w:t>1.1. Bối cảnh Bài toán &amp; Phạm vi 4 Phân hệ Cốt lõi</w:t>
      </w:r>
    </w:p>
    <w:p>
      <w:pPr>
        <w:spacing w:before="40" w:after="80" w:line="288" w:lineRule="auto"/>
      </w:pPr>
      <w:r>
        <w:rPr>
          <w:rFonts w:ascii="Arial" w:hAnsi="Arial"/>
          <w:color w:val="334155"/>
          <w:sz w:val="20"/>
        </w:rPr>
        <w:t>SafeRent VN là nền tảng Web App (Progressive Web App - PWA) giải quyết 4 bài toán lớn của thị trường thuê trọ Việt Nam: (1) Minh bạch hiện trạng an toàn PCCC, (2) Chống thu tiền điện/nước mập mờ và tranh chấp tiền cọc hợp đồng, (3) Loại bỏ tin đăng ảo/đánh giá ảo, và (4) Tự động hóa quy trình chốt điện nước, thu tiền phòng cho chủ nhà.</w:t>
      </w:r>
    </w:p>
    <w:p>
      <w:pPr>
        <w:keepNext/>
        <w:spacing w:before="240" w:after="80"/>
      </w:pPr>
      <w:r>
        <w:rPr>
          <w:rFonts w:ascii="Arial" w:hAnsi="Arial"/>
          <w:b/>
          <w:color w:val="0F766E"/>
          <w:sz w:val="23"/>
        </w:rPr>
        <w:t>1.2. Chuẩn hóa Pháp lý Vận hành tại Việt Nam</w:t>
      </w:r>
    </w:p>
    <w:tbl>
      <w:tblPr>
        <w:tblW w:type="auto" w:w="0"/>
        <w:jc w:val="center"/>
        <w:tblLook w:firstColumn="1" w:firstRow="1" w:lastColumn="0" w:lastRow="0" w:noHBand="0" w:noVBand="1" w:val="04A0"/>
        <w:tblBorders>
          <w:top w:val="single" w:sz="6" w:space="0" w:color="CBD5E1"/>
          <w:bottom w:val="single" w:sz="6" w:space="0" w:color="CBD5E1"/>
          <w:left w:val="none"/>
          <w:right w:val="none"/>
          <w:insideH w:val="single" w:sz="4" w:space="0" w:color="CBD5E1"/>
          <w:insideV w:val="single" w:sz="4" w:space="0" w:color="CBD5E1"/>
        </w:tblBorders>
      </w:tblPr>
      <w:tblGrid>
        <w:gridCol w:w="3312"/>
        <w:gridCol w:w="3312"/>
        <w:gridCol w:w="3312"/>
      </w:tblGrid>
      <w:tr>
        <w:tc>
          <w:tcPr>
            <w:tcW w:type="dxa" w:w="2160"/>
            <w:shd w:fill="1E3A8A"/>
            <w:tcMar>
              <w:top w:w="110" w:type="dxa"/>
              <w:bottom w:w="110" w:type="dxa"/>
              <w:left w:w="130" w:type="dxa"/>
              <w:right w:w="130" w:type="dxa"/>
            </w:tcMar>
            <w:vAlign w:val="center"/>
          </w:tcPr>
          <w:p>
            <w:pPr>
              <w:spacing w:before="40" w:after="40"/>
            </w:pPr>
            <w:r>
              <w:rPr>
                <w:rFonts w:ascii="Arial" w:hAnsi="Arial"/>
                <w:b/>
                <w:color w:val="FFFFFF"/>
                <w:sz w:val="19"/>
              </w:rPr>
              <w:t>Khía cạnh Pháp lý</w:t>
            </w:r>
          </w:p>
        </w:tc>
        <w:tc>
          <w:tcPr>
            <w:tcW w:type="dxa" w:w="3312"/>
            <w:shd w:fill="1E3A8A"/>
            <w:tcMar>
              <w:top w:w="110" w:type="dxa"/>
              <w:bottom w:w="110" w:type="dxa"/>
              <w:left w:w="130" w:type="dxa"/>
              <w:right w:w="130" w:type="dxa"/>
            </w:tcMar>
            <w:vAlign w:val="center"/>
          </w:tcPr>
          <w:p>
            <w:pPr>
              <w:spacing w:before="40" w:after="40"/>
            </w:pPr>
            <w:r>
              <w:rPr>
                <w:rFonts w:ascii="Arial" w:hAnsi="Arial"/>
                <w:b/>
                <w:color w:val="FFFFFF"/>
                <w:sz w:val="19"/>
              </w:rPr>
              <w:t>Rủi ro Thực tế</w:t>
            </w:r>
          </w:p>
        </w:tc>
        <w:tc>
          <w:tcPr>
            <w:tcW w:type="dxa" w:w="4176"/>
            <w:shd w:fill="1E3A8A"/>
            <w:tcMar>
              <w:top w:w="110" w:type="dxa"/>
              <w:bottom w:w="110" w:type="dxa"/>
              <w:left w:w="130" w:type="dxa"/>
              <w:right w:w="130" w:type="dxa"/>
            </w:tcMar>
            <w:vAlign w:val="center"/>
          </w:tcPr>
          <w:p>
            <w:pPr>
              <w:spacing w:before="40" w:after="40"/>
            </w:pPr>
            <w:r>
              <w:rPr>
                <w:rFonts w:ascii="Arial" w:hAnsi="Arial"/>
                <w:b/>
                <w:color w:val="FFFFFF"/>
                <w:sz w:val="19"/>
              </w:rPr>
              <w:t>Quy chuẩn Thiết kế Bắt buộc trong Hệ thống</w:t>
            </w:r>
          </w:p>
        </w:tc>
      </w:tr>
      <w:tr>
        <w:tc>
          <w:tcPr>
            <w:tcW w:type="dxa" w:w="2160"/>
            <w:shd w:fill="FFFFFF"/>
            <w:tcMar>
              <w:top w:w="90" w:type="dxa"/>
              <w:bottom w:w="90" w:type="dxa"/>
              <w:left w:w="130" w:type="dxa"/>
              <w:right w:w="130" w:type="dxa"/>
            </w:tcMar>
            <w:vAlign w:val="top"/>
          </w:tcPr>
          <w:p>
            <w:pPr>
              <w:spacing w:before="40" w:after="40" w:line="276" w:lineRule="auto"/>
            </w:pPr>
            <w:r>
              <w:rPr>
                <w:rFonts w:ascii="Arial" w:hAnsi="Arial"/>
                <w:b/>
                <w:color w:val="0F172A"/>
                <w:sz w:val="19"/>
              </w:rPr>
              <w:t>Huy hiệu PCCC</w:t>
              <w:br/>
              <w:t>(Fire Safety Badge)</w:t>
            </w:r>
          </w:p>
        </w:tc>
        <w:tc>
          <w:tcPr>
            <w:tcW w:type="dxa" w:w="3312"/>
            <w:shd w:fill="FFFFFF"/>
            <w:tcMar>
              <w:top w:w="90" w:type="dxa"/>
              <w:bottom w:w="90" w:type="dxa"/>
              <w:left w:w="130" w:type="dxa"/>
              <w:right w:w="130" w:type="dxa"/>
            </w:tcMar>
            <w:vAlign w:val="top"/>
          </w:tcPr>
          <w:p>
            <w:pPr>
              <w:spacing w:before="40" w:after="40" w:line="276" w:lineRule="auto"/>
            </w:pPr>
            <w:r>
              <w:rPr>
                <w:rFonts w:ascii="Arial" w:hAnsi="Arial"/>
                <w:color w:val="1E293B"/>
                <w:sz w:val="19"/>
              </w:rPr>
              <w:t>Cơ sở dữ liệu công nghệ không được phép mạo danh thẩm quyền cấp 'Chứng nhận đạt chuẩn PCCC' của Cảnh sát PCCC.</w:t>
            </w:r>
          </w:p>
        </w:tc>
        <w:tc>
          <w:tcPr>
            <w:tcW w:type="dxa" w:w="4176"/>
            <w:shd w:fill="FFFFFF"/>
            <w:tcMar>
              <w:top w:w="90" w:type="dxa"/>
              <w:bottom w:w="90" w:type="dxa"/>
              <w:left w:w="130" w:type="dxa"/>
              <w:right w:w="130" w:type="dxa"/>
            </w:tcMar>
            <w:vAlign w:val="top"/>
          </w:tcPr>
          <w:p>
            <w:pPr>
              <w:spacing w:before="40" w:after="40" w:line="276" w:lineRule="auto"/>
            </w:pPr>
            <w:r>
              <w:rPr>
                <w:rFonts w:ascii="Arial" w:hAnsi="Arial"/>
                <w:color w:val="1E293B"/>
                <w:sz w:val="19"/>
              </w:rPr>
              <w:t>Sử dụng thuật ngữ chuẩn: 'Xác thực Hiện trạng Trang bị An toàn (Safety Equipment Verified)'. Phân làm 3 cấp (Chưa kê khai / Chủ nhà chụp ảnh Camera trực tiếp / Xác thực bởi &gt;= 3 Người thuê thực tế hoặc Kiểm định viên).</w:t>
            </w:r>
          </w:p>
        </w:tc>
      </w:tr>
      <w:tr>
        <w:tc>
          <w:tcPr>
            <w:tcW w:type="dxa" w:w="2160"/>
            <w:shd w:fill="F8FAFC"/>
            <w:tcMar>
              <w:top w:w="90" w:type="dxa"/>
              <w:bottom w:w="90" w:type="dxa"/>
              <w:left w:w="130" w:type="dxa"/>
              <w:right w:w="130" w:type="dxa"/>
            </w:tcMar>
            <w:vAlign w:val="top"/>
          </w:tcPr>
          <w:p>
            <w:pPr>
              <w:spacing w:before="40" w:after="40" w:line="276" w:lineRule="auto"/>
            </w:pPr>
            <w:r>
              <w:rPr>
                <w:rFonts w:ascii="Arial" w:hAnsi="Arial"/>
                <w:b/>
                <w:color w:val="0F172A"/>
                <w:sz w:val="19"/>
              </w:rPr>
              <w:t>Tiền đặt cọc</w:t>
              <w:br/>
              <w:t>(Escrow &amp; Deposit)</w:t>
            </w:r>
          </w:p>
        </w:tc>
        <w:tc>
          <w:tcPr>
            <w:tcW w:type="dxa" w:w="3312"/>
            <w:shd w:fill="F8FAFC"/>
            <w:tcMar>
              <w:top w:w="90" w:type="dxa"/>
              <w:bottom w:w="90" w:type="dxa"/>
              <w:left w:w="130" w:type="dxa"/>
              <w:right w:w="130" w:type="dxa"/>
            </w:tcMar>
            <w:vAlign w:val="top"/>
          </w:tcPr>
          <w:p>
            <w:pPr>
              <w:spacing w:before="40" w:after="40" w:line="276" w:lineRule="auto"/>
            </w:pPr>
            <w:r>
              <w:rPr>
                <w:rFonts w:ascii="Arial" w:hAnsi="Arial"/>
                <w:color w:val="1E293B"/>
                <w:sz w:val="19"/>
              </w:rPr>
              <w:t>Doanh nghiệp không có Giấy phép Trung gian Thanh toán của NHNN không được phép thu giữ tiền cọc trên tài khoản công ty.</w:t>
            </w:r>
          </w:p>
        </w:tc>
        <w:tc>
          <w:tcPr>
            <w:tcW w:type="dxa" w:w="4176"/>
            <w:shd w:fill="F8FAFC"/>
            <w:tcMar>
              <w:top w:w="90" w:type="dxa"/>
              <w:bottom w:w="90" w:type="dxa"/>
              <w:left w:w="130" w:type="dxa"/>
              <w:right w:w="130" w:type="dxa"/>
            </w:tcMar>
            <w:vAlign w:val="top"/>
          </w:tcPr>
          <w:p>
            <w:pPr>
              <w:spacing w:before="40" w:after="40" w:line="276" w:lineRule="auto"/>
            </w:pPr>
            <w:r>
              <w:rPr>
                <w:rFonts w:ascii="Arial" w:hAnsi="Arial"/>
                <w:color w:val="1E293B"/>
                <w:sz w:val="19"/>
              </w:rPr>
              <w:t>Giai đoạn MVP sử dụng 'Hợp đồng Điện tử + Biên bản Bàn giao Số (Digital Check-in/Check-out) gắn mã băm SHA-256' làm cơ sở pháp lý bảo vệ cọc. Giai đoạn mở rộng tích hợp API Tài khoản Phong tỏa của Ngân hàng đối tác.</w:t>
            </w:r>
          </w:p>
        </w:tc>
      </w:tr>
      <w:tr>
        <w:tc>
          <w:tcPr>
            <w:tcW w:type="dxa" w:w="2160"/>
            <w:shd w:fill="FFFFFF"/>
            <w:tcMar>
              <w:top w:w="90" w:type="dxa"/>
              <w:bottom w:w="90" w:type="dxa"/>
              <w:left w:w="130" w:type="dxa"/>
              <w:right w:w="130" w:type="dxa"/>
            </w:tcMar>
            <w:vAlign w:val="top"/>
          </w:tcPr>
          <w:p>
            <w:pPr>
              <w:spacing w:before="40" w:after="40" w:line="276" w:lineRule="auto"/>
            </w:pPr>
            <w:r>
              <w:rPr>
                <w:rFonts w:ascii="Arial" w:hAnsi="Arial"/>
                <w:b/>
                <w:color w:val="0F172A"/>
                <w:sz w:val="19"/>
              </w:rPr>
              <w:t>Giá trị Pháp lý của Hợp đồng Điện tử</w:t>
            </w:r>
          </w:p>
        </w:tc>
        <w:tc>
          <w:tcPr>
            <w:tcW w:type="dxa" w:w="3312"/>
            <w:shd w:fill="FFFFFF"/>
            <w:tcMar>
              <w:top w:w="90" w:type="dxa"/>
              <w:bottom w:w="90" w:type="dxa"/>
              <w:left w:w="130" w:type="dxa"/>
              <w:right w:w="130" w:type="dxa"/>
            </w:tcMar>
            <w:vAlign w:val="top"/>
          </w:tcPr>
          <w:p>
            <w:pPr>
              <w:spacing w:before="40" w:after="40" w:line="276" w:lineRule="auto"/>
            </w:pPr>
            <w:r>
              <w:rPr>
                <w:rFonts w:ascii="Arial" w:hAnsi="Arial"/>
                <w:color w:val="1E293B"/>
                <w:sz w:val="19"/>
              </w:rPr>
              <w:t>Khi xảy ra tranh chấp tại Công an phường hoặc Tòa án dân sự, hợp đồng cần chứng minh được sự đồng thuận của hai bên.</w:t>
            </w:r>
          </w:p>
        </w:tc>
        <w:tc>
          <w:tcPr>
            <w:tcW w:type="dxa" w:w="4176"/>
            <w:shd w:fill="FFFFFF"/>
            <w:tcMar>
              <w:top w:w="90" w:type="dxa"/>
              <w:bottom w:w="90" w:type="dxa"/>
              <w:left w:w="130" w:type="dxa"/>
              <w:right w:w="130" w:type="dxa"/>
            </w:tcMar>
            <w:vAlign w:val="top"/>
          </w:tcPr>
          <w:p>
            <w:pPr>
              <w:spacing w:before="40" w:after="40" w:line="276" w:lineRule="auto"/>
            </w:pPr>
            <w:r>
              <w:rPr>
                <w:rFonts w:ascii="Arial" w:hAnsi="Arial"/>
                <w:color w:val="1E293B"/>
                <w:sz w:val="19"/>
              </w:rPr>
              <w:t>Tuân thủ Luật Giao dịch Điện tử 2023: Kết hợp eKYC CCCD + Xác thực OTP qua SĐT chính chủ + Lưu vết IP/Timestamp lúc ký + Khóa file PDF hợp đồng bằng hàm băm SHA-256 không thể sửa đổi.</w:t>
            </w:r>
          </w:p>
        </w:tc>
      </w:tr>
    </w:tbl>
    <w:p>
      <w:pPr>
        <w:spacing w:before="0" w:after="120"/>
      </w:pPr>
    </w:p>
    <w:p>
      <w:pPr>
        <w:keepNext/>
        <w:spacing w:before="240" w:after="80"/>
      </w:pPr>
      <w:r>
        <w:rPr>
          <w:rFonts w:ascii="Arial" w:hAnsi="Arial"/>
          <w:b/>
          <w:color w:val="0F766E"/>
          <w:sz w:val="23"/>
        </w:rPr>
        <w:t>1.3. Giải thích Thuật ngữ &amp; Từ viết tắt (Definitions &amp; Acronyms)</w:t>
      </w:r>
    </w:p>
    <w:tbl>
      <w:tblPr>
        <w:tblW w:type="auto" w:w="0"/>
        <w:jc w:val="center"/>
        <w:tblLook w:firstColumn="1" w:firstRow="1" w:lastColumn="0" w:lastRow="0" w:noHBand="0" w:noVBand="1" w:val="04A0"/>
        <w:tblBorders>
          <w:top w:val="single" w:sz="6" w:space="0" w:color="CBD5E1"/>
          <w:bottom w:val="single" w:sz="6" w:space="0" w:color="CBD5E1"/>
          <w:left w:val="none"/>
          <w:right w:val="none"/>
          <w:insideH w:val="single" w:sz="4" w:space="0" w:color="CBD5E1"/>
          <w:insideV w:val="single" w:sz="4" w:space="0" w:color="CBD5E1"/>
        </w:tblBorders>
      </w:tblPr>
      <w:tblGrid>
        <w:gridCol w:w="4968"/>
        <w:gridCol w:w="4968"/>
      </w:tblGrid>
      <w:tr>
        <w:tc>
          <w:tcPr>
            <w:tcW w:type="dxa" w:w="2592"/>
            <w:shd w:fill="0F172A"/>
            <w:tcMar>
              <w:top w:w="110" w:type="dxa"/>
              <w:bottom w:w="110" w:type="dxa"/>
              <w:left w:w="130" w:type="dxa"/>
              <w:right w:w="130" w:type="dxa"/>
            </w:tcMar>
            <w:vAlign w:val="center"/>
          </w:tcPr>
          <w:p>
            <w:pPr>
              <w:spacing w:before="40" w:after="40"/>
            </w:pPr>
            <w:r>
              <w:rPr>
                <w:rFonts w:ascii="Arial" w:hAnsi="Arial"/>
                <w:b/>
                <w:color w:val="FFFFFF"/>
                <w:sz w:val="19"/>
              </w:rPr>
              <w:t>Thuật ngữ / Viết tắt</w:t>
            </w:r>
          </w:p>
        </w:tc>
        <w:tc>
          <w:tcPr>
            <w:tcW w:type="dxa" w:w="7056"/>
            <w:shd w:fill="0F172A"/>
            <w:tcMar>
              <w:top w:w="110" w:type="dxa"/>
              <w:bottom w:w="110" w:type="dxa"/>
              <w:left w:w="130" w:type="dxa"/>
              <w:right w:w="130" w:type="dxa"/>
            </w:tcMar>
            <w:vAlign w:val="center"/>
          </w:tcPr>
          <w:p>
            <w:pPr>
              <w:spacing w:before="40" w:after="40"/>
            </w:pPr>
            <w:r>
              <w:rPr>
                <w:rFonts w:ascii="Arial" w:hAnsi="Arial"/>
                <w:b/>
                <w:color w:val="FFFFFF"/>
                <w:sz w:val="19"/>
              </w:rPr>
              <w:t>Định nghĩa Nghiệp vụ trong Hệ thống SafeRent VN (v2.0)</w:t>
            </w:r>
          </w:p>
        </w:tc>
      </w:tr>
      <w:tr>
        <w:tc>
          <w:tcPr>
            <w:tcW w:type="dxa" w:w="2592"/>
            <w:shd w:fill="FFFFFF"/>
            <w:tcMar>
              <w:top w:w="90" w:type="dxa"/>
              <w:bottom w:w="90" w:type="dxa"/>
              <w:left w:w="130" w:type="dxa"/>
              <w:right w:w="130" w:type="dxa"/>
            </w:tcMar>
            <w:vAlign w:val="top"/>
          </w:tcPr>
          <w:p>
            <w:pPr>
              <w:spacing w:before="40" w:after="40" w:line="276" w:lineRule="auto"/>
            </w:pPr>
            <w:r>
              <w:rPr>
                <w:rFonts w:ascii="Arial" w:hAnsi="Arial"/>
                <w:b/>
                <w:color w:val="0F172A"/>
                <w:sz w:val="19"/>
              </w:rPr>
              <w:t>PCCC Checklist</w:t>
            </w:r>
          </w:p>
        </w:tc>
        <w:tc>
          <w:tcPr>
            <w:tcW w:type="dxa" w:w="7056"/>
            <w:shd w:fill="FFFFFF"/>
            <w:tcMar>
              <w:top w:w="90" w:type="dxa"/>
              <w:bottom w:w="90" w:type="dxa"/>
              <w:left w:w="130" w:type="dxa"/>
              <w:right w:w="130" w:type="dxa"/>
            </w:tcMar>
            <w:vAlign w:val="top"/>
          </w:tcPr>
          <w:p>
            <w:pPr>
              <w:spacing w:before="40" w:after="40" w:line="276" w:lineRule="auto"/>
            </w:pPr>
            <w:r>
              <w:rPr>
                <w:rFonts w:ascii="Arial" w:hAnsi="Arial"/>
                <w:color w:val="1E293B"/>
                <w:sz w:val="19"/>
              </w:rPr>
              <w:t>Bộ tiêu chí trang bị an toàn tại cơ sở: Lối thoát hiểm thứ 2, cửa ngăn cháy khu để xe tầng 1, hệ thống báo khói, bình chữa cháy còn hạn, mặt nạ chống khói.</w:t>
            </w:r>
          </w:p>
        </w:tc>
      </w:tr>
      <w:tr>
        <w:tc>
          <w:tcPr>
            <w:tcW w:type="dxa" w:w="2592"/>
            <w:shd w:fill="F8FAFC"/>
            <w:tcMar>
              <w:top w:w="90" w:type="dxa"/>
              <w:bottom w:w="90" w:type="dxa"/>
              <w:left w:w="130" w:type="dxa"/>
              <w:right w:w="130" w:type="dxa"/>
            </w:tcMar>
            <w:vAlign w:val="top"/>
          </w:tcPr>
          <w:p>
            <w:pPr>
              <w:spacing w:before="40" w:after="40" w:line="276" w:lineRule="auto"/>
            </w:pPr>
            <w:r>
              <w:rPr>
                <w:rFonts w:ascii="Arial" w:hAnsi="Arial"/>
                <w:b/>
                <w:color w:val="0F172A"/>
                <w:sz w:val="19"/>
              </w:rPr>
              <w:t>True Monthly Cost</w:t>
            </w:r>
          </w:p>
        </w:tc>
        <w:tc>
          <w:tcPr>
            <w:tcW w:type="dxa" w:w="7056"/>
            <w:shd w:fill="F8FAFC"/>
            <w:tcMar>
              <w:top w:w="90" w:type="dxa"/>
              <w:bottom w:w="90" w:type="dxa"/>
              <w:left w:w="130" w:type="dxa"/>
              <w:right w:w="130" w:type="dxa"/>
            </w:tcMar>
            <w:vAlign w:val="top"/>
          </w:tcPr>
          <w:p>
            <w:pPr>
              <w:spacing w:before="40" w:after="40" w:line="276" w:lineRule="auto"/>
            </w:pPr>
            <w:r>
              <w:rPr>
                <w:rFonts w:ascii="Arial" w:hAnsi="Arial"/>
                <w:color w:val="1E293B"/>
                <w:sz w:val="19"/>
              </w:rPr>
              <w:t>Chi phí thực tế ước tính hàng tháng = Giá thuê + (Điện ước tính 120kWh × Hệ số tiêu hao điều hòa AEF) + Nước + Phí dịch vụ theo đầu người.</w:t>
            </w:r>
          </w:p>
        </w:tc>
      </w:tr>
      <w:tr>
        <w:tc>
          <w:tcPr>
            <w:tcW w:type="dxa" w:w="2592"/>
            <w:shd w:fill="FFFFFF"/>
            <w:tcMar>
              <w:top w:w="90" w:type="dxa"/>
              <w:bottom w:w="90" w:type="dxa"/>
              <w:left w:w="130" w:type="dxa"/>
              <w:right w:w="130" w:type="dxa"/>
            </w:tcMar>
            <w:vAlign w:val="top"/>
          </w:tcPr>
          <w:p>
            <w:pPr>
              <w:spacing w:before="40" w:after="40" w:line="276" w:lineRule="auto"/>
            </w:pPr>
            <w:r>
              <w:rPr>
                <w:rFonts w:ascii="Arial" w:hAnsi="Arial"/>
                <w:b/>
                <w:color w:val="0F172A"/>
                <w:sz w:val="19"/>
              </w:rPr>
              <w:t>Digital Check-in / Out</w:t>
            </w:r>
          </w:p>
        </w:tc>
        <w:tc>
          <w:tcPr>
            <w:tcW w:type="dxa" w:w="7056"/>
            <w:shd w:fill="FFFFFF"/>
            <w:tcMar>
              <w:top w:w="90" w:type="dxa"/>
              <w:bottom w:w="90" w:type="dxa"/>
              <w:left w:w="130" w:type="dxa"/>
              <w:right w:w="130" w:type="dxa"/>
            </w:tcMar>
            <w:vAlign w:val="top"/>
          </w:tcPr>
          <w:p>
            <w:pPr>
              <w:spacing w:before="40" w:after="40" w:line="276" w:lineRule="auto"/>
            </w:pPr>
            <w:r>
              <w:rPr>
                <w:rFonts w:ascii="Arial" w:hAnsi="Arial"/>
                <w:color w:val="1E293B"/>
                <w:sz w:val="19"/>
              </w:rPr>
              <w:t>Biên bản bàn giao lúc Nhận phòng và Trả phòng có ảnh/video đóng dấu GPS, Server Timestamp (UTC+7) và mã băm SHA-256 chống chỉnh sửa.</w:t>
            </w:r>
          </w:p>
        </w:tc>
      </w:tr>
      <w:tr>
        <w:tc>
          <w:tcPr>
            <w:tcW w:type="dxa" w:w="2592"/>
            <w:shd w:fill="F8FAFC"/>
            <w:tcMar>
              <w:top w:w="90" w:type="dxa"/>
              <w:bottom w:w="90" w:type="dxa"/>
              <w:left w:w="130" w:type="dxa"/>
              <w:right w:w="130" w:type="dxa"/>
            </w:tcMar>
            <w:vAlign w:val="top"/>
          </w:tcPr>
          <w:p>
            <w:pPr>
              <w:spacing w:before="40" w:after="40" w:line="276" w:lineRule="auto"/>
            </w:pPr>
            <w:r>
              <w:rPr>
                <w:rFonts w:ascii="Arial" w:hAnsi="Arial"/>
                <w:b/>
                <w:color w:val="0F172A"/>
                <w:sz w:val="19"/>
              </w:rPr>
              <w:t>Co-Tenant (Ở ghép)</w:t>
            </w:r>
          </w:p>
        </w:tc>
        <w:tc>
          <w:tcPr>
            <w:tcW w:type="dxa" w:w="7056"/>
            <w:shd w:fill="F8FAFC"/>
            <w:tcMar>
              <w:top w:w="90" w:type="dxa"/>
              <w:bottom w:w="90" w:type="dxa"/>
              <w:left w:w="130" w:type="dxa"/>
              <w:right w:w="130" w:type="dxa"/>
            </w:tcMar>
            <w:vAlign w:val="top"/>
          </w:tcPr>
          <w:p>
            <w:pPr>
              <w:spacing w:before="40" w:after="40" w:line="276" w:lineRule="auto"/>
            </w:pPr>
            <w:r>
              <w:rPr>
                <w:rFonts w:ascii="Arial" w:hAnsi="Arial"/>
                <w:color w:val="1E293B"/>
                <w:sz w:val="19"/>
              </w:rPr>
              <w:t>Thành viên cùng cư trú trong phòng đã được khai báo vào Hợp đồng điện tử, được hưởng quyền nhận hóa đơn, tạo Ticket sửa chữa và viết Verified Review.</w:t>
            </w:r>
          </w:p>
        </w:tc>
      </w:tr>
      <w:tr>
        <w:tc>
          <w:tcPr>
            <w:tcW w:type="dxa" w:w="2592"/>
            <w:shd w:fill="FFFFFF"/>
            <w:tcMar>
              <w:top w:w="90" w:type="dxa"/>
              <w:bottom w:w="90" w:type="dxa"/>
              <w:left w:w="130" w:type="dxa"/>
              <w:right w:w="130" w:type="dxa"/>
            </w:tcMar>
            <w:vAlign w:val="top"/>
          </w:tcPr>
          <w:p>
            <w:pPr>
              <w:spacing w:before="40" w:after="40" w:line="276" w:lineRule="auto"/>
            </w:pPr>
            <w:r>
              <w:rPr>
                <w:rFonts w:ascii="Arial" w:hAnsi="Arial"/>
                <w:b/>
                <w:color w:val="0F172A"/>
                <w:sz w:val="19"/>
              </w:rPr>
              <w:t>Mẫu CT01 (VNeID)</w:t>
            </w:r>
          </w:p>
        </w:tc>
        <w:tc>
          <w:tcPr>
            <w:tcW w:type="dxa" w:w="7056"/>
            <w:shd w:fill="FFFFFF"/>
            <w:tcMar>
              <w:top w:w="90" w:type="dxa"/>
              <w:bottom w:w="90" w:type="dxa"/>
              <w:left w:w="130" w:type="dxa"/>
              <w:right w:w="130" w:type="dxa"/>
            </w:tcMar>
            <w:vAlign w:val="top"/>
          </w:tcPr>
          <w:p>
            <w:pPr>
              <w:spacing w:before="40" w:after="40" w:line="276" w:lineRule="auto"/>
            </w:pPr>
            <w:r>
              <w:rPr>
                <w:rFonts w:ascii="Arial" w:hAnsi="Arial"/>
                <w:color w:val="1E293B"/>
                <w:sz w:val="19"/>
              </w:rPr>
              <w:t>Tờ khai thay đổi thông tin cư trú theo mẫu chuẩn của Bộ Công an, được hệ thống tự động trích xuất từ dữ liệu OCR CCCD của người thuê để hỗ trợ chủ nhà đăng ký tạm trú.</w:t>
            </w:r>
          </w:p>
        </w:tc>
      </w:tr>
      <w:tr>
        <w:tc>
          <w:tcPr>
            <w:tcW w:type="dxa" w:w="2592"/>
            <w:shd w:fill="F8FAFC"/>
            <w:tcMar>
              <w:top w:w="90" w:type="dxa"/>
              <w:bottom w:w="90" w:type="dxa"/>
              <w:left w:w="130" w:type="dxa"/>
              <w:right w:w="130" w:type="dxa"/>
            </w:tcMar>
            <w:vAlign w:val="top"/>
          </w:tcPr>
          <w:p>
            <w:pPr>
              <w:spacing w:before="40" w:after="40" w:line="276" w:lineRule="auto"/>
            </w:pPr>
            <w:r>
              <w:rPr>
                <w:rFonts w:ascii="Arial" w:hAnsi="Arial"/>
                <w:b/>
                <w:color w:val="0F172A"/>
                <w:sz w:val="19"/>
              </w:rPr>
              <w:t>Meter Rollover</w:t>
            </w:r>
          </w:p>
        </w:tc>
        <w:tc>
          <w:tcPr>
            <w:tcW w:type="dxa" w:w="7056"/>
            <w:shd w:fill="F8FAFC"/>
            <w:tcMar>
              <w:top w:w="90" w:type="dxa"/>
              <w:bottom w:w="90" w:type="dxa"/>
              <w:left w:w="130" w:type="dxa"/>
              <w:right w:w="130" w:type="dxa"/>
            </w:tcMar>
            <w:vAlign w:val="top"/>
          </w:tcPr>
          <w:p>
            <w:pPr>
              <w:spacing w:before="40" w:after="40" w:line="276" w:lineRule="auto"/>
            </w:pPr>
            <w:r>
              <w:rPr>
                <w:rFonts w:ascii="Arial" w:hAnsi="Arial"/>
                <w:color w:val="1E293B"/>
                <w:sz w:val="19"/>
              </w:rPr>
              <w:t>Hiện tượng đồng hồ điện/nước cơ học chạy hết số tối đa (VD: 99999) và quay vòng về 00000 trong kỳ chốt sổ.</w:t>
            </w:r>
          </w:p>
        </w:tc>
      </w:tr>
    </w:tbl>
    <w:p>
      <w:pPr>
        <w:spacing w:before="0" w:after="120"/>
      </w:pPr>
    </w:p>
    <w:p>
      <w:pPr>
        <w:keepNext/>
        <w:spacing w:before="320" w:after="120"/>
        <w:pBdr>
          <w:bottom w:val="single" w:sz="12" w:space="4" w:color="1E3A8A"/>
        </w:pBdr>
      </w:pPr>
      <w:r>
        <w:rPr>
          <w:rFonts w:ascii="Arial" w:hAnsi="Arial"/>
          <w:b/>
          <w:color w:val="1E3A8A"/>
          <w:sz w:val="28"/>
        </w:rPr>
        <w:t>2. PHÂN TÍCH TÁC NHÂN &amp; MA TRẬN PHÂN QUYỀN MỞ RỘNG (ACTORS &amp; RBAC v2.0)</w:t>
      </w:r>
    </w:p>
    <w:p>
      <w:pPr>
        <w:keepNext/>
        <w:spacing w:before="240" w:after="80"/>
      </w:pPr>
      <w:r>
        <w:rPr>
          <w:rFonts w:ascii="Arial" w:hAnsi="Arial"/>
          <w:b/>
          <w:color w:val="0F766E"/>
          <w:sz w:val="23"/>
        </w:rPr>
        <w:t>2.1. Phân tách Vai trò Chủ nhà &amp; Người thuê trong Vận hành Thực tế</w:t>
      </w:r>
    </w:p>
    <w:p>
      <w:pPr>
        <w:spacing w:before="40" w:after="80" w:line="288" w:lineRule="auto"/>
      </w:pPr>
      <w:r>
        <w:rPr>
          <w:rFonts w:ascii="Arial" w:hAnsi="Arial"/>
          <w:color w:val="334155"/>
          <w:sz w:val="20"/>
        </w:rPr>
        <w:t>Trong phiên bản v2.0, hệ thống mở rộng phân quyền để phản ánh đúng mô hình quản lý ủy quyền của các tòa nhà lớn (15–100 phòng) và mô hình sinh viên ở ghép:</w:t>
      </w:r>
    </w:p>
    <w:p>
      <w:pPr>
        <w:pStyle w:val="ListBullet"/>
        <w:spacing w:before="30" w:after="50" w:line="276" w:lineRule="auto"/>
      </w:pPr>
      <w:r>
        <w:rPr>
          <w:rFonts w:ascii="Arial" w:hAnsi="Arial"/>
          <w:b/>
          <w:color w:val="0F172A"/>
          <w:sz w:val="20"/>
        </w:rPr>
        <w:t xml:space="preserve">Landlord Owner (Chủ đầu tư / Chủ nhà chính): </w:t>
      </w:r>
      <w:r>
        <w:rPr>
          <w:rFonts w:ascii="Arial" w:hAnsi="Arial"/>
          <w:color w:val="334155"/>
          <w:sz w:val="20"/>
        </w:rPr>
        <w:t>Toàn quyền quản lý tòa nhà, cấu hình tài khoản ngân hàng nhận tiền VietQR (chỉ Owner mới sửa được thông tin nhận tiền để chống nhân viên gian lận), phê duyệt hợp đồng và xem báo cáo tài chính.</w:t>
      </w:r>
    </w:p>
    <w:p>
      <w:pPr>
        <w:pStyle w:val="ListBullet"/>
        <w:spacing w:before="30" w:after="50" w:line="276" w:lineRule="auto"/>
      </w:pPr>
      <w:r>
        <w:rPr>
          <w:rFonts w:ascii="Arial" w:hAnsi="Arial"/>
          <w:b/>
          <w:color w:val="0F172A"/>
          <w:sz w:val="20"/>
        </w:rPr>
        <w:t xml:space="preserve">Property Manager (Quản lý vận hành / Bảo vệ được ủy quyền): </w:t>
      </w:r>
      <w:r>
        <w:rPr>
          <w:rFonts w:ascii="Arial" w:hAnsi="Arial"/>
          <w:color w:val="334155"/>
          <w:sz w:val="20"/>
        </w:rPr>
        <w:t>Tài khoản phụ do Chủ nhà cấp cho từng tòa nhà. Chỉ có quyền đi chụp ảnh công tơ chốt điện nước, dẫn khách xem phòng, lập biên bản Check-in/Check-out và xử lý Ticket sửa chữa. Không có quyền đổi số tài khoản nhận tiền.</w:t>
      </w:r>
    </w:p>
    <w:p>
      <w:pPr>
        <w:pStyle w:val="ListBullet"/>
        <w:spacing w:before="30" w:after="50" w:line="276" w:lineRule="auto"/>
      </w:pPr>
      <w:r>
        <w:rPr>
          <w:rFonts w:ascii="Arial" w:hAnsi="Arial"/>
          <w:b/>
          <w:color w:val="0F172A"/>
          <w:sz w:val="20"/>
        </w:rPr>
        <w:t xml:space="preserve">Primary Tenant (Người thuê đại diện) &amp; Co-Tenant (Thành viên ở ghép): </w:t>
      </w:r>
      <w:r>
        <w:rPr>
          <w:rFonts w:ascii="Arial" w:hAnsi="Arial"/>
          <w:color w:val="334155"/>
          <w:sz w:val="20"/>
        </w:rPr>
        <w:t>Primary Tenant là người đại diện ký hợp đồng và chịu trách nhiệm pháp lý chính về tiền cọc. Co-Tenant là các thành viên ở cùng phòng (đã khai báo CCCD đăng ký tạm trú), được quyền xem hóa đơn, quét QR thanh toán, tạo Ticket sửa chữa và viết đánh giá xác thực.</w:t>
      </w:r>
    </w:p>
    <w:p>
      <w:pPr>
        <w:keepNext/>
        <w:spacing w:before="240" w:after="80"/>
      </w:pPr>
      <w:r>
        <w:rPr>
          <w:rFonts w:ascii="Arial" w:hAnsi="Arial"/>
          <w:b/>
          <w:color w:val="0F766E"/>
          <w:sz w:val="23"/>
        </w:rPr>
        <w:t>2.2. Ma trận Phân quyền Chi tiết (RBAC Matrix v2.0)</w:t>
      </w:r>
    </w:p>
    <w:tbl>
      <w:tblPr>
        <w:tblW w:type="auto" w:w="0"/>
        <w:jc w:val="center"/>
        <w:tblLook w:firstColumn="1" w:firstRow="1" w:lastColumn="0" w:lastRow="0" w:noHBand="0" w:noVBand="1" w:val="04A0"/>
        <w:tblBorders>
          <w:top w:val="single" w:sz="6" w:space="0" w:color="CBD5E1"/>
          <w:bottom w:val="single" w:sz="6" w:space="0" w:color="CBD5E1"/>
          <w:left w:val="none"/>
          <w:right w:val="none"/>
          <w:insideH w:val="single" w:sz="4" w:space="0" w:color="CBD5E1"/>
          <w:insideV w:val="single" w:sz="4" w:space="0" w:color="CBD5E1"/>
        </w:tblBorders>
      </w:tblPr>
      <w:tblGrid>
        <w:gridCol w:w="1419"/>
        <w:gridCol w:w="1419"/>
        <w:gridCol w:w="1419"/>
        <w:gridCol w:w="1419"/>
        <w:gridCol w:w="1419"/>
        <w:gridCol w:w="1419"/>
        <w:gridCol w:w="1419"/>
      </w:tblGrid>
      <w:tr>
        <w:tc>
          <w:tcPr>
            <w:tcW w:type="dxa" w:w="1008"/>
            <w:shd w:fill="1E3A8A"/>
            <w:tcMar>
              <w:top w:w="110" w:type="dxa"/>
              <w:bottom w:w="110" w:type="dxa"/>
              <w:left w:w="130" w:type="dxa"/>
              <w:right w:w="130" w:type="dxa"/>
            </w:tcMar>
            <w:vAlign w:val="center"/>
          </w:tcPr>
          <w:p>
            <w:pPr>
              <w:spacing w:before="40" w:after="40"/>
            </w:pPr>
            <w:r>
              <w:rPr>
                <w:rFonts w:ascii="Arial" w:hAnsi="Arial"/>
                <w:b/>
                <w:color w:val="FFFFFF"/>
                <w:sz w:val="19"/>
              </w:rPr>
              <w:t>Mã CN</w:t>
            </w:r>
          </w:p>
        </w:tc>
        <w:tc>
          <w:tcPr>
            <w:tcW w:type="dxa" w:w="3312"/>
            <w:shd w:fill="1E3A8A"/>
            <w:tcMar>
              <w:top w:w="110" w:type="dxa"/>
              <w:bottom w:w="110" w:type="dxa"/>
              <w:left w:w="130" w:type="dxa"/>
              <w:right w:w="130" w:type="dxa"/>
            </w:tcMar>
            <w:vAlign w:val="center"/>
          </w:tcPr>
          <w:p>
            <w:pPr>
              <w:spacing w:before="40" w:after="40"/>
            </w:pPr>
            <w:r>
              <w:rPr>
                <w:rFonts w:ascii="Arial" w:hAnsi="Arial"/>
                <w:b/>
                <w:color w:val="FFFFFF"/>
                <w:sz w:val="19"/>
              </w:rPr>
              <w:t>Chức năng Nghiệp vụ</w:t>
            </w:r>
          </w:p>
        </w:tc>
        <w:tc>
          <w:tcPr>
            <w:tcW w:type="dxa" w:w="1080"/>
            <w:shd w:fill="1E3A8A"/>
            <w:tcMar>
              <w:top w:w="110" w:type="dxa"/>
              <w:bottom w:w="110" w:type="dxa"/>
              <w:left w:w="130" w:type="dxa"/>
              <w:right w:w="130" w:type="dxa"/>
            </w:tcMar>
            <w:vAlign w:val="center"/>
          </w:tcPr>
          <w:p>
            <w:pPr>
              <w:spacing w:before="40" w:after="40"/>
            </w:pPr>
            <w:r>
              <w:rPr>
                <w:rFonts w:ascii="Arial" w:hAnsi="Arial"/>
                <w:b/>
                <w:color w:val="FFFFFF"/>
                <w:sz w:val="19"/>
              </w:rPr>
              <w:t>Guest</w:t>
            </w:r>
          </w:p>
        </w:tc>
        <w:tc>
          <w:tcPr>
            <w:tcW w:type="dxa" w:w="1440"/>
            <w:shd w:fill="1E3A8A"/>
            <w:tcMar>
              <w:top w:w="110" w:type="dxa"/>
              <w:bottom w:w="110" w:type="dxa"/>
              <w:left w:w="130" w:type="dxa"/>
              <w:right w:w="130" w:type="dxa"/>
            </w:tcMar>
            <w:vAlign w:val="center"/>
          </w:tcPr>
          <w:p>
            <w:pPr>
              <w:spacing w:before="40" w:after="40"/>
            </w:pPr>
            <w:r>
              <w:rPr>
                <w:rFonts w:ascii="Arial" w:hAnsi="Arial"/>
                <w:b/>
                <w:color w:val="FFFFFF"/>
                <w:sz w:val="19"/>
              </w:rPr>
              <w:t>Tenant &amp; Co-Tenant</w:t>
            </w:r>
          </w:p>
        </w:tc>
        <w:tc>
          <w:tcPr>
            <w:tcW w:type="dxa" w:w="1296"/>
            <w:shd w:fill="1E3A8A"/>
            <w:tcMar>
              <w:top w:w="110" w:type="dxa"/>
              <w:bottom w:w="110" w:type="dxa"/>
              <w:left w:w="130" w:type="dxa"/>
              <w:right w:w="130" w:type="dxa"/>
            </w:tcMar>
            <w:vAlign w:val="center"/>
          </w:tcPr>
          <w:p>
            <w:pPr>
              <w:spacing w:before="40" w:after="40"/>
            </w:pPr>
            <w:r>
              <w:rPr>
                <w:rFonts w:ascii="Arial" w:hAnsi="Arial"/>
                <w:b/>
                <w:color w:val="FFFFFF"/>
                <w:sz w:val="19"/>
              </w:rPr>
              <w:t>Property Manager</w:t>
            </w:r>
          </w:p>
        </w:tc>
        <w:tc>
          <w:tcPr>
            <w:tcW w:type="dxa" w:w="1368"/>
            <w:shd w:fill="1E3A8A"/>
            <w:tcMar>
              <w:top w:w="110" w:type="dxa"/>
              <w:bottom w:w="110" w:type="dxa"/>
              <w:left w:w="130" w:type="dxa"/>
              <w:right w:w="130" w:type="dxa"/>
            </w:tcMar>
            <w:vAlign w:val="center"/>
          </w:tcPr>
          <w:p>
            <w:pPr>
              <w:spacing w:before="40" w:after="40"/>
            </w:pPr>
            <w:r>
              <w:rPr>
                <w:rFonts w:ascii="Arial" w:hAnsi="Arial"/>
                <w:b/>
                <w:color w:val="FFFFFF"/>
                <w:sz w:val="19"/>
              </w:rPr>
              <w:t>Landlord Owner</w:t>
            </w:r>
          </w:p>
        </w:tc>
        <w:tc>
          <w:tcPr>
            <w:tcW w:type="dxa" w:w="864"/>
            <w:shd w:fill="1E3A8A"/>
            <w:tcMar>
              <w:top w:w="110" w:type="dxa"/>
              <w:bottom w:w="110" w:type="dxa"/>
              <w:left w:w="130" w:type="dxa"/>
              <w:right w:w="130" w:type="dxa"/>
            </w:tcMar>
            <w:vAlign w:val="center"/>
          </w:tcPr>
          <w:p>
            <w:pPr>
              <w:spacing w:before="40" w:after="40"/>
            </w:pPr>
            <w:r>
              <w:rPr>
                <w:rFonts w:ascii="Arial" w:hAnsi="Arial"/>
                <w:b/>
                <w:color w:val="FFFFFF"/>
                <w:sz w:val="19"/>
              </w:rPr>
              <w:t>Admin</w:t>
            </w:r>
          </w:p>
        </w:tc>
      </w:tr>
      <w:tr>
        <w:tc>
          <w:tcPr>
            <w:tcW w:type="dxa" w:w="1008"/>
            <w:shd w:fill="FFFFFF"/>
            <w:tcMar>
              <w:top w:w="90" w:type="dxa"/>
              <w:bottom w:w="90" w:type="dxa"/>
              <w:left w:w="130" w:type="dxa"/>
              <w:right w:w="130" w:type="dxa"/>
            </w:tcMar>
            <w:vAlign w:val="top"/>
          </w:tcPr>
          <w:p>
            <w:pPr>
              <w:spacing w:before="40" w:after="40" w:line="276" w:lineRule="auto"/>
            </w:pPr>
            <w:r>
              <w:rPr>
                <w:rFonts w:ascii="Arial" w:hAnsi="Arial"/>
                <w:b/>
                <w:color w:val="0F172A"/>
                <w:sz w:val="19"/>
              </w:rPr>
              <w:t>MOD-01</w:t>
            </w:r>
          </w:p>
        </w:tc>
        <w:tc>
          <w:tcPr>
            <w:tcW w:type="dxa" w:w="3312"/>
            <w:shd w:fill="FFFFFF"/>
            <w:tcMar>
              <w:top w:w="90" w:type="dxa"/>
              <w:bottom w:w="90" w:type="dxa"/>
              <w:left w:w="130" w:type="dxa"/>
              <w:right w:w="130" w:type="dxa"/>
            </w:tcMar>
            <w:vAlign w:val="top"/>
          </w:tcPr>
          <w:p>
            <w:pPr>
              <w:spacing w:before="40" w:after="40" w:line="276" w:lineRule="auto"/>
            </w:pPr>
            <w:r>
              <w:rPr>
                <w:rFonts w:ascii="Arial" w:hAnsi="Arial"/>
                <w:color w:val="1E293B"/>
                <w:sz w:val="19"/>
              </w:rPr>
              <w:t>Tìm kiếm bản đồ, lọc PCCC &amp; Giá thực tế</w:t>
            </w:r>
          </w:p>
        </w:tc>
        <w:tc>
          <w:tcPr>
            <w:tcW w:type="dxa" w:w="1080"/>
            <w:shd w:fill="FFFFFF"/>
            <w:tcMar>
              <w:top w:w="90" w:type="dxa"/>
              <w:bottom w:w="90" w:type="dxa"/>
              <w:left w:w="130" w:type="dxa"/>
              <w:right w:w="130" w:type="dxa"/>
            </w:tcMar>
            <w:vAlign w:val="top"/>
          </w:tcPr>
          <w:p>
            <w:pPr>
              <w:spacing w:before="40" w:after="40" w:line="276" w:lineRule="auto"/>
            </w:pPr>
            <w:r>
              <w:rPr>
                <w:rFonts w:ascii="Arial" w:hAnsi="Arial"/>
                <w:color w:val="1E293B"/>
                <w:sz w:val="19"/>
              </w:rPr>
              <w:t>Xem</w:t>
            </w:r>
          </w:p>
        </w:tc>
        <w:tc>
          <w:tcPr>
            <w:tcW w:type="dxa" w:w="1440"/>
            <w:shd w:fill="FFFFFF"/>
            <w:tcMar>
              <w:top w:w="90" w:type="dxa"/>
              <w:bottom w:w="90" w:type="dxa"/>
              <w:left w:w="130" w:type="dxa"/>
              <w:right w:w="130" w:type="dxa"/>
            </w:tcMar>
            <w:vAlign w:val="top"/>
          </w:tcPr>
          <w:p>
            <w:pPr>
              <w:spacing w:before="40" w:after="40" w:line="276" w:lineRule="auto"/>
            </w:pPr>
            <w:r>
              <w:rPr>
                <w:rFonts w:ascii="Arial" w:hAnsi="Arial"/>
                <w:color w:val="1E293B"/>
                <w:sz w:val="19"/>
              </w:rPr>
              <w:t>Xem</w:t>
            </w:r>
          </w:p>
        </w:tc>
        <w:tc>
          <w:tcPr>
            <w:tcW w:type="dxa" w:w="1296"/>
            <w:shd w:fill="FFFFFF"/>
            <w:tcMar>
              <w:top w:w="90" w:type="dxa"/>
              <w:bottom w:w="90" w:type="dxa"/>
              <w:left w:w="130" w:type="dxa"/>
              <w:right w:w="130" w:type="dxa"/>
            </w:tcMar>
            <w:vAlign w:val="top"/>
          </w:tcPr>
          <w:p>
            <w:pPr>
              <w:spacing w:before="40" w:after="40" w:line="276" w:lineRule="auto"/>
            </w:pPr>
            <w:r>
              <w:rPr>
                <w:rFonts w:ascii="Arial" w:hAnsi="Arial"/>
                <w:color w:val="1E293B"/>
                <w:sz w:val="19"/>
              </w:rPr>
              <w:t>Xem</w:t>
            </w:r>
          </w:p>
        </w:tc>
        <w:tc>
          <w:tcPr>
            <w:tcW w:type="dxa" w:w="1368"/>
            <w:shd w:fill="FFFFFF"/>
            <w:tcMar>
              <w:top w:w="90" w:type="dxa"/>
              <w:bottom w:w="90" w:type="dxa"/>
              <w:left w:w="130" w:type="dxa"/>
              <w:right w:w="130" w:type="dxa"/>
            </w:tcMar>
            <w:vAlign w:val="top"/>
          </w:tcPr>
          <w:p>
            <w:pPr>
              <w:spacing w:before="40" w:after="40" w:line="276" w:lineRule="auto"/>
            </w:pPr>
            <w:r>
              <w:rPr>
                <w:rFonts w:ascii="Arial" w:hAnsi="Arial"/>
                <w:color w:val="1E293B"/>
                <w:sz w:val="19"/>
              </w:rPr>
              <w:t>Xem</w:t>
            </w:r>
          </w:p>
        </w:tc>
        <w:tc>
          <w:tcPr>
            <w:tcW w:type="dxa" w:w="864"/>
            <w:shd w:fill="FFFFFF"/>
            <w:tcMar>
              <w:top w:w="90" w:type="dxa"/>
              <w:bottom w:w="90" w:type="dxa"/>
              <w:left w:w="130" w:type="dxa"/>
              <w:right w:w="130" w:type="dxa"/>
            </w:tcMar>
            <w:vAlign w:val="top"/>
          </w:tcPr>
          <w:p>
            <w:pPr>
              <w:spacing w:before="40" w:after="40" w:line="276" w:lineRule="auto"/>
            </w:pPr>
            <w:r>
              <w:rPr>
                <w:rFonts w:ascii="Arial" w:hAnsi="Arial"/>
                <w:color w:val="1E293B"/>
                <w:sz w:val="19"/>
              </w:rPr>
              <w:t>Toàn quyền</w:t>
            </w:r>
          </w:p>
        </w:tc>
      </w:tr>
      <w:tr>
        <w:tc>
          <w:tcPr>
            <w:tcW w:type="dxa" w:w="1008"/>
            <w:shd w:fill="F8FAFC"/>
            <w:tcMar>
              <w:top w:w="90" w:type="dxa"/>
              <w:bottom w:w="90" w:type="dxa"/>
              <w:left w:w="130" w:type="dxa"/>
              <w:right w:w="130" w:type="dxa"/>
            </w:tcMar>
            <w:vAlign w:val="top"/>
          </w:tcPr>
          <w:p>
            <w:pPr>
              <w:spacing w:before="40" w:after="40" w:line="276" w:lineRule="auto"/>
            </w:pPr>
            <w:r>
              <w:rPr>
                <w:rFonts w:ascii="Arial" w:hAnsi="Arial"/>
                <w:b/>
                <w:color w:val="0F172A"/>
                <w:sz w:val="19"/>
              </w:rPr>
              <w:t>MOD-02</w:t>
            </w:r>
          </w:p>
        </w:tc>
        <w:tc>
          <w:tcPr>
            <w:tcW w:type="dxa" w:w="3312"/>
            <w:shd w:fill="F8FAFC"/>
            <w:tcMar>
              <w:top w:w="90" w:type="dxa"/>
              <w:bottom w:w="90" w:type="dxa"/>
              <w:left w:w="130" w:type="dxa"/>
              <w:right w:w="130" w:type="dxa"/>
            </w:tcMar>
            <w:vAlign w:val="top"/>
          </w:tcPr>
          <w:p>
            <w:pPr>
              <w:spacing w:before="40" w:after="40" w:line="276" w:lineRule="auto"/>
            </w:pPr>
            <w:r>
              <w:rPr>
                <w:rFonts w:ascii="Arial" w:hAnsi="Arial"/>
                <w:color w:val="1E293B"/>
                <w:sz w:val="19"/>
              </w:rPr>
              <w:t>Cấu hình Tài khoản Ngân hàng nhận tiền VietQR</w:t>
            </w:r>
          </w:p>
        </w:tc>
        <w:tc>
          <w:tcPr>
            <w:tcW w:type="dxa" w:w="1080"/>
            <w:shd w:fill="F8FAFC"/>
            <w:tcMar>
              <w:top w:w="90" w:type="dxa"/>
              <w:bottom w:w="90" w:type="dxa"/>
              <w:left w:w="130" w:type="dxa"/>
              <w:right w:w="130" w:type="dxa"/>
            </w:tcMar>
            <w:vAlign w:val="top"/>
          </w:tcPr>
          <w:p>
            <w:pPr>
              <w:spacing w:before="40" w:after="40" w:line="276" w:lineRule="auto"/>
            </w:pPr>
            <w:r>
              <w:rPr>
                <w:rFonts w:ascii="Arial" w:hAnsi="Arial"/>
                <w:color w:val="1E293B"/>
                <w:sz w:val="19"/>
              </w:rPr>
              <w:t>-</w:t>
            </w:r>
          </w:p>
        </w:tc>
        <w:tc>
          <w:tcPr>
            <w:tcW w:type="dxa" w:w="1440"/>
            <w:shd w:fill="F8FAFC"/>
            <w:tcMar>
              <w:top w:w="90" w:type="dxa"/>
              <w:bottom w:w="90" w:type="dxa"/>
              <w:left w:w="130" w:type="dxa"/>
              <w:right w:w="130" w:type="dxa"/>
            </w:tcMar>
            <w:vAlign w:val="top"/>
          </w:tcPr>
          <w:p>
            <w:pPr>
              <w:spacing w:before="40" w:after="40" w:line="276" w:lineRule="auto"/>
            </w:pPr>
            <w:r>
              <w:rPr>
                <w:rFonts w:ascii="Arial" w:hAnsi="Arial"/>
                <w:color w:val="1E293B"/>
                <w:sz w:val="19"/>
              </w:rPr>
              <w:t>-</w:t>
            </w:r>
          </w:p>
        </w:tc>
        <w:tc>
          <w:tcPr>
            <w:tcW w:type="dxa" w:w="1296"/>
            <w:shd w:fill="F8FAFC"/>
            <w:tcMar>
              <w:top w:w="90" w:type="dxa"/>
              <w:bottom w:w="90" w:type="dxa"/>
              <w:left w:w="130" w:type="dxa"/>
              <w:right w:w="130" w:type="dxa"/>
            </w:tcMar>
            <w:vAlign w:val="top"/>
          </w:tcPr>
          <w:p>
            <w:pPr>
              <w:spacing w:before="40" w:after="40" w:line="276" w:lineRule="auto"/>
            </w:pPr>
            <w:r>
              <w:rPr>
                <w:rFonts w:ascii="Arial" w:hAnsi="Arial"/>
                <w:color w:val="1E293B"/>
                <w:sz w:val="19"/>
              </w:rPr>
              <w:t>Chỉ xem</w:t>
            </w:r>
          </w:p>
        </w:tc>
        <w:tc>
          <w:tcPr>
            <w:tcW w:type="dxa" w:w="1368"/>
            <w:shd w:fill="F8FAFC"/>
            <w:tcMar>
              <w:top w:w="90" w:type="dxa"/>
              <w:bottom w:w="90" w:type="dxa"/>
              <w:left w:w="130" w:type="dxa"/>
              <w:right w:w="130" w:type="dxa"/>
            </w:tcMar>
            <w:vAlign w:val="top"/>
          </w:tcPr>
          <w:p>
            <w:pPr>
              <w:spacing w:before="40" w:after="40" w:line="276" w:lineRule="auto"/>
            </w:pPr>
            <w:r>
              <w:rPr>
                <w:rFonts w:ascii="Arial" w:hAnsi="Arial"/>
                <w:color w:val="1E293B"/>
                <w:sz w:val="19"/>
              </w:rPr>
              <w:t>Tạo/Sửa (2FA)</w:t>
            </w:r>
          </w:p>
        </w:tc>
        <w:tc>
          <w:tcPr>
            <w:tcW w:type="dxa" w:w="864"/>
            <w:shd w:fill="F8FAFC"/>
            <w:tcMar>
              <w:top w:w="90" w:type="dxa"/>
              <w:bottom w:w="90" w:type="dxa"/>
              <w:left w:w="130" w:type="dxa"/>
              <w:right w:w="130" w:type="dxa"/>
            </w:tcMar>
            <w:vAlign w:val="top"/>
          </w:tcPr>
          <w:p>
            <w:pPr>
              <w:spacing w:before="40" w:after="40" w:line="276" w:lineRule="auto"/>
            </w:pPr>
            <w:r>
              <w:rPr>
                <w:rFonts w:ascii="Arial" w:hAnsi="Arial"/>
                <w:color w:val="1E293B"/>
                <w:sz w:val="19"/>
              </w:rPr>
              <w:t>Giám sát</w:t>
            </w:r>
          </w:p>
        </w:tc>
      </w:tr>
      <w:tr>
        <w:tc>
          <w:tcPr>
            <w:tcW w:type="dxa" w:w="1008"/>
            <w:shd w:fill="FFFFFF"/>
            <w:tcMar>
              <w:top w:w="90" w:type="dxa"/>
              <w:bottom w:w="90" w:type="dxa"/>
              <w:left w:w="130" w:type="dxa"/>
              <w:right w:w="130" w:type="dxa"/>
            </w:tcMar>
            <w:vAlign w:val="top"/>
          </w:tcPr>
          <w:p>
            <w:pPr>
              <w:spacing w:before="40" w:after="40" w:line="276" w:lineRule="auto"/>
            </w:pPr>
            <w:r>
              <w:rPr>
                <w:rFonts w:ascii="Arial" w:hAnsi="Arial"/>
                <w:b/>
                <w:color w:val="0F172A"/>
                <w:sz w:val="19"/>
              </w:rPr>
              <w:t>MOD-03</w:t>
            </w:r>
          </w:p>
        </w:tc>
        <w:tc>
          <w:tcPr>
            <w:tcW w:type="dxa" w:w="3312"/>
            <w:shd w:fill="FFFFFF"/>
            <w:tcMar>
              <w:top w:w="90" w:type="dxa"/>
              <w:bottom w:w="90" w:type="dxa"/>
              <w:left w:w="130" w:type="dxa"/>
              <w:right w:w="130" w:type="dxa"/>
            </w:tcMar>
            <w:vAlign w:val="top"/>
          </w:tcPr>
          <w:p>
            <w:pPr>
              <w:spacing w:before="40" w:after="40" w:line="276" w:lineRule="auto"/>
            </w:pPr>
            <w:r>
              <w:rPr>
                <w:rFonts w:ascii="Arial" w:hAnsi="Arial"/>
                <w:color w:val="1E293B"/>
                <w:sz w:val="19"/>
              </w:rPr>
              <w:t>AI Quét Hợp đồng &amp; Ký Hợp đồng Điện tử</w:t>
            </w:r>
          </w:p>
        </w:tc>
        <w:tc>
          <w:tcPr>
            <w:tcW w:type="dxa" w:w="1080"/>
            <w:shd w:fill="FFFFFF"/>
            <w:tcMar>
              <w:top w:w="90" w:type="dxa"/>
              <w:bottom w:w="90" w:type="dxa"/>
              <w:left w:w="130" w:type="dxa"/>
              <w:right w:w="130" w:type="dxa"/>
            </w:tcMar>
            <w:vAlign w:val="top"/>
          </w:tcPr>
          <w:p>
            <w:pPr>
              <w:spacing w:before="40" w:after="40" w:line="276" w:lineRule="auto"/>
            </w:pPr>
            <w:r>
              <w:rPr>
                <w:rFonts w:ascii="Arial" w:hAnsi="Arial"/>
                <w:color w:val="1E293B"/>
                <w:sz w:val="19"/>
              </w:rPr>
              <w:t>Quét 1 lần/ngày</w:t>
            </w:r>
          </w:p>
        </w:tc>
        <w:tc>
          <w:tcPr>
            <w:tcW w:type="dxa" w:w="1440"/>
            <w:shd w:fill="FFFFFF"/>
            <w:tcMar>
              <w:top w:w="90" w:type="dxa"/>
              <w:bottom w:w="90" w:type="dxa"/>
              <w:left w:w="130" w:type="dxa"/>
              <w:right w:w="130" w:type="dxa"/>
            </w:tcMar>
            <w:vAlign w:val="top"/>
          </w:tcPr>
          <w:p>
            <w:pPr>
              <w:spacing w:before="40" w:after="40" w:line="276" w:lineRule="auto"/>
            </w:pPr>
            <w:r>
              <w:rPr>
                <w:rFonts w:ascii="Arial" w:hAnsi="Arial"/>
                <w:color w:val="1E293B"/>
                <w:sz w:val="19"/>
              </w:rPr>
              <w:t>Ký (Primary) / Xem</w:t>
            </w:r>
          </w:p>
        </w:tc>
        <w:tc>
          <w:tcPr>
            <w:tcW w:type="dxa" w:w="1296"/>
            <w:shd w:fill="FFFFFF"/>
            <w:tcMar>
              <w:top w:w="90" w:type="dxa"/>
              <w:bottom w:w="90" w:type="dxa"/>
              <w:left w:w="130" w:type="dxa"/>
              <w:right w:w="130" w:type="dxa"/>
            </w:tcMar>
            <w:vAlign w:val="top"/>
          </w:tcPr>
          <w:p>
            <w:pPr>
              <w:spacing w:before="40" w:after="40" w:line="276" w:lineRule="auto"/>
            </w:pPr>
            <w:r>
              <w:rPr>
                <w:rFonts w:ascii="Arial" w:hAnsi="Arial"/>
                <w:color w:val="1E293B"/>
                <w:sz w:val="19"/>
              </w:rPr>
              <w:t>Chuẩn bị HĐ</w:t>
            </w:r>
          </w:p>
        </w:tc>
        <w:tc>
          <w:tcPr>
            <w:tcW w:type="dxa" w:w="1368"/>
            <w:shd w:fill="FFFFFF"/>
            <w:tcMar>
              <w:top w:w="90" w:type="dxa"/>
              <w:bottom w:w="90" w:type="dxa"/>
              <w:left w:w="130" w:type="dxa"/>
              <w:right w:w="130" w:type="dxa"/>
            </w:tcMar>
            <w:vAlign w:val="top"/>
          </w:tcPr>
          <w:p>
            <w:pPr>
              <w:spacing w:before="40" w:after="40" w:line="276" w:lineRule="auto"/>
            </w:pPr>
            <w:r>
              <w:rPr>
                <w:rFonts w:ascii="Arial" w:hAnsi="Arial"/>
                <w:color w:val="1E293B"/>
                <w:sz w:val="19"/>
              </w:rPr>
              <w:t>Ký duyệt HĐ</w:t>
            </w:r>
          </w:p>
        </w:tc>
        <w:tc>
          <w:tcPr>
            <w:tcW w:type="dxa" w:w="864"/>
            <w:shd w:fill="FFFFFF"/>
            <w:tcMar>
              <w:top w:w="90" w:type="dxa"/>
              <w:bottom w:w="90" w:type="dxa"/>
              <w:left w:w="130" w:type="dxa"/>
              <w:right w:w="130" w:type="dxa"/>
            </w:tcMar>
            <w:vAlign w:val="top"/>
          </w:tcPr>
          <w:p>
            <w:pPr>
              <w:spacing w:before="40" w:after="40" w:line="276" w:lineRule="auto"/>
            </w:pPr>
            <w:r>
              <w:rPr>
                <w:rFonts w:ascii="Arial" w:hAnsi="Arial"/>
                <w:color w:val="1E293B"/>
                <w:sz w:val="19"/>
              </w:rPr>
              <w:t>Cấu hình</w:t>
            </w:r>
          </w:p>
        </w:tc>
      </w:tr>
      <w:tr>
        <w:tc>
          <w:tcPr>
            <w:tcW w:type="dxa" w:w="1008"/>
            <w:shd w:fill="F8FAFC"/>
            <w:tcMar>
              <w:top w:w="90" w:type="dxa"/>
              <w:bottom w:w="90" w:type="dxa"/>
              <w:left w:w="130" w:type="dxa"/>
              <w:right w:w="130" w:type="dxa"/>
            </w:tcMar>
            <w:vAlign w:val="top"/>
          </w:tcPr>
          <w:p>
            <w:pPr>
              <w:spacing w:before="40" w:after="40" w:line="276" w:lineRule="auto"/>
            </w:pPr>
            <w:r>
              <w:rPr>
                <w:rFonts w:ascii="Arial" w:hAnsi="Arial"/>
                <w:b/>
                <w:color w:val="0F172A"/>
                <w:sz w:val="19"/>
              </w:rPr>
              <w:t>MOD-04</w:t>
            </w:r>
          </w:p>
        </w:tc>
        <w:tc>
          <w:tcPr>
            <w:tcW w:type="dxa" w:w="3312"/>
            <w:shd w:fill="F8FAFC"/>
            <w:tcMar>
              <w:top w:w="90" w:type="dxa"/>
              <w:bottom w:w="90" w:type="dxa"/>
              <w:left w:w="130" w:type="dxa"/>
              <w:right w:w="130" w:type="dxa"/>
            </w:tcMar>
            <w:vAlign w:val="top"/>
          </w:tcPr>
          <w:p>
            <w:pPr>
              <w:spacing w:before="40" w:after="40" w:line="276" w:lineRule="auto"/>
            </w:pPr>
            <w:r>
              <w:rPr>
                <w:rFonts w:ascii="Arial" w:hAnsi="Arial"/>
                <w:color w:val="1E293B"/>
                <w:sz w:val="19"/>
              </w:rPr>
              <w:t>Khai báo Thành viên Ở ghép &amp; Xuất Mẫu tạm trú CT01</w:t>
            </w:r>
          </w:p>
        </w:tc>
        <w:tc>
          <w:tcPr>
            <w:tcW w:type="dxa" w:w="1080"/>
            <w:shd w:fill="F8FAFC"/>
            <w:tcMar>
              <w:top w:w="90" w:type="dxa"/>
              <w:bottom w:w="90" w:type="dxa"/>
              <w:left w:w="130" w:type="dxa"/>
              <w:right w:w="130" w:type="dxa"/>
            </w:tcMar>
            <w:vAlign w:val="top"/>
          </w:tcPr>
          <w:p>
            <w:pPr>
              <w:spacing w:before="40" w:after="40" w:line="276" w:lineRule="auto"/>
            </w:pPr>
            <w:r>
              <w:rPr>
                <w:rFonts w:ascii="Arial" w:hAnsi="Arial"/>
                <w:color w:val="1E293B"/>
                <w:sz w:val="19"/>
              </w:rPr>
              <w:t>-</w:t>
            </w:r>
          </w:p>
        </w:tc>
        <w:tc>
          <w:tcPr>
            <w:tcW w:type="dxa" w:w="1440"/>
            <w:shd w:fill="F8FAFC"/>
            <w:tcMar>
              <w:top w:w="90" w:type="dxa"/>
              <w:bottom w:w="90" w:type="dxa"/>
              <w:left w:w="130" w:type="dxa"/>
              <w:right w:w="130" w:type="dxa"/>
            </w:tcMar>
            <w:vAlign w:val="top"/>
          </w:tcPr>
          <w:p>
            <w:pPr>
              <w:spacing w:before="40" w:after="40" w:line="276" w:lineRule="auto"/>
            </w:pPr>
            <w:r>
              <w:rPr>
                <w:rFonts w:ascii="Arial" w:hAnsi="Arial"/>
                <w:color w:val="1E293B"/>
                <w:sz w:val="19"/>
              </w:rPr>
              <w:t>Khai báo CCCD</w:t>
            </w:r>
          </w:p>
        </w:tc>
        <w:tc>
          <w:tcPr>
            <w:tcW w:type="dxa" w:w="1296"/>
            <w:shd w:fill="F8FAFC"/>
            <w:tcMar>
              <w:top w:w="90" w:type="dxa"/>
              <w:bottom w:w="90" w:type="dxa"/>
              <w:left w:w="130" w:type="dxa"/>
              <w:right w:w="130" w:type="dxa"/>
            </w:tcMar>
            <w:vAlign w:val="top"/>
          </w:tcPr>
          <w:p>
            <w:pPr>
              <w:spacing w:before="40" w:after="40" w:line="276" w:lineRule="auto"/>
            </w:pPr>
            <w:r>
              <w:rPr>
                <w:rFonts w:ascii="Arial" w:hAnsi="Arial"/>
                <w:color w:val="1E293B"/>
                <w:sz w:val="19"/>
              </w:rPr>
              <w:t>Tải file CT01</w:t>
            </w:r>
          </w:p>
        </w:tc>
        <w:tc>
          <w:tcPr>
            <w:tcW w:type="dxa" w:w="1368"/>
            <w:shd w:fill="F8FAFC"/>
            <w:tcMar>
              <w:top w:w="90" w:type="dxa"/>
              <w:bottom w:w="90" w:type="dxa"/>
              <w:left w:w="130" w:type="dxa"/>
              <w:right w:w="130" w:type="dxa"/>
            </w:tcMar>
            <w:vAlign w:val="top"/>
          </w:tcPr>
          <w:p>
            <w:pPr>
              <w:spacing w:before="40" w:after="40" w:line="276" w:lineRule="auto"/>
            </w:pPr>
            <w:r>
              <w:rPr>
                <w:rFonts w:ascii="Arial" w:hAnsi="Arial"/>
                <w:color w:val="1E293B"/>
                <w:sz w:val="19"/>
              </w:rPr>
              <w:t>Tải file CT01</w:t>
            </w:r>
          </w:p>
        </w:tc>
        <w:tc>
          <w:tcPr>
            <w:tcW w:type="dxa" w:w="864"/>
            <w:shd w:fill="F8FAFC"/>
            <w:tcMar>
              <w:top w:w="90" w:type="dxa"/>
              <w:bottom w:w="90" w:type="dxa"/>
              <w:left w:w="130" w:type="dxa"/>
              <w:right w:w="130" w:type="dxa"/>
            </w:tcMar>
            <w:vAlign w:val="top"/>
          </w:tcPr>
          <w:p>
            <w:pPr>
              <w:spacing w:before="40" w:after="40" w:line="276" w:lineRule="auto"/>
            </w:pPr>
            <w:r>
              <w:rPr>
                <w:rFonts w:ascii="Arial" w:hAnsi="Arial"/>
                <w:color w:val="1E293B"/>
                <w:sz w:val="19"/>
              </w:rPr>
              <w:t>-</w:t>
            </w:r>
          </w:p>
        </w:tc>
      </w:tr>
      <w:tr>
        <w:tc>
          <w:tcPr>
            <w:tcW w:type="dxa" w:w="1008"/>
            <w:shd w:fill="FFFFFF"/>
            <w:tcMar>
              <w:top w:w="90" w:type="dxa"/>
              <w:bottom w:w="90" w:type="dxa"/>
              <w:left w:w="130" w:type="dxa"/>
              <w:right w:w="130" w:type="dxa"/>
            </w:tcMar>
            <w:vAlign w:val="top"/>
          </w:tcPr>
          <w:p>
            <w:pPr>
              <w:spacing w:before="40" w:after="40" w:line="276" w:lineRule="auto"/>
            </w:pPr>
            <w:r>
              <w:rPr>
                <w:rFonts w:ascii="Arial" w:hAnsi="Arial"/>
                <w:b/>
                <w:color w:val="0F172A"/>
                <w:sz w:val="19"/>
              </w:rPr>
              <w:t>MOD-05</w:t>
            </w:r>
          </w:p>
        </w:tc>
        <w:tc>
          <w:tcPr>
            <w:tcW w:type="dxa" w:w="3312"/>
            <w:shd w:fill="FFFFFF"/>
            <w:tcMar>
              <w:top w:w="90" w:type="dxa"/>
              <w:bottom w:w="90" w:type="dxa"/>
              <w:left w:w="130" w:type="dxa"/>
              <w:right w:w="130" w:type="dxa"/>
            </w:tcMar>
            <w:vAlign w:val="top"/>
          </w:tcPr>
          <w:p>
            <w:pPr>
              <w:spacing w:before="40" w:after="40" w:line="276" w:lineRule="auto"/>
            </w:pPr>
            <w:r>
              <w:rPr>
                <w:rFonts w:ascii="Arial" w:hAnsi="Arial"/>
                <w:color w:val="1E293B"/>
                <w:sz w:val="19"/>
              </w:rPr>
              <w:t>Biên bản Bàn giao (Check-in) &amp; Quyết toán Cọc (Check-out)</w:t>
            </w:r>
          </w:p>
        </w:tc>
        <w:tc>
          <w:tcPr>
            <w:tcW w:type="dxa" w:w="1080"/>
            <w:shd w:fill="FFFFFF"/>
            <w:tcMar>
              <w:top w:w="90" w:type="dxa"/>
              <w:bottom w:w="90" w:type="dxa"/>
              <w:left w:w="130" w:type="dxa"/>
              <w:right w:w="130" w:type="dxa"/>
            </w:tcMar>
            <w:vAlign w:val="top"/>
          </w:tcPr>
          <w:p>
            <w:pPr>
              <w:spacing w:before="40" w:after="40" w:line="276" w:lineRule="auto"/>
            </w:pPr>
            <w:r>
              <w:rPr>
                <w:rFonts w:ascii="Arial" w:hAnsi="Arial"/>
                <w:color w:val="1E293B"/>
                <w:sz w:val="19"/>
              </w:rPr>
              <w:t>-</w:t>
            </w:r>
          </w:p>
        </w:tc>
        <w:tc>
          <w:tcPr>
            <w:tcW w:type="dxa" w:w="1440"/>
            <w:shd w:fill="FFFFFF"/>
            <w:tcMar>
              <w:top w:w="90" w:type="dxa"/>
              <w:bottom w:w="90" w:type="dxa"/>
              <w:left w:w="130" w:type="dxa"/>
              <w:right w:w="130" w:type="dxa"/>
            </w:tcMar>
            <w:vAlign w:val="top"/>
          </w:tcPr>
          <w:p>
            <w:pPr>
              <w:spacing w:before="40" w:after="40" w:line="276" w:lineRule="auto"/>
            </w:pPr>
            <w:r>
              <w:rPr>
                <w:rFonts w:ascii="Arial" w:hAnsi="Arial"/>
                <w:color w:val="1E293B"/>
                <w:sz w:val="19"/>
              </w:rPr>
              <w:t>Tạo / Ký xác nhận</w:t>
            </w:r>
          </w:p>
        </w:tc>
        <w:tc>
          <w:tcPr>
            <w:tcW w:type="dxa" w:w="1296"/>
            <w:shd w:fill="FFFFFF"/>
            <w:tcMar>
              <w:top w:w="90" w:type="dxa"/>
              <w:bottom w:w="90" w:type="dxa"/>
              <w:left w:w="130" w:type="dxa"/>
              <w:right w:w="130" w:type="dxa"/>
            </w:tcMar>
            <w:vAlign w:val="top"/>
          </w:tcPr>
          <w:p>
            <w:pPr>
              <w:spacing w:before="40" w:after="40" w:line="276" w:lineRule="auto"/>
            </w:pPr>
            <w:r>
              <w:rPr>
                <w:rFonts w:ascii="Arial" w:hAnsi="Arial"/>
                <w:color w:val="1E293B"/>
                <w:sz w:val="19"/>
              </w:rPr>
              <w:t>Kiểm tra thực tế</w:t>
            </w:r>
          </w:p>
        </w:tc>
        <w:tc>
          <w:tcPr>
            <w:tcW w:type="dxa" w:w="1368"/>
            <w:shd w:fill="FFFFFF"/>
            <w:tcMar>
              <w:top w:w="90" w:type="dxa"/>
              <w:bottom w:w="90" w:type="dxa"/>
              <w:left w:w="130" w:type="dxa"/>
              <w:right w:w="130" w:type="dxa"/>
            </w:tcMar>
            <w:vAlign w:val="top"/>
          </w:tcPr>
          <w:p>
            <w:pPr>
              <w:spacing w:before="40" w:after="40" w:line="276" w:lineRule="auto"/>
            </w:pPr>
            <w:r>
              <w:rPr>
                <w:rFonts w:ascii="Arial" w:hAnsi="Arial"/>
                <w:color w:val="1E293B"/>
                <w:sz w:val="19"/>
              </w:rPr>
              <w:t>Duyệt hoàn cọc</w:t>
            </w:r>
          </w:p>
        </w:tc>
        <w:tc>
          <w:tcPr>
            <w:tcW w:type="dxa" w:w="864"/>
            <w:shd w:fill="FFFFFF"/>
            <w:tcMar>
              <w:top w:w="90" w:type="dxa"/>
              <w:bottom w:w="90" w:type="dxa"/>
              <w:left w:w="130" w:type="dxa"/>
              <w:right w:w="130" w:type="dxa"/>
            </w:tcMar>
            <w:vAlign w:val="top"/>
          </w:tcPr>
          <w:p>
            <w:pPr>
              <w:spacing w:before="40" w:after="40" w:line="276" w:lineRule="auto"/>
            </w:pPr>
            <w:r>
              <w:rPr>
                <w:rFonts w:ascii="Arial" w:hAnsi="Arial"/>
                <w:color w:val="1E293B"/>
                <w:sz w:val="19"/>
              </w:rPr>
              <w:t>Phân xử</w:t>
            </w:r>
          </w:p>
        </w:tc>
      </w:tr>
      <w:tr>
        <w:tc>
          <w:tcPr>
            <w:tcW w:type="dxa" w:w="1008"/>
            <w:shd w:fill="F8FAFC"/>
            <w:tcMar>
              <w:top w:w="90" w:type="dxa"/>
              <w:bottom w:w="90" w:type="dxa"/>
              <w:left w:w="130" w:type="dxa"/>
              <w:right w:w="130" w:type="dxa"/>
            </w:tcMar>
            <w:vAlign w:val="top"/>
          </w:tcPr>
          <w:p>
            <w:pPr>
              <w:spacing w:before="40" w:after="40" w:line="276" w:lineRule="auto"/>
            </w:pPr>
            <w:r>
              <w:rPr>
                <w:rFonts w:ascii="Arial" w:hAnsi="Arial"/>
                <w:b/>
                <w:color w:val="0F172A"/>
                <w:sz w:val="19"/>
              </w:rPr>
              <w:t>MOD-06</w:t>
            </w:r>
          </w:p>
        </w:tc>
        <w:tc>
          <w:tcPr>
            <w:tcW w:type="dxa" w:w="3312"/>
            <w:shd w:fill="F8FAFC"/>
            <w:tcMar>
              <w:top w:w="90" w:type="dxa"/>
              <w:bottom w:w="90" w:type="dxa"/>
              <w:left w:w="130" w:type="dxa"/>
              <w:right w:w="130" w:type="dxa"/>
            </w:tcMar>
            <w:vAlign w:val="top"/>
          </w:tcPr>
          <w:p>
            <w:pPr>
              <w:spacing w:before="40" w:after="40" w:line="276" w:lineRule="auto"/>
            </w:pPr>
            <w:r>
              <w:rPr>
                <w:rFonts w:ascii="Arial" w:hAnsi="Arial"/>
                <w:color w:val="1E293B"/>
                <w:sz w:val="19"/>
              </w:rPr>
              <w:t>Chốt Điện/Nước AI OCR &amp; Phát hành Hóa đơn</w:t>
            </w:r>
          </w:p>
        </w:tc>
        <w:tc>
          <w:tcPr>
            <w:tcW w:type="dxa" w:w="1080"/>
            <w:shd w:fill="F8FAFC"/>
            <w:tcMar>
              <w:top w:w="90" w:type="dxa"/>
              <w:bottom w:w="90" w:type="dxa"/>
              <w:left w:w="130" w:type="dxa"/>
              <w:right w:w="130" w:type="dxa"/>
            </w:tcMar>
            <w:vAlign w:val="top"/>
          </w:tcPr>
          <w:p>
            <w:pPr>
              <w:spacing w:before="40" w:after="40" w:line="276" w:lineRule="auto"/>
            </w:pPr>
            <w:r>
              <w:rPr>
                <w:rFonts w:ascii="Arial" w:hAnsi="Arial"/>
                <w:color w:val="1E293B"/>
                <w:sz w:val="19"/>
              </w:rPr>
              <w:t>-</w:t>
            </w:r>
          </w:p>
        </w:tc>
        <w:tc>
          <w:tcPr>
            <w:tcW w:type="dxa" w:w="1440"/>
            <w:shd w:fill="F8FAFC"/>
            <w:tcMar>
              <w:top w:w="90" w:type="dxa"/>
              <w:bottom w:w="90" w:type="dxa"/>
              <w:left w:w="130" w:type="dxa"/>
              <w:right w:w="130" w:type="dxa"/>
            </w:tcMar>
            <w:vAlign w:val="top"/>
          </w:tcPr>
          <w:p>
            <w:pPr>
              <w:spacing w:before="40" w:after="40" w:line="276" w:lineRule="auto"/>
            </w:pPr>
            <w:r>
              <w:rPr>
                <w:rFonts w:ascii="Arial" w:hAnsi="Arial"/>
                <w:color w:val="1E293B"/>
                <w:sz w:val="19"/>
              </w:rPr>
              <w:t>Xem / Khiếu nại</w:t>
            </w:r>
          </w:p>
        </w:tc>
        <w:tc>
          <w:tcPr>
            <w:tcW w:type="dxa" w:w="1296"/>
            <w:shd w:fill="F8FAFC"/>
            <w:tcMar>
              <w:top w:w="90" w:type="dxa"/>
              <w:bottom w:w="90" w:type="dxa"/>
              <w:left w:w="130" w:type="dxa"/>
              <w:right w:w="130" w:type="dxa"/>
            </w:tcMar>
            <w:vAlign w:val="top"/>
          </w:tcPr>
          <w:p>
            <w:pPr>
              <w:spacing w:before="40" w:after="40" w:line="276" w:lineRule="auto"/>
            </w:pPr>
            <w:r>
              <w:rPr>
                <w:rFonts w:ascii="Arial" w:hAnsi="Arial"/>
                <w:color w:val="1E293B"/>
                <w:sz w:val="19"/>
              </w:rPr>
              <w:t>Chụp ảnh OCR</w:t>
            </w:r>
          </w:p>
        </w:tc>
        <w:tc>
          <w:tcPr>
            <w:tcW w:type="dxa" w:w="1368"/>
            <w:shd w:fill="F8FAFC"/>
            <w:tcMar>
              <w:top w:w="90" w:type="dxa"/>
              <w:bottom w:w="90" w:type="dxa"/>
              <w:left w:w="130" w:type="dxa"/>
              <w:right w:w="130" w:type="dxa"/>
            </w:tcMar>
            <w:vAlign w:val="top"/>
          </w:tcPr>
          <w:p>
            <w:pPr>
              <w:spacing w:before="40" w:after="40" w:line="276" w:lineRule="auto"/>
            </w:pPr>
            <w:r>
              <w:rPr>
                <w:rFonts w:ascii="Arial" w:hAnsi="Arial"/>
                <w:color w:val="1E293B"/>
                <w:sz w:val="19"/>
              </w:rPr>
              <w:t>Duyệt &amp; Phát hành</w:t>
            </w:r>
          </w:p>
        </w:tc>
        <w:tc>
          <w:tcPr>
            <w:tcW w:type="dxa" w:w="864"/>
            <w:shd w:fill="F8FAFC"/>
            <w:tcMar>
              <w:top w:w="90" w:type="dxa"/>
              <w:bottom w:w="90" w:type="dxa"/>
              <w:left w:w="130" w:type="dxa"/>
              <w:right w:w="130" w:type="dxa"/>
            </w:tcMar>
            <w:vAlign w:val="top"/>
          </w:tcPr>
          <w:p>
            <w:pPr>
              <w:spacing w:before="40" w:after="40" w:line="276" w:lineRule="auto"/>
            </w:pPr>
            <w:r>
              <w:rPr>
                <w:rFonts w:ascii="Arial" w:hAnsi="Arial"/>
                <w:color w:val="1E293B"/>
                <w:sz w:val="19"/>
              </w:rPr>
              <w:t>Đối soát</w:t>
            </w:r>
          </w:p>
        </w:tc>
      </w:tr>
      <w:tr>
        <w:tc>
          <w:tcPr>
            <w:tcW w:type="dxa" w:w="1008"/>
            <w:shd w:fill="FFFFFF"/>
            <w:tcMar>
              <w:top w:w="90" w:type="dxa"/>
              <w:bottom w:w="90" w:type="dxa"/>
              <w:left w:w="130" w:type="dxa"/>
              <w:right w:w="130" w:type="dxa"/>
            </w:tcMar>
            <w:vAlign w:val="top"/>
          </w:tcPr>
          <w:p>
            <w:pPr>
              <w:spacing w:before="40" w:after="40" w:line="276" w:lineRule="auto"/>
            </w:pPr>
            <w:r>
              <w:rPr>
                <w:rFonts w:ascii="Arial" w:hAnsi="Arial"/>
                <w:b/>
                <w:color w:val="0F172A"/>
                <w:sz w:val="19"/>
              </w:rPr>
              <w:t>MOD-07</w:t>
            </w:r>
          </w:p>
        </w:tc>
        <w:tc>
          <w:tcPr>
            <w:tcW w:type="dxa" w:w="3312"/>
            <w:shd w:fill="FFFFFF"/>
            <w:tcMar>
              <w:top w:w="90" w:type="dxa"/>
              <w:bottom w:w="90" w:type="dxa"/>
              <w:left w:w="130" w:type="dxa"/>
              <w:right w:w="130" w:type="dxa"/>
            </w:tcMar>
            <w:vAlign w:val="top"/>
          </w:tcPr>
          <w:p>
            <w:pPr>
              <w:spacing w:before="40" w:after="40" w:line="276" w:lineRule="auto"/>
            </w:pPr>
            <w:r>
              <w:rPr>
                <w:rFonts w:ascii="Arial" w:hAnsi="Arial"/>
                <w:color w:val="1E293B"/>
                <w:sz w:val="19"/>
              </w:rPr>
              <w:t>Ticket Sửa chữa &amp; Duyệt Khấu trừ vào Hóa đơn</w:t>
            </w:r>
          </w:p>
        </w:tc>
        <w:tc>
          <w:tcPr>
            <w:tcW w:type="dxa" w:w="1080"/>
            <w:shd w:fill="FFFFFF"/>
            <w:tcMar>
              <w:top w:w="90" w:type="dxa"/>
              <w:bottom w:w="90" w:type="dxa"/>
              <w:left w:w="130" w:type="dxa"/>
              <w:right w:w="130" w:type="dxa"/>
            </w:tcMar>
            <w:vAlign w:val="top"/>
          </w:tcPr>
          <w:p>
            <w:pPr>
              <w:spacing w:before="40" w:after="40" w:line="276" w:lineRule="auto"/>
            </w:pPr>
            <w:r>
              <w:rPr>
                <w:rFonts w:ascii="Arial" w:hAnsi="Arial"/>
                <w:color w:val="1E293B"/>
                <w:sz w:val="19"/>
              </w:rPr>
              <w:t>-</w:t>
            </w:r>
          </w:p>
        </w:tc>
        <w:tc>
          <w:tcPr>
            <w:tcW w:type="dxa" w:w="1440"/>
            <w:shd w:fill="FFFFFF"/>
            <w:tcMar>
              <w:top w:w="90" w:type="dxa"/>
              <w:bottom w:w="90" w:type="dxa"/>
              <w:left w:w="130" w:type="dxa"/>
              <w:right w:w="130" w:type="dxa"/>
            </w:tcMar>
            <w:vAlign w:val="top"/>
          </w:tcPr>
          <w:p>
            <w:pPr>
              <w:spacing w:before="40" w:after="40" w:line="276" w:lineRule="auto"/>
            </w:pPr>
            <w:r>
              <w:rPr>
                <w:rFonts w:ascii="Arial" w:hAnsi="Arial"/>
                <w:color w:val="1E293B"/>
                <w:sz w:val="19"/>
              </w:rPr>
              <w:t>Tạo Ticket / Ứng tiền</w:t>
            </w:r>
          </w:p>
        </w:tc>
        <w:tc>
          <w:tcPr>
            <w:tcW w:type="dxa" w:w="1296"/>
            <w:shd w:fill="FFFFFF"/>
            <w:tcMar>
              <w:top w:w="90" w:type="dxa"/>
              <w:bottom w:w="90" w:type="dxa"/>
              <w:left w:w="130" w:type="dxa"/>
              <w:right w:w="130" w:type="dxa"/>
            </w:tcMar>
            <w:vAlign w:val="top"/>
          </w:tcPr>
          <w:p>
            <w:pPr>
              <w:spacing w:before="40" w:after="40" w:line="276" w:lineRule="auto"/>
            </w:pPr>
            <w:r>
              <w:rPr>
                <w:rFonts w:ascii="Arial" w:hAnsi="Arial"/>
                <w:color w:val="1E293B"/>
                <w:sz w:val="19"/>
              </w:rPr>
              <w:t>Xử lý kỹ thuật</w:t>
            </w:r>
          </w:p>
        </w:tc>
        <w:tc>
          <w:tcPr>
            <w:tcW w:type="dxa" w:w="1368"/>
            <w:shd w:fill="FFFFFF"/>
            <w:tcMar>
              <w:top w:w="90" w:type="dxa"/>
              <w:bottom w:w="90" w:type="dxa"/>
              <w:left w:w="130" w:type="dxa"/>
              <w:right w:w="130" w:type="dxa"/>
            </w:tcMar>
            <w:vAlign w:val="top"/>
          </w:tcPr>
          <w:p>
            <w:pPr>
              <w:spacing w:before="40" w:after="40" w:line="276" w:lineRule="auto"/>
            </w:pPr>
            <w:r>
              <w:rPr>
                <w:rFonts w:ascii="Arial" w:hAnsi="Arial"/>
                <w:color w:val="1E293B"/>
                <w:sz w:val="19"/>
              </w:rPr>
              <w:t>Duyệt trừ tiền phòng</w:t>
            </w:r>
          </w:p>
        </w:tc>
        <w:tc>
          <w:tcPr>
            <w:tcW w:type="dxa" w:w="864"/>
            <w:shd w:fill="FFFFFF"/>
            <w:tcMar>
              <w:top w:w="90" w:type="dxa"/>
              <w:bottom w:w="90" w:type="dxa"/>
              <w:left w:w="130" w:type="dxa"/>
              <w:right w:w="130" w:type="dxa"/>
            </w:tcMar>
            <w:vAlign w:val="top"/>
          </w:tcPr>
          <w:p>
            <w:pPr>
              <w:spacing w:before="40" w:after="40" w:line="276" w:lineRule="auto"/>
            </w:pPr>
            <w:r>
              <w:rPr>
                <w:rFonts w:ascii="Arial" w:hAnsi="Arial"/>
                <w:color w:val="1E293B"/>
                <w:sz w:val="19"/>
              </w:rPr>
              <w:t>Giám sát</w:t>
            </w:r>
          </w:p>
        </w:tc>
      </w:tr>
      <w:tr>
        <w:tc>
          <w:tcPr>
            <w:tcW w:type="dxa" w:w="1008"/>
            <w:shd w:fill="F8FAFC"/>
            <w:tcMar>
              <w:top w:w="90" w:type="dxa"/>
              <w:bottom w:w="90" w:type="dxa"/>
              <w:left w:w="130" w:type="dxa"/>
              <w:right w:w="130" w:type="dxa"/>
            </w:tcMar>
            <w:vAlign w:val="top"/>
          </w:tcPr>
          <w:p>
            <w:pPr>
              <w:spacing w:before="40" w:after="40" w:line="276" w:lineRule="auto"/>
            </w:pPr>
            <w:r>
              <w:rPr>
                <w:rFonts w:ascii="Arial" w:hAnsi="Arial"/>
                <w:b/>
                <w:color w:val="0F172A"/>
                <w:sz w:val="19"/>
              </w:rPr>
              <w:t>MOD-08</w:t>
            </w:r>
          </w:p>
        </w:tc>
        <w:tc>
          <w:tcPr>
            <w:tcW w:type="dxa" w:w="3312"/>
            <w:shd w:fill="F8FAFC"/>
            <w:tcMar>
              <w:top w:w="90" w:type="dxa"/>
              <w:bottom w:w="90" w:type="dxa"/>
              <w:left w:w="130" w:type="dxa"/>
              <w:right w:w="130" w:type="dxa"/>
            </w:tcMar>
            <w:vAlign w:val="top"/>
          </w:tcPr>
          <w:p>
            <w:pPr>
              <w:spacing w:before="40" w:after="40" w:line="276" w:lineRule="auto"/>
            </w:pPr>
            <w:r>
              <w:rPr>
                <w:rFonts w:ascii="Arial" w:hAnsi="Arial"/>
                <w:color w:val="1E293B"/>
                <w:sz w:val="19"/>
              </w:rPr>
              <w:t>Viết Review xác thực &amp; Phản hồi Tranh chấp 2 chiều</w:t>
            </w:r>
          </w:p>
        </w:tc>
        <w:tc>
          <w:tcPr>
            <w:tcW w:type="dxa" w:w="1080"/>
            <w:shd w:fill="F8FAFC"/>
            <w:tcMar>
              <w:top w:w="90" w:type="dxa"/>
              <w:bottom w:w="90" w:type="dxa"/>
              <w:left w:w="130" w:type="dxa"/>
              <w:right w:w="130" w:type="dxa"/>
            </w:tcMar>
            <w:vAlign w:val="top"/>
          </w:tcPr>
          <w:p>
            <w:pPr>
              <w:spacing w:before="40" w:after="40" w:line="276" w:lineRule="auto"/>
            </w:pPr>
            <w:r>
              <w:rPr>
                <w:rFonts w:ascii="Arial" w:hAnsi="Arial"/>
                <w:color w:val="1E293B"/>
                <w:sz w:val="19"/>
              </w:rPr>
              <w:t>Chỉ xem</w:t>
            </w:r>
          </w:p>
        </w:tc>
        <w:tc>
          <w:tcPr>
            <w:tcW w:type="dxa" w:w="1440"/>
            <w:shd w:fill="F8FAFC"/>
            <w:tcMar>
              <w:top w:w="90" w:type="dxa"/>
              <w:bottom w:w="90" w:type="dxa"/>
              <w:left w:w="130" w:type="dxa"/>
              <w:right w:w="130" w:type="dxa"/>
            </w:tcMar>
            <w:vAlign w:val="top"/>
          </w:tcPr>
          <w:p>
            <w:pPr>
              <w:spacing w:before="40" w:after="40" w:line="276" w:lineRule="auto"/>
            </w:pPr>
            <w:r>
              <w:rPr>
                <w:rFonts w:ascii="Arial" w:hAnsi="Arial"/>
                <w:color w:val="1E293B"/>
                <w:sz w:val="19"/>
              </w:rPr>
              <w:t>Viết Review</w:t>
            </w:r>
          </w:p>
        </w:tc>
        <w:tc>
          <w:tcPr>
            <w:tcW w:type="dxa" w:w="1296"/>
            <w:shd w:fill="F8FAFC"/>
            <w:tcMar>
              <w:top w:w="90" w:type="dxa"/>
              <w:bottom w:w="90" w:type="dxa"/>
              <w:left w:w="130" w:type="dxa"/>
              <w:right w:w="130" w:type="dxa"/>
            </w:tcMar>
            <w:vAlign w:val="top"/>
          </w:tcPr>
          <w:p>
            <w:pPr>
              <w:spacing w:before="40" w:after="40" w:line="276" w:lineRule="auto"/>
            </w:pPr>
            <w:r>
              <w:rPr>
                <w:rFonts w:ascii="Arial" w:hAnsi="Arial"/>
                <w:color w:val="1E293B"/>
                <w:sz w:val="19"/>
              </w:rPr>
              <w:t>-</w:t>
            </w:r>
          </w:p>
        </w:tc>
        <w:tc>
          <w:tcPr>
            <w:tcW w:type="dxa" w:w="1368"/>
            <w:shd w:fill="F8FAFC"/>
            <w:tcMar>
              <w:top w:w="90" w:type="dxa"/>
              <w:bottom w:w="90" w:type="dxa"/>
              <w:left w:w="130" w:type="dxa"/>
              <w:right w:w="130" w:type="dxa"/>
            </w:tcMar>
            <w:vAlign w:val="top"/>
          </w:tcPr>
          <w:p>
            <w:pPr>
              <w:spacing w:before="40" w:after="40" w:line="276" w:lineRule="auto"/>
            </w:pPr>
            <w:r>
              <w:rPr>
                <w:rFonts w:ascii="Arial" w:hAnsi="Arial"/>
                <w:color w:val="1E293B"/>
                <w:sz w:val="19"/>
              </w:rPr>
              <w:t>Phản hồi chính thức</w:t>
            </w:r>
          </w:p>
        </w:tc>
        <w:tc>
          <w:tcPr>
            <w:tcW w:type="dxa" w:w="864"/>
            <w:shd w:fill="F8FAFC"/>
            <w:tcMar>
              <w:top w:w="90" w:type="dxa"/>
              <w:bottom w:w="90" w:type="dxa"/>
              <w:left w:w="130" w:type="dxa"/>
              <w:right w:w="130" w:type="dxa"/>
            </w:tcMar>
            <w:vAlign w:val="top"/>
          </w:tcPr>
          <w:p>
            <w:pPr>
              <w:spacing w:before="40" w:after="40" w:line="276" w:lineRule="auto"/>
            </w:pPr>
            <w:r>
              <w:rPr>
                <w:rFonts w:ascii="Arial" w:hAnsi="Arial"/>
                <w:color w:val="1E293B"/>
                <w:sz w:val="19"/>
              </w:rPr>
              <w:t>Kiểm duyệt</w:t>
            </w:r>
          </w:p>
        </w:tc>
      </w:tr>
    </w:tbl>
    <w:p>
      <w:pPr>
        <w:spacing w:before="0" w:after="120"/>
      </w:pPr>
    </w:p>
    <w:p>
      <w:pPr>
        <w:keepNext/>
        <w:spacing w:before="320" w:after="120"/>
        <w:pBdr>
          <w:bottom w:val="single" w:sz="12" w:space="4" w:color="1E3A8A"/>
        </w:pBdr>
      </w:pPr>
      <w:r>
        <w:rPr>
          <w:rFonts w:ascii="Arial" w:hAnsi="Arial"/>
          <w:b/>
          <w:color w:val="1E3A8A"/>
          <w:sz w:val="28"/>
        </w:rPr>
        <w:t>3. ĐẶC TẢ YÊU CẦU CHỨC NĂNG CHI TIẾT (FUNCTIONAL REQUIREMENTS - v2.0)</w:t>
      </w:r>
    </w:p>
    <w:p>
      <w:pPr>
        <w:keepNext/>
        <w:spacing w:before="240" w:after="80"/>
      </w:pPr>
      <w:r>
        <w:rPr>
          <w:rFonts w:ascii="Arial" w:hAnsi="Arial"/>
          <w:b/>
          <w:color w:val="0F766E"/>
          <w:sz w:val="23"/>
        </w:rPr>
        <w:t>3.1. Phân hệ 1: Bản đồ An toàn, Minh bạch Giá Điện &amp; Ước tính True Cost</w:t>
      </w:r>
    </w:p>
    <w:p>
      <w:pPr>
        <w:keepNext/>
        <w:spacing w:before="160" w:after="60"/>
      </w:pPr>
      <w:r>
        <w:rPr>
          <w:rFonts w:ascii="Arial" w:hAnsi="Arial"/>
          <w:b/>
          <w:color w:val="1E293B"/>
          <w:sz w:val="21"/>
        </w:rPr>
        <w:t>FR-1.1: Tìm kiếm Không gian Địa lý (PostGIS) &amp; Công thức True Monthly Cost Nâng cấp</w:t>
      </w:r>
    </w:p>
    <w:p>
      <w:pPr>
        <w:spacing w:before="40" w:after="80" w:line="288" w:lineRule="auto"/>
      </w:pPr>
      <w:r>
        <w:rPr>
          <w:rFonts w:ascii="Arial" w:hAnsi="Arial"/>
          <w:color w:val="334155"/>
          <w:sz w:val="20"/>
        </w:rPr>
        <w:t>Hệ thống cho phép tìm kiếm phòng theo bán kính quanh trường Đại học/Văn phòng kết hợp bộ lọc PCCC, ngập lụt và số lượng người dự kiến ở (Occupants) để ước tính chi phí sát thực tế nhất.</w:t>
      </w:r>
    </w:p>
    <w:tbl>
      <w:tblPr>
        <w:tblW w:type="auto" w:w="0"/>
        <w:jc w:val="center"/>
        <w:tblLook w:firstColumn="1" w:firstRow="1" w:lastColumn="0" w:lastRow="0" w:noHBand="0" w:noVBand="1" w:val="04A0"/>
      </w:tblPr>
      <w:tblGrid>
        <w:gridCol w:w="9936"/>
      </w:tblGrid>
      <w:tr>
        <w:tc>
          <w:tcPr>
            <w:tcW w:type="dxa" w:w="9936"/>
            <w:shd w:fill="F0F7FF"/>
            <w:tcMar>
              <w:top w:w="140" w:type="dxa"/>
              <w:bottom w:w="140" w:type="dxa"/>
              <w:left w:w="200" w:type="dxa"/>
              <w:right w:w="180" w:type="dxa"/>
            </w:tcMar>
            <w:tcBorders>
              <w:top w:val="single" w:sz="4" w:space="0" w:color="E2E8F0"/>
              <w:bottom w:val="single" w:sz="4" w:space="0" w:color="E2E8F0"/>
              <w:left w:val="single" w:sz="24" w:space="0" w:color="1E3A8A"/>
              <w:right w:val="single" w:sz="4" w:space="0" w:color="E2E8F0"/>
            </w:tcBorders>
          </w:tcPr>
          <w:p>
            <w:pPr>
              <w:spacing w:before="40" w:after="80"/>
            </w:pPr>
            <w:r>
              <w:rPr>
                <w:rFonts w:ascii="Arial" w:hAnsi="Arial"/>
                <w:b/>
                <w:color w:val="1E3A8A"/>
                <w:sz w:val="21"/>
              </w:rPr>
              <w:t>QUY TẮC NGHIỆP VỤ CẬP NHẬT (BR-1.1 v2.0: CÔNG THỨC TÍNH TRUE MONTHLY COST THEO NHÂN KHẨU)</w:t>
            </w:r>
          </w:p>
          <w:p>
            <w:pPr>
              <w:spacing w:before="40" w:after="60" w:line="276" w:lineRule="auto"/>
            </w:pPr>
            <w:r>
              <w:rPr>
                <w:rFonts w:ascii="Arial" w:hAnsi="Arial"/>
                <w:color w:val="1E293B"/>
                <w:sz w:val="20"/>
              </w:rPr>
              <w:t>Khi người dùng chọn bộ lọc 'Số người ở dự kiến = N' (mặc định N = 2 đối với sinh viên ở ghép), hệ thống tính toán Chi phí Thực tế Ước tính/tháng cho từng phòng như sau:</w:t>
            </w:r>
          </w:p>
          <w:p>
            <w:pPr>
              <w:spacing w:before="40" w:after="60" w:line="276" w:lineRule="auto"/>
            </w:pPr>
            <w:r>
              <w:rPr>
                <w:rFonts w:ascii="Arial" w:hAnsi="Arial"/>
                <w:color w:val="1E293B"/>
                <w:sz w:val="20"/>
              </w:rPr>
              <w:t>• Công thức: True Cost = Giá Thuê Cơ Bản + Tiền Điện Ước Tính + Tiền Nước (theo N người hoặc m³) + Phí Dịch Vụ (theo N người hoặc theo phòng).</w:t>
            </w:r>
          </w:p>
          <w:p>
            <w:pPr>
              <w:spacing w:before="40" w:after="60" w:line="276" w:lineRule="auto"/>
            </w:pPr>
            <w:r>
              <w:rPr>
                <w:rFonts w:ascii="Arial" w:hAnsi="Arial"/>
                <w:color w:val="1E293B"/>
                <w:sz w:val="20"/>
              </w:rPr>
              <w:t>• Cách tính Tiền Điện Ước Tính = (Định mức cơ bản 80 kWh + 40 kWh × N người) × Hệ số tiêu hao điều hòa (AEF) × Đơn giá điện:</w:t>
            </w:r>
          </w:p>
          <w:p>
            <w:pPr>
              <w:spacing w:before="40" w:after="60" w:line="276" w:lineRule="auto"/>
            </w:pPr>
            <w:r>
              <w:rPr>
                <w:rFonts w:ascii="Arial" w:hAnsi="Arial"/>
                <w:color w:val="1E293B"/>
                <w:sz w:val="20"/>
              </w:rPr>
              <w:t xml:space="preserve">   - AEF = 1.00: Điều hòa Inverter đời mới (&lt; 3 năm) hoặc nhãn năng lượng 5 sao.</w:t>
            </w:r>
          </w:p>
          <w:p>
            <w:pPr>
              <w:spacing w:before="40" w:after="60" w:line="276" w:lineRule="auto"/>
            </w:pPr>
            <w:r>
              <w:rPr>
                <w:rFonts w:ascii="Arial" w:hAnsi="Arial"/>
                <w:color w:val="1E293B"/>
                <w:sz w:val="20"/>
              </w:rPr>
              <w:t xml:space="preserve">   - AEF = 1.20: Điều hòa tiêu chuẩn (Non-Inverter).</w:t>
            </w:r>
          </w:p>
          <w:p>
            <w:pPr>
              <w:spacing w:before="40" w:after="60" w:line="276" w:lineRule="auto"/>
            </w:pPr>
            <w:r>
              <w:rPr>
                <w:rFonts w:ascii="Arial" w:hAnsi="Arial"/>
                <w:color w:val="1E293B"/>
                <w:sz w:val="20"/>
              </w:rPr>
              <w:t xml:space="preserve">   - AEF = 1.40: Điều hòa đời cũ bị &gt;= 2 Verified Tenants phản ánh 'Ngốn điện' hoặc có Ticket báo hỏng quá hạn.</w:t>
            </w:r>
          </w:p>
          <w:p>
            <w:pPr>
              <w:spacing w:before="40" w:after="60" w:line="276" w:lineRule="auto"/>
            </w:pPr>
            <w:r>
              <w:rPr>
                <w:rFonts w:ascii="Arial" w:hAnsi="Arial"/>
                <w:color w:val="1E293B"/>
                <w:sz w:val="20"/>
              </w:rPr>
              <w:t>• Hiển thị Minh bạch trên Thẻ Tin đăng: Hiển thị rõ 'Giá niêm yết: 3.500.000đ | Chi phí thực tế ước tính (2 người): ~4.280.000đ/tháng (chia 2 = 2.140.000đ/người)'.</w:t>
            </w:r>
          </w:p>
        </w:tc>
      </w:tr>
    </w:tbl>
    <w:p>
      <w:pPr>
        <w:spacing w:before="0" w:after="120"/>
      </w:pPr>
    </w:p>
    <w:p>
      <w:pPr>
        <w:keepNext/>
        <w:spacing w:before="160" w:after="60"/>
      </w:pPr>
      <w:r>
        <w:rPr>
          <w:rFonts w:ascii="Arial" w:hAnsi="Arial"/>
          <w:b/>
          <w:color w:val="1E293B"/>
          <w:sz w:val="21"/>
        </w:rPr>
        <w:t>FR-1.2: Cơ chế Xác thực Huy hiệu PCCC 3 Cấp độ &amp; Định kỳ Tái kiểm tra (Expiry Rule)</w:t>
      </w:r>
    </w:p>
    <w:p>
      <w:pPr>
        <w:pStyle w:val="ListBullet"/>
        <w:spacing w:before="30" w:after="50" w:line="276" w:lineRule="auto"/>
      </w:pPr>
      <w:r>
        <w:rPr>
          <w:rFonts w:ascii="Arial" w:hAnsi="Arial"/>
          <w:b/>
          <w:color w:val="0F172A"/>
          <w:sz w:val="20"/>
        </w:rPr>
        <w:t xml:space="preserve">Cấp 0 (Chưa xác thực - Màu Xám): </w:t>
      </w:r>
      <w:r>
        <w:rPr>
          <w:rFonts w:ascii="Arial" w:hAnsi="Arial"/>
          <w:color w:val="334155"/>
          <w:sz w:val="20"/>
        </w:rPr>
        <w:t>Chủ nhà chưa tải lên bằng chứng trang bị an toàn PCCC.</w:t>
      </w:r>
    </w:p>
    <w:p>
      <w:pPr>
        <w:pStyle w:val="ListBullet"/>
        <w:spacing w:before="30" w:after="50" w:line="276" w:lineRule="auto"/>
      </w:pPr>
      <w:r>
        <w:rPr>
          <w:rFonts w:ascii="Arial" w:hAnsi="Arial"/>
          <w:b/>
          <w:color w:val="0F172A"/>
          <w:sz w:val="20"/>
        </w:rPr>
        <w:t xml:space="preserve">Cấp 1 (Chủ nhà Tự kê khai qua Camera trực tiếp - Màu Xanh Dương): </w:t>
      </w:r>
      <w:r>
        <w:rPr>
          <w:rFonts w:ascii="Arial" w:hAnsi="Arial"/>
          <w:color w:val="334155"/>
          <w:sz w:val="20"/>
        </w:rPr>
        <w:t>Chủ nhà chụp ảnh trực tiếp trên Web App (chặn upload ảnh cũ trong thư viện) đủ 4 hạng mục: Lối thoát hiểm thứ 2, vách/cửa ngăn cháy khu để xe tầng 1, bình chữa cháy, chuông báo khói.</w:t>
      </w:r>
    </w:p>
    <w:p>
      <w:pPr>
        <w:pStyle w:val="ListBullet"/>
        <w:spacing w:before="30" w:after="50" w:line="276" w:lineRule="auto"/>
      </w:pPr>
      <w:r>
        <w:rPr>
          <w:rFonts w:ascii="Arial" w:hAnsi="Arial"/>
          <w:b/>
          <w:color w:val="0F172A"/>
          <w:sz w:val="20"/>
        </w:rPr>
        <w:t xml:space="preserve">Cấp 2 (Đã Xác thực Cộng đồng / Thực địa - Huy hiệu Xanh Lá Vàng): </w:t>
      </w:r>
      <w:r>
        <w:rPr>
          <w:rFonts w:ascii="Arial" w:hAnsi="Arial"/>
          <w:color w:val="334155"/>
          <w:sz w:val="20"/>
        </w:rPr>
        <w:t>Được tối thiểu 03 Verified Tenants xác nhận thực tế HOẶC Kiểm định viên SafeRent VN kiểm tra thực địa.</w:t>
      </w:r>
    </w:p>
    <w:p>
      <w:pPr>
        <w:pStyle w:val="ListBullet"/>
        <w:spacing w:before="30" w:after="50" w:line="276" w:lineRule="auto"/>
      </w:pPr>
      <w:r>
        <w:rPr>
          <w:rFonts w:ascii="Arial" w:hAnsi="Arial"/>
          <w:b/>
          <w:color w:val="0F172A"/>
          <w:sz w:val="20"/>
        </w:rPr>
        <w:t xml:space="preserve">Quy tắc Mới trong v2.0 (BR-1.2 - Hạn sử dụng Huy hiệu 6 tháng): </w:t>
      </w:r>
      <w:r>
        <w:rPr>
          <w:rFonts w:ascii="Arial" w:hAnsi="Arial"/>
          <w:color w:val="334155"/>
          <w:sz w:val="20"/>
        </w:rPr>
        <w:t>Bình chữa cháy có thể hết hạn hoặc lối thoát hiểm có thể bị chủ nhà tận dụng chất đồ đạc gây cản trở sau một thời gian. Do đó, cứ mỗi 06 tháng, hệ thống yêu cầu Chủ nhà chụp cập nhật lại ảnh lối thoát hiểm &amp; tem bình chữa cháy, hoặc lấy xác nhận nhanh từ người thuê đang ở để duy trì Huy hiệu Cấp 2.</w:t>
      </w:r>
    </w:p>
    <w:p>
      <w:pPr>
        <w:keepNext/>
        <w:spacing w:before="240" w:after="80"/>
      </w:pPr>
      <w:r>
        <w:rPr>
          <w:rFonts w:ascii="Arial" w:hAnsi="Arial"/>
          <w:b/>
          <w:color w:val="0F766E"/>
          <w:sz w:val="23"/>
        </w:rPr>
        <w:t>3.2. Phân hệ 2: Hợp đồng Thông minh, Quản lý Ở ghép, Tạm trú CT01 &amp; Check-in/Check-out</w:t>
      </w:r>
    </w:p>
    <w:p>
      <w:pPr>
        <w:keepNext/>
        <w:spacing w:before="160" w:after="60"/>
      </w:pPr>
      <w:r>
        <w:rPr>
          <w:rFonts w:ascii="Arial" w:hAnsi="Arial"/>
          <w:b/>
          <w:color w:val="1E293B"/>
          <w:sz w:val="21"/>
        </w:rPr>
        <w:t>FR-2.1: Công cụ AI Rà soát Rủi ro Hợp đồng Thuê nhà (AI Contract Scanner)</w:t>
      </w:r>
    </w:p>
    <w:p>
      <w:pPr>
        <w:spacing w:before="40" w:after="80" w:line="288" w:lineRule="auto"/>
      </w:pPr>
      <w:r>
        <w:rPr>
          <w:rFonts w:ascii="Arial" w:hAnsi="Arial"/>
          <w:color w:val="334155"/>
          <w:sz w:val="20"/>
        </w:rPr>
        <w:t>Người dùng tải ảnh chụp hoặc file PDF hợp đồng lên hệ thống. Hệ thống thực hiện OCR, che thông tin nhạy cảm (PII Masking: CCCD, SĐT, Họ tên) trước khi gửi sang LLM phân tích theo Luật Nhà ở 2023, Bộ luật Dân sự 2015 và Thông tư 09/2023/TT-BCT về giá điện nhà trọ, trả về Điểm an toàn (0–100) kèm gợi ý đàm phán lại.</w:t>
      </w:r>
    </w:p>
    <w:p>
      <w:pPr>
        <w:keepNext/>
        <w:spacing w:before="160" w:after="60"/>
      </w:pPr>
      <w:r>
        <w:rPr>
          <w:rFonts w:ascii="Arial" w:hAnsi="Arial"/>
          <w:b/>
          <w:color w:val="1E293B"/>
          <w:sz w:val="21"/>
        </w:rPr>
        <w:t>FR-2.2: Quản lý Thành viên Ở ghép (Co-living) &amp; Tự động Xuất Tờ khai Tạm trú (Mẫu CT01)</w:t>
      </w:r>
    </w:p>
    <w:p>
      <w:pPr>
        <w:pStyle w:val="ListBullet"/>
        <w:spacing w:before="30" w:after="50" w:line="276" w:lineRule="auto"/>
      </w:pPr>
      <w:r>
        <w:rPr>
          <w:rFonts w:ascii="Arial" w:hAnsi="Arial"/>
          <w:b/>
          <w:color w:val="0F172A"/>
          <w:sz w:val="20"/>
        </w:rPr>
        <w:t xml:space="preserve">Bài toán Thực tế: </w:t>
      </w:r>
      <w:r>
        <w:rPr>
          <w:rFonts w:ascii="Arial" w:hAnsi="Arial"/>
          <w:color w:val="334155"/>
          <w:sz w:val="20"/>
        </w:rPr>
        <w:t>Giải quyết nỗi sợ lớn nhất của chủ nhà khi cho sinh viên thuê là thủ tục khai báo tạm trú phức tạp với Công an phường và tình trạng người lạ ra vào ở ghép không kiểm soát.</w:t>
      </w:r>
    </w:p>
    <w:p>
      <w:pPr>
        <w:pStyle w:val="ListBullet"/>
        <w:spacing w:before="30" w:after="50" w:line="276" w:lineRule="auto"/>
      </w:pPr>
      <w:r>
        <w:rPr>
          <w:rFonts w:ascii="Arial" w:hAnsi="Arial"/>
          <w:b/>
          <w:color w:val="0F172A"/>
          <w:sz w:val="20"/>
        </w:rPr>
        <w:t>Luồng xử lý Nghiệp vụ (Main Flow):</w:t>
      </w:r>
      <w:r>
        <w:rPr>
          <w:rFonts w:ascii="Arial" w:hAnsi="Arial"/>
          <w:color w:val="334155"/>
          <w:sz w:val="20"/>
        </w:rPr>
      </w:r>
    </w:p>
    <w:p>
      <w:pPr>
        <w:spacing w:before="40" w:after="80" w:line="288" w:lineRule="auto"/>
      </w:pPr>
      <w:r>
        <w:rPr>
          <w:rFonts w:ascii="Arial" w:hAnsi="Arial"/>
          <w:color w:val="334155"/>
          <w:sz w:val="20"/>
        </w:rPr>
        <w:t>1. Khi hợp đồng được tạo, Người thuê đại diện (Primary Tenant) gửi link mời các bạn cùng phòng (Co-Tenants) tham gia vào phòng trên hệ thống.</w:t>
        <w:br/>
        <w:t>2. Từng thành viên chụp ảnh 2 mặt CCCD gắn chip. AI OCR tự động trích xuất: Họ tên, Ngày sinh, Số định danh cá nhân (12 số), Quê quán, Nơi thường trú.</w:t>
        <w:br/>
        <w:t>3. Hệ thống tự động cập nhật `occupant_count` (Số nhân khẩu thực tế) của hợp đồng để tính đúng tiền nước/dịch vụ và định mức điện.</w:t>
        <w:br/>
        <w:t>4. Tính năng '1-Click Xuất Hồ sơ Tạm trú (Mẫu CT01)': Chủ nhà chỉ cần bấm 1 nút, hệ thống tự động điền toàn bộ thông tin Chủ hộ, Địa chỉ nhà trọ và Danh sách thành viên cùng phòng vào đúng biểu mẫu **Tờ khai thay đổi thông tin cư trú (Mẫu CT01 ban hành kèm Thông tư 66/2023/TT-BCA)** dưới dạng file Word/PDF chuẩn, sẵn sàng để chủ nhà nộp lên Cổng dịch vụ công / VNeID hoặc in nộp Công an phường.</w:t>
      </w:r>
    </w:p>
    <w:p>
      <w:pPr>
        <w:keepNext/>
        <w:spacing w:before="160" w:after="60"/>
      </w:pPr>
      <w:r>
        <w:rPr>
          <w:rFonts w:ascii="Arial" w:hAnsi="Arial"/>
          <w:b/>
          <w:color w:val="1E293B"/>
          <w:sz w:val="21"/>
        </w:rPr>
        <w:t>FR-2.3: Biên bản Bàn giao Đầu kỳ (Digital Check-in) &amp; Quy trình Quyết toán Trả phòng (Check-out SLA)</w:t>
      </w:r>
    </w:p>
    <w:tbl>
      <w:tblPr>
        <w:tblW w:type="auto" w:w="0"/>
        <w:jc w:val="center"/>
        <w:tblLook w:firstColumn="1" w:firstRow="1" w:lastColumn="0" w:lastRow="0" w:noHBand="0" w:noVBand="1" w:val="04A0"/>
        <w:tblBorders>
          <w:top w:val="single" w:sz="6" w:space="0" w:color="CBD5E1"/>
          <w:bottom w:val="single" w:sz="6" w:space="0" w:color="CBD5E1"/>
          <w:left w:val="none"/>
          <w:right w:val="none"/>
          <w:insideH w:val="single" w:sz="4" w:space="0" w:color="CBD5E1"/>
          <w:insideV w:val="single" w:sz="4" w:space="0" w:color="CBD5E1"/>
        </w:tblBorders>
      </w:tblPr>
      <w:tblGrid>
        <w:gridCol w:w="4968"/>
        <w:gridCol w:w="4968"/>
      </w:tblGrid>
      <w:tr>
        <w:tc>
          <w:tcPr>
            <w:tcW w:type="dxa" w:w="2304"/>
            <w:shd w:fill="0F766E"/>
            <w:tcMar>
              <w:top w:w="110" w:type="dxa"/>
              <w:bottom w:w="110" w:type="dxa"/>
              <w:left w:w="130" w:type="dxa"/>
              <w:right w:w="130" w:type="dxa"/>
            </w:tcMar>
            <w:vAlign w:val="center"/>
          </w:tcPr>
          <w:p>
            <w:pPr>
              <w:spacing w:before="40" w:after="40"/>
            </w:pPr>
            <w:r>
              <w:rPr>
                <w:rFonts w:ascii="Arial" w:hAnsi="Arial"/>
                <w:b/>
                <w:color w:val="FFFFFF"/>
                <w:sz w:val="19"/>
              </w:rPr>
              <w:t>Giai đoạn</w:t>
            </w:r>
          </w:p>
        </w:tc>
        <w:tc>
          <w:tcPr>
            <w:tcW w:type="dxa" w:w="7344"/>
            <w:shd w:fill="0F766E"/>
            <w:tcMar>
              <w:top w:w="110" w:type="dxa"/>
              <w:bottom w:w="110" w:type="dxa"/>
              <w:left w:w="130" w:type="dxa"/>
              <w:right w:w="130" w:type="dxa"/>
            </w:tcMar>
            <w:vAlign w:val="center"/>
          </w:tcPr>
          <w:p>
            <w:pPr>
              <w:spacing w:before="40" w:after="40"/>
            </w:pPr>
            <w:r>
              <w:rPr>
                <w:rFonts w:ascii="Arial" w:hAnsi="Arial"/>
                <w:b/>
                <w:color w:val="FFFFFF"/>
                <w:sz w:val="19"/>
              </w:rPr>
              <w:t>Quy trình Nghiệp vụ &amp; Ràng buộc Hệ thống (Business Rules v2.0)</w:t>
            </w:r>
          </w:p>
        </w:tc>
      </w:tr>
      <w:tr>
        <w:tc>
          <w:tcPr>
            <w:tcW w:type="dxa" w:w="2304"/>
            <w:shd w:fill="FFFFFF"/>
            <w:tcMar>
              <w:top w:w="90" w:type="dxa"/>
              <w:bottom w:w="90" w:type="dxa"/>
              <w:left w:w="130" w:type="dxa"/>
              <w:right w:w="130" w:type="dxa"/>
            </w:tcMar>
            <w:vAlign w:val="top"/>
          </w:tcPr>
          <w:p>
            <w:pPr>
              <w:spacing w:before="40" w:after="40" w:line="276" w:lineRule="auto"/>
            </w:pPr>
            <w:r>
              <w:rPr>
                <w:rFonts w:ascii="Arial" w:hAnsi="Arial"/>
                <w:b/>
                <w:color w:val="0F172A"/>
                <w:sz w:val="19"/>
              </w:rPr>
              <w:t>1. Nhận phòng</w:t>
              <w:br/>
              <w:t>(Digital Check-in)</w:t>
              <w:br/>
              <w:t>[Trong 48h đầu]</w:t>
            </w:r>
          </w:p>
        </w:tc>
        <w:tc>
          <w:tcPr>
            <w:tcW w:type="dxa" w:w="7344"/>
            <w:shd w:fill="FFFFFF"/>
            <w:tcMar>
              <w:top w:w="90" w:type="dxa"/>
              <w:bottom w:w="90" w:type="dxa"/>
              <w:left w:w="130" w:type="dxa"/>
              <w:right w:w="130" w:type="dxa"/>
            </w:tcMar>
            <w:vAlign w:val="top"/>
          </w:tcPr>
          <w:p>
            <w:pPr>
              <w:spacing w:before="40" w:after="40" w:line="276" w:lineRule="auto"/>
            </w:pPr>
            <w:r>
              <w:rPr>
                <w:rFonts w:ascii="Arial" w:hAnsi="Arial"/>
                <w:color w:val="1E293B"/>
                <w:sz w:val="19"/>
              </w:rPr>
              <w:t>- Người thuê chụp ảnh/video hiện trạng thiết bị (điều hòa, nóng lạnh, tường, nội thất) và chốt chỉ số công tơ điện/nước gốc.</w:t>
              <w:br/>
              <w:t>- Hệ thống đóng dấu Watermark (Timestamp NTP Server + GPS + Mã HĐ) và lưu mã băm SHA-256.</w:t>
              <w:br/>
              <w:t>- Sau 48h nếu Chủ nhà không bấm 'Khiếu nại hiện trạng', biên bản tự động khóa (`LOCKED`) và lấy chỉ số công tơ đó làm mốc đầu kỳ.</w:t>
            </w:r>
          </w:p>
        </w:tc>
      </w:tr>
      <w:tr>
        <w:tc>
          <w:tcPr>
            <w:tcW w:type="dxa" w:w="2304"/>
            <w:shd w:fill="F8FAFC"/>
            <w:tcMar>
              <w:top w:w="90" w:type="dxa"/>
              <w:bottom w:w="90" w:type="dxa"/>
              <w:left w:w="130" w:type="dxa"/>
              <w:right w:w="130" w:type="dxa"/>
            </w:tcMar>
            <w:vAlign w:val="top"/>
          </w:tcPr>
          <w:p>
            <w:pPr>
              <w:spacing w:before="40" w:after="40" w:line="276" w:lineRule="auto"/>
            </w:pPr>
            <w:r>
              <w:rPr>
                <w:rFonts w:ascii="Arial" w:hAnsi="Arial"/>
                <w:b/>
                <w:color w:val="0F172A"/>
                <w:sz w:val="19"/>
              </w:rPr>
              <w:t>2. Báo kết thúc HĐ</w:t>
              <w:br/>
              <w:t>(Notice of Termination)</w:t>
            </w:r>
          </w:p>
        </w:tc>
        <w:tc>
          <w:tcPr>
            <w:tcW w:type="dxa" w:w="7344"/>
            <w:shd w:fill="F8FAFC"/>
            <w:tcMar>
              <w:top w:w="90" w:type="dxa"/>
              <w:bottom w:w="90" w:type="dxa"/>
              <w:left w:w="130" w:type="dxa"/>
              <w:right w:w="130" w:type="dxa"/>
            </w:tcMar>
            <w:vAlign w:val="top"/>
          </w:tcPr>
          <w:p>
            <w:pPr>
              <w:spacing w:before="40" w:after="40" w:line="276" w:lineRule="auto"/>
            </w:pPr>
            <w:r>
              <w:rPr>
                <w:rFonts w:ascii="Arial" w:hAnsi="Arial"/>
                <w:color w:val="1E293B"/>
                <w:sz w:val="19"/>
              </w:rPr>
              <w:t>- Người thuê hoặc Chủ nhà bấm nút 'Thông báo chấm dứt hợp đồng / Không gia hạn' trên hệ thống.</w:t>
              <w:br/>
              <w:t>- Hệ thống tự động đối chiếu số ngày báo trước (`notice_period_days`, thường là 30 ngày) trong hợp đồng để thông báo ngay cho hai bên biết có đủ điều kiện hoàn 100% cọc hay vi phạm thời hạn báo trước.</w:t>
            </w:r>
          </w:p>
        </w:tc>
      </w:tr>
      <w:tr>
        <w:tc>
          <w:tcPr>
            <w:tcW w:type="dxa" w:w="2304"/>
            <w:shd w:fill="FFFFFF"/>
            <w:tcMar>
              <w:top w:w="90" w:type="dxa"/>
              <w:bottom w:w="90" w:type="dxa"/>
              <w:left w:w="130" w:type="dxa"/>
              <w:right w:w="130" w:type="dxa"/>
            </w:tcMar>
            <w:vAlign w:val="top"/>
          </w:tcPr>
          <w:p>
            <w:pPr>
              <w:spacing w:before="40" w:after="40" w:line="276" w:lineRule="auto"/>
            </w:pPr>
            <w:r>
              <w:rPr>
                <w:rFonts w:ascii="Arial" w:hAnsi="Arial"/>
                <w:b/>
                <w:color w:val="0F172A"/>
                <w:sz w:val="19"/>
              </w:rPr>
              <w:t>3. Bàn giao trả phòng</w:t>
              <w:br/>
              <w:t>(Digital Check-out)</w:t>
              <w:br/>
              <w:t>&amp; So sánh Ảnh</w:t>
            </w:r>
          </w:p>
        </w:tc>
        <w:tc>
          <w:tcPr>
            <w:tcW w:type="dxa" w:w="7344"/>
            <w:shd w:fill="FFFFFF"/>
            <w:tcMar>
              <w:top w:w="90" w:type="dxa"/>
              <w:bottom w:w="90" w:type="dxa"/>
              <w:left w:w="130" w:type="dxa"/>
              <w:right w:w="130" w:type="dxa"/>
            </w:tcMar>
            <w:vAlign w:val="top"/>
          </w:tcPr>
          <w:p>
            <w:pPr>
              <w:spacing w:before="40" w:after="40" w:line="276" w:lineRule="auto"/>
            </w:pPr>
            <w:r>
              <w:rPr>
                <w:rFonts w:ascii="Arial" w:hAnsi="Arial"/>
                <w:color w:val="1E293B"/>
                <w:sz w:val="19"/>
              </w:rPr>
              <w:t>- Vào ngày trả phòng, Quản lý/Chủ nhà và Người thuê mở màn hình **So sánh Song song (Side-by-Side Comparison)**: Bên trái là ảnh `Check-in` gốc (đã khóa từ lúc mới vào ở), bên phải là ảnh `Check-out` hiện tại.</w:t>
              <w:br/>
              <w:t>- Nếu có hư hỏng, hệ thống bắt buộc phân loại rõ: (a) *Hao mòn tự nhiên (Chủ nhà chịu)* hoặc (b) *Hư hỏng do lỗi người thuê (Khấu trừ cọc kèm ảnh bằng chứng)*.</w:t>
            </w:r>
          </w:p>
        </w:tc>
      </w:tr>
      <w:tr>
        <w:tc>
          <w:tcPr>
            <w:tcW w:type="dxa" w:w="2304"/>
            <w:shd w:fill="F8FAFC"/>
            <w:tcMar>
              <w:top w:w="90" w:type="dxa"/>
              <w:bottom w:w="90" w:type="dxa"/>
              <w:left w:w="130" w:type="dxa"/>
              <w:right w:w="130" w:type="dxa"/>
            </w:tcMar>
            <w:vAlign w:val="top"/>
          </w:tcPr>
          <w:p>
            <w:pPr>
              <w:spacing w:before="40" w:after="40" w:line="276" w:lineRule="auto"/>
            </w:pPr>
            <w:r>
              <w:rPr>
                <w:rFonts w:ascii="Arial" w:hAnsi="Arial"/>
                <w:b/>
                <w:color w:val="0F172A"/>
                <w:sz w:val="19"/>
              </w:rPr>
              <w:t>4. Quyết toán Cọc</w:t>
              <w:br/>
              <w:t>(Deposit Settlement)</w:t>
              <w:br/>
              <w:t>[SLA &lt;= 7 ngày]</w:t>
            </w:r>
          </w:p>
        </w:tc>
        <w:tc>
          <w:tcPr>
            <w:tcW w:type="dxa" w:w="7344"/>
            <w:shd w:fill="F8FAFC"/>
            <w:tcMar>
              <w:top w:w="90" w:type="dxa"/>
              <w:bottom w:w="90" w:type="dxa"/>
              <w:left w:w="130" w:type="dxa"/>
              <w:right w:w="130" w:type="dxa"/>
            </w:tcMar>
            <w:vAlign w:val="top"/>
          </w:tcPr>
          <w:p>
            <w:pPr>
              <w:spacing w:before="40" w:after="40" w:line="276" w:lineRule="auto"/>
            </w:pPr>
            <w:r>
              <w:rPr>
                <w:rFonts w:ascii="Arial" w:hAnsi="Arial"/>
                <w:color w:val="1E293B"/>
                <w:sz w:val="19"/>
              </w:rPr>
              <w:t>- Hệ thống tự động lập **Phiếu Quyết toán Kết thúc Hợp đồng**:</w:t>
              <w:br/>
              <w:t xml:space="preserve">  `Số tiền hoàn trả = Tiền cọc ban đầu - (Tiền phòng lẻ ngày + Tiền điện/nước kỳ cuối + Chi phí đền bù hư hỏng được 2 bên xác nhận)`.</w:t>
              <w:br/>
              <w:t>- Hệ thống sinh mã VietQR của Người thuê để Chủ nhà quét hoàn cọc ngay tại chỗ (hoặc cam kết hoàn trả trong vòng tối đa 05–07 ngày). Lịch sử hoàn cọc đúng hạn được cộng điểm trực tiếp vào chỉ số Uy tín của Chủ nhà.</w:t>
            </w:r>
          </w:p>
        </w:tc>
      </w:tr>
    </w:tbl>
    <w:p>
      <w:pPr>
        <w:spacing w:before="0" w:after="120"/>
      </w:pPr>
    </w:p>
    <w:p>
      <w:pPr>
        <w:keepNext/>
        <w:spacing w:before="240" w:after="80"/>
      </w:pPr>
      <w:r>
        <w:rPr>
          <w:rFonts w:ascii="Arial" w:hAnsi="Arial"/>
          <w:b/>
          <w:color w:val="0F766E"/>
          <w:sz w:val="23"/>
        </w:rPr>
        <w:t>3.3. Phân hệ 3: Quản lý Vận hành, Chốt Điện Nước OCR (Xử lý Ngoại lệ) &amp; Khấu trừ Hóa đơn</w:t>
      </w:r>
    </w:p>
    <w:p>
      <w:pPr>
        <w:keepNext/>
        <w:spacing w:before="160" w:after="60"/>
      </w:pPr>
      <w:r>
        <w:rPr>
          <w:rFonts w:ascii="Arial" w:hAnsi="Arial"/>
          <w:b/>
          <w:color w:val="1E293B"/>
          <w:sz w:val="21"/>
        </w:rPr>
        <w:t>FR-3.1: Chốt số Điện/Nước bằng AI OCR – Bổ sung Xử lý Công tơ Quay vòng &amp; Thay Đồng hồ</w:t>
      </w:r>
    </w:p>
    <w:p>
      <w:pPr>
        <w:spacing w:before="40" w:after="80" w:line="288" w:lineRule="auto"/>
      </w:pPr>
      <w:r>
        <w:rPr>
          <w:rFonts w:ascii="Arial" w:hAnsi="Arial"/>
          <w:color w:val="334155"/>
          <w:sz w:val="20"/>
        </w:rPr>
        <w:t>Để đảm bảo phần mềm không bị 'đứng hình' trước các tình huống thực tế tại khu trọ, quy tắc kiểm tra chỉ số OCR (Validation Rules) được nâng cấp như sau:</w:t>
      </w:r>
    </w:p>
    <w:p>
      <w:pPr>
        <w:pStyle w:val="ListBullet"/>
        <w:spacing w:before="30" w:after="50" w:line="276" w:lineRule="auto"/>
      </w:pPr>
      <w:r>
        <w:rPr>
          <w:rFonts w:ascii="Arial" w:hAnsi="Arial"/>
          <w:b/>
          <w:color w:val="0F172A"/>
          <w:sz w:val="20"/>
        </w:rPr>
        <w:t xml:space="preserve">BR-3.1a (Kiểm tra Chéo Mã Công tơ - Anti-Swap): </w:t>
      </w:r>
      <w:r>
        <w:rPr>
          <w:rFonts w:ascii="Arial" w:hAnsi="Arial"/>
          <w:color w:val="334155"/>
          <w:sz w:val="20"/>
        </w:rPr>
        <w:t>AI đọc cả chỉ số tiêu thụ (`New_Index`) và số Seri công tơ (`Meter_Serial`) để đảm bảo Quản lý không chụp nhầm công tơ phòng 201 gắn vào hóa đơn phòng 202.</w:t>
      </w:r>
    </w:p>
    <w:p>
      <w:pPr>
        <w:pStyle w:val="ListBullet"/>
        <w:spacing w:before="30" w:after="50" w:line="276" w:lineRule="auto"/>
      </w:pPr>
      <w:r>
        <w:rPr>
          <w:rFonts w:ascii="Arial" w:hAnsi="Arial"/>
          <w:b/>
          <w:color w:val="0F172A"/>
          <w:sz w:val="20"/>
        </w:rPr>
        <w:t xml:space="preserve">BR-3.1b (Xử lý Công tơ Quay vòng - Meter Rollover &amp; Meter Replacement): </w:t>
      </w:r>
      <w:r>
        <w:rPr>
          <w:rFonts w:ascii="Arial" w:hAnsi="Arial"/>
          <w:color w:val="334155"/>
          <w:sz w:val="20"/>
        </w:rPr>
        <w:t>Khi `New_Index &lt; Old_Index`, thay vì chặn cứng như bản v1.0, hệ thống kiểm tra 2 trường hợp thực tế:</w:t>
        <w:br/>
        <w:t xml:space="preserve">  (1) Nếu `Old_Index &gt; 90% Max_Dial_Value` (VD: tháng trước là `99850`, tháng này là `00120` trên công tơ 5 chữ số): Hệ thống tự động gợi ý chế độ **Công tơ quay vòng** với công thức: `Sản lượng = (100000 - Old_Index) + New_Index = (100000 - 99850) + 120 = 270 kWh`.</w:t>
        <w:br/>
        <w:t xml:space="preserve">  (2) Nếu thay công tơ mới giữa tháng: Cho phép nhập `Chỉ số chốt công tơ cũ lúc tháo` + `Chỉ số ban đầu công tơ mới lúc lắp` kèm ảnh biên bản thay đồng hồ.</w:t>
      </w:r>
    </w:p>
    <w:p>
      <w:pPr>
        <w:pStyle w:val="ListBullet"/>
        <w:spacing w:before="30" w:after="50" w:line="276" w:lineRule="auto"/>
      </w:pPr>
      <w:r>
        <w:rPr>
          <w:rFonts w:ascii="Arial" w:hAnsi="Arial"/>
          <w:b/>
          <w:color w:val="0F172A"/>
          <w:sz w:val="20"/>
        </w:rPr>
        <w:t xml:space="preserve">BR-3.1c (Hỗ trợ 2 Chế độ Tính Giá Điện theo Thông tư 09/2023/TT-BCT): </w:t>
      </w:r>
      <w:r>
        <w:rPr>
          <w:rFonts w:ascii="Arial" w:hAnsi="Arial"/>
          <w:color w:val="334155"/>
          <w:sz w:val="20"/>
        </w:rPr>
        <w:t>Chủ nhà có thể cấu hình 1 trong 2 phương thức tính điện cho tòa nhà:</w:t>
        <w:br/>
        <w:t xml:space="preserve">  - *Phương thức 1 (Đơn giá cam kết cố định - Fixed Committed Rate):* Nhân trực tiếp số kWh tiêu thụ với đơn giá đã ký trong hợp đồng (không được tự ý sửa cao hơn hợp đồng).</w:t>
        <w:br/>
        <w:t xml:space="preserve">  - *Phương thức 2 (Giá bậc thang EVN theo định mức nhân khẩu - State Tiered by Capita):* Hệ thống tự động lấy số người đăng ký ở trong phòng (`occupant_count`), tính định mức bậc thang (mỗi người = 1/4 định mức hộ gia đình theo quy định Bộ Công Thương) và áp biểu giá bậc thang EVN hiện hành.</w:t>
      </w:r>
    </w:p>
    <w:p>
      <w:pPr>
        <w:keepNext/>
        <w:spacing w:before="160" w:after="60"/>
      </w:pPr>
      <w:r>
        <w:rPr>
          <w:rFonts w:ascii="Arial" w:hAnsi="Arial"/>
          <w:b/>
          <w:color w:val="1E293B"/>
          <w:sz w:val="21"/>
        </w:rPr>
        <w:t>FR-3.2: Liên kết Ticket Sửa chữa với Khấu trừ Hóa đơn &amp; Gạch nợ Một phần (Maintenance Offset &amp; Partial Payment)</w:t>
      </w:r>
    </w:p>
    <w:p>
      <w:pPr>
        <w:pStyle w:val="ListBullet"/>
        <w:spacing w:before="30" w:after="50" w:line="276" w:lineRule="auto"/>
      </w:pPr>
      <w:r>
        <w:rPr>
          <w:rFonts w:ascii="Arial" w:hAnsi="Arial"/>
          <w:b/>
          <w:color w:val="0F172A"/>
          <w:sz w:val="20"/>
        </w:rPr>
        <w:t xml:space="preserve">Khấu trừ Chi phí Sửa chữa Người thuê Ứng trước (BR-3.2a): </w:t>
      </w:r>
      <w:r>
        <w:rPr>
          <w:rFonts w:ascii="Arial" w:hAnsi="Arial"/>
          <w:color w:val="334155"/>
          <w:sz w:val="20"/>
        </w:rPr>
        <w:t>Trong thực tế, khi hỏng vòi nước, bóng đèn hoặc tụ điều hòa, chủ nhà thường nhờ người thuê gọi thợ sửa luôn rồi gửi hóa đơn trừ vào tiền nhà tháng tới. Trên hệ thống, khi đóng một Ticket sửa chữa có gắn cờ `TENANT_PAID_ON_BEHALF` (Người thuê ứng tiền trước kèm ảnh biên lai và được Chủ nhà bấm Duyệt), số tiền đó sẽ tự động được đưa vào mục **`Khoản giảm trừ / Khấu trừ sửa chữa` (`deduction_amount`)** trong hóa đơn tiền phòng tháng kế tiếp.</w:t>
      </w:r>
    </w:p>
    <w:p>
      <w:pPr>
        <w:pStyle w:val="ListBullet"/>
        <w:spacing w:before="30" w:after="50" w:line="276" w:lineRule="auto"/>
      </w:pPr>
      <w:r>
        <w:rPr>
          <w:rFonts w:ascii="Arial" w:hAnsi="Arial"/>
          <w:b/>
          <w:color w:val="0F172A"/>
          <w:sz w:val="20"/>
        </w:rPr>
        <w:t xml:space="preserve">Xử lý Chuyển khoản Thiếu / Thừa / Nợ gối đầu (BR-3.2b): </w:t>
      </w:r>
      <w:r>
        <w:rPr>
          <w:rFonts w:ascii="Arial" w:hAnsi="Arial"/>
          <w:color w:val="334155"/>
          <w:sz w:val="20"/>
        </w:rPr>
        <w:t>Khi Webhook VietQR (PayOS/SePay) trả về số tiền thực nhận (`paid_amount`):</w:t>
        <w:br/>
        <w:t xml:space="preserve">  - Nếu `paid_amount == total_amount`: Đổi trạng thái sang `PAID`.</w:t>
        <w:br/>
        <w:t xml:space="preserve">  - Nếu `paid_amount &lt; total_amount` (Sinh viên xin khất nợ một phần): Đổi trạng thái sang `PARTIALLY_PAID`, phần còn thiếu tự động kết chuyển sang trường `previous_debt` (Dư nợ kỳ trước) của hóa đơn tháng sau.</w:t>
        <w:br/>
        <w:t xml:space="preserve">  - Nếu `paid_amount &gt; total_amount`: Ghi nhận khoản dư vào `credit_balance` của hợp đồng để tự động trừ vào tháng sau.</w:t>
      </w:r>
    </w:p>
    <w:p>
      <w:pPr>
        <w:keepNext/>
        <w:spacing w:before="240" w:after="80"/>
      </w:pPr>
      <w:r>
        <w:rPr>
          <w:rFonts w:ascii="Arial" w:hAnsi="Arial"/>
          <w:b/>
          <w:color w:val="0F766E"/>
          <w:sz w:val="23"/>
        </w:rPr>
        <w:t>3.4. Phân hệ 4: Cộng đồng Review Xác thực &amp; Quy trình Kiểm duyệt 2 Chiều</w:t>
      </w:r>
    </w:p>
    <w:p>
      <w:pPr>
        <w:spacing w:before="40" w:after="80" w:line="288" w:lineRule="auto"/>
      </w:pPr>
      <w:r>
        <w:rPr>
          <w:rFonts w:ascii="Arial" w:hAnsi="Arial"/>
          <w:color w:val="334155"/>
          <w:sz w:val="20"/>
        </w:rPr>
        <w:t>Chỉ những tài khoản là `Primary Tenant` hoặc `Co-Tenant` đã xác thực tại tòa nhà mới có quyền viết đánh giá. Đối với các đánh giá tiêu cực (1–2 sao hoặc tố cáo vi phạm), hệ thống bắt buộc đính kèm ảnh bằng chứng, giữ ở trạng thái chờ đối chất 48 giờ (`PENDING_LANDLORD_RESPONSE`) để Chủ nhà phản hồi kèm bằng chứng, sau đó công khai song song cả hai chiều thông tin.</w:t>
      </w:r>
    </w:p>
    <w:p>
      <w:pPr>
        <w:keepNext/>
        <w:spacing w:before="320" w:after="120"/>
        <w:pBdr>
          <w:bottom w:val="single" w:sz="12" w:space="4" w:color="1E3A8A"/>
        </w:pBdr>
      </w:pPr>
      <w:r>
        <w:rPr>
          <w:rFonts w:ascii="Arial" w:hAnsi="Arial"/>
          <w:b/>
          <w:color w:val="1E3A8A"/>
          <w:sz w:val="28"/>
        </w:rPr>
        <w:t>4. KIẾN TRÚC CÔNG NGHỆ &amp; MÔ HÌNH DỮ LIỆU NÂNG CẤP (DATABASE SCHEMA v2.0)</w:t>
      </w:r>
    </w:p>
    <w:p>
      <w:pPr>
        <w:keepNext/>
        <w:spacing w:before="240" w:after="80"/>
      </w:pPr>
      <w:r>
        <w:rPr>
          <w:rFonts w:ascii="Arial" w:hAnsi="Arial"/>
          <w:b/>
          <w:color w:val="0F766E"/>
          <w:sz w:val="23"/>
        </w:rPr>
        <w:t>4.1. Bài toán Tối ưu Chi phí Đơn vị (Unit Economics &amp; Cost Optimization)</w:t>
      </w:r>
    </w:p>
    <w:p>
      <w:pPr>
        <w:spacing w:before="40" w:after="80" w:line="288" w:lineRule="auto"/>
      </w:pPr>
      <w:r>
        <w:rPr>
          <w:rFonts w:ascii="Arial" w:hAnsi="Arial"/>
          <w:color w:val="334155"/>
          <w:sz w:val="20"/>
        </w:rPr>
        <w:t>Một hệ thống SaaS nhà trọ chỉ thu 150.000đ – 500.000đ/tháng/tòa nhà sẽ bị lỗ vốn nếu lạm dụng Zalo ZNS và Cloud AI không kiểm soát. Phiên bản v2.0 áp dụng 3 kỹ thuật tối ưu chi phí hạ tầng:</w:t>
      </w:r>
    </w:p>
    <w:tbl>
      <w:tblPr>
        <w:tblW w:type="auto" w:w="0"/>
        <w:jc w:val="center"/>
        <w:tblLook w:firstColumn="1" w:firstRow="1" w:lastColumn="0" w:lastRow="0" w:noHBand="0" w:noVBand="1" w:val="04A0"/>
        <w:tblBorders>
          <w:top w:val="single" w:sz="6" w:space="0" w:color="CBD5E1"/>
          <w:bottom w:val="single" w:sz="6" w:space="0" w:color="CBD5E1"/>
          <w:left w:val="none"/>
          <w:right w:val="none"/>
          <w:insideH w:val="single" w:sz="4" w:space="0" w:color="CBD5E1"/>
          <w:insideV w:val="single" w:sz="4" w:space="0" w:color="CBD5E1"/>
        </w:tblBorders>
      </w:tblPr>
      <w:tblGrid>
        <w:gridCol w:w="3312"/>
        <w:gridCol w:w="3312"/>
        <w:gridCol w:w="3312"/>
      </w:tblGrid>
      <w:tr>
        <w:tc>
          <w:tcPr>
            <w:tcW w:type="dxa" w:w="2016"/>
            <w:shd w:fill="1E3A8A"/>
            <w:tcMar>
              <w:top w:w="110" w:type="dxa"/>
              <w:bottom w:w="110" w:type="dxa"/>
              <w:left w:w="130" w:type="dxa"/>
              <w:right w:w="130" w:type="dxa"/>
            </w:tcMar>
            <w:vAlign w:val="center"/>
          </w:tcPr>
          <w:p>
            <w:pPr>
              <w:spacing w:before="40" w:after="40"/>
            </w:pPr>
            <w:r>
              <w:rPr>
                <w:rFonts w:ascii="Arial" w:hAnsi="Arial"/>
                <w:b/>
                <w:color w:val="FFFFFF"/>
                <w:sz w:val="19"/>
              </w:rPr>
              <w:t>Hạng mục Chi phí</w:t>
            </w:r>
          </w:p>
        </w:tc>
        <w:tc>
          <w:tcPr>
            <w:tcW w:type="dxa" w:w="3312"/>
            <w:shd w:fill="1E3A8A"/>
            <w:tcMar>
              <w:top w:w="110" w:type="dxa"/>
              <w:bottom w:w="110" w:type="dxa"/>
              <w:left w:w="130" w:type="dxa"/>
              <w:right w:w="130" w:type="dxa"/>
            </w:tcMar>
            <w:vAlign w:val="center"/>
          </w:tcPr>
          <w:p>
            <w:pPr>
              <w:spacing w:before="40" w:after="40"/>
            </w:pPr>
            <w:r>
              <w:rPr>
                <w:rFonts w:ascii="Arial" w:hAnsi="Arial"/>
                <w:b/>
                <w:color w:val="FFFFFF"/>
                <w:sz w:val="19"/>
              </w:rPr>
              <w:t>Nguy cơ Lỗ vốn khi Vận hành Thực tế</w:t>
            </w:r>
          </w:p>
        </w:tc>
        <w:tc>
          <w:tcPr>
            <w:tcW w:type="dxa" w:w="4320"/>
            <w:shd w:fill="1E3A8A"/>
            <w:tcMar>
              <w:top w:w="110" w:type="dxa"/>
              <w:bottom w:w="110" w:type="dxa"/>
              <w:left w:w="130" w:type="dxa"/>
              <w:right w:w="130" w:type="dxa"/>
            </w:tcMar>
            <w:vAlign w:val="center"/>
          </w:tcPr>
          <w:p>
            <w:pPr>
              <w:spacing w:before="40" w:after="40"/>
            </w:pPr>
            <w:r>
              <w:rPr>
                <w:rFonts w:ascii="Arial" w:hAnsi="Arial"/>
                <w:b/>
                <w:color w:val="FFFFFF"/>
                <w:sz w:val="19"/>
              </w:rPr>
              <w:t>Giải pháp Kỹ thuật Tối ưu trong v2.0</w:t>
            </w:r>
          </w:p>
        </w:tc>
      </w:tr>
      <w:tr>
        <w:tc>
          <w:tcPr>
            <w:tcW w:type="dxa" w:w="2016"/>
            <w:shd w:fill="FFFFFF"/>
            <w:tcMar>
              <w:top w:w="90" w:type="dxa"/>
              <w:bottom w:w="90" w:type="dxa"/>
              <w:left w:w="130" w:type="dxa"/>
              <w:right w:w="130" w:type="dxa"/>
            </w:tcMar>
            <w:vAlign w:val="top"/>
          </w:tcPr>
          <w:p>
            <w:pPr>
              <w:spacing w:before="40" w:after="40" w:line="276" w:lineRule="auto"/>
            </w:pPr>
            <w:r>
              <w:rPr>
                <w:rFonts w:ascii="Arial" w:hAnsi="Arial"/>
                <w:b/>
                <w:color w:val="0F172A"/>
                <w:sz w:val="19"/>
              </w:rPr>
              <w:t>1. Chi phí Tin nhắn</w:t>
              <w:br/>
              <w:t>Zalo ZNS &amp; SMS</w:t>
            </w:r>
          </w:p>
        </w:tc>
        <w:tc>
          <w:tcPr>
            <w:tcW w:type="dxa" w:w="3312"/>
            <w:shd w:fill="FFFFFF"/>
            <w:tcMar>
              <w:top w:w="90" w:type="dxa"/>
              <w:bottom w:w="90" w:type="dxa"/>
              <w:left w:w="130" w:type="dxa"/>
              <w:right w:w="130" w:type="dxa"/>
            </w:tcMar>
            <w:vAlign w:val="top"/>
          </w:tcPr>
          <w:p>
            <w:pPr>
              <w:spacing w:before="40" w:after="40" w:line="276" w:lineRule="auto"/>
            </w:pPr>
            <w:r>
              <w:rPr>
                <w:rFonts w:ascii="Arial" w:hAnsi="Arial"/>
                <w:color w:val="1E293B"/>
                <w:sz w:val="19"/>
              </w:rPr>
              <w:t>Mỗi tin ZNS gửi hóa đơn/nhắc nợ tốn ~300đ–550đ. Nếu 1 phòng gửi 5 thông báo/tháng (Hóa đơn, Nhắc nợ, Ticket, Check-in) sẽ ngốn hết biên lợi nhuận gói SaaS.</w:t>
            </w:r>
          </w:p>
        </w:tc>
        <w:tc>
          <w:tcPr>
            <w:tcW w:type="dxa" w:w="4320"/>
            <w:shd w:fill="FFFFFF"/>
            <w:tcMar>
              <w:top w:w="90" w:type="dxa"/>
              <w:bottom w:w="90" w:type="dxa"/>
              <w:left w:w="130" w:type="dxa"/>
              <w:right w:w="130" w:type="dxa"/>
            </w:tcMar>
            <w:vAlign w:val="top"/>
          </w:tcPr>
          <w:p>
            <w:pPr>
              <w:spacing w:before="40" w:after="40" w:line="276" w:lineRule="auto"/>
            </w:pPr>
            <w:r>
              <w:rPr>
                <w:rFonts w:ascii="Arial" w:hAnsi="Arial"/>
                <w:color w:val="1E293B"/>
                <w:sz w:val="19"/>
              </w:rPr>
              <w:t>**Chiến lược Đa kênh Thông minh (Smart Fallback):**</w:t>
              <w:br/>
              <w:t>- Gói Free: Gửi thông báo qua **Web Push Notification (PWA) + Email** (Chi phí 0đ) + Nút **'Chia sẻ nhanh qua Zalo cá nhân'** (Tạo sẵn ảnh phiếu thu có QR để chủ nhà forward vào nhóm Zalo phòng trọ chỉ với 1 chạm).</w:t>
              <w:br/>
              <w:t>- Gói Pro SaaS: Cấp hạn mức (Quota) 100–300 tin Zalo ZNS tự động/tháng.</w:t>
            </w:r>
          </w:p>
        </w:tc>
      </w:tr>
      <w:tr>
        <w:tc>
          <w:tcPr>
            <w:tcW w:type="dxa" w:w="2016"/>
            <w:shd w:fill="F8FAFC"/>
            <w:tcMar>
              <w:top w:w="90" w:type="dxa"/>
              <w:bottom w:w="90" w:type="dxa"/>
              <w:left w:w="130" w:type="dxa"/>
              <w:right w:w="130" w:type="dxa"/>
            </w:tcMar>
            <w:vAlign w:val="top"/>
          </w:tcPr>
          <w:p>
            <w:pPr>
              <w:spacing w:before="40" w:after="40" w:line="276" w:lineRule="auto"/>
            </w:pPr>
            <w:r>
              <w:rPr>
                <w:rFonts w:ascii="Arial" w:hAnsi="Arial"/>
                <w:b/>
                <w:color w:val="0F172A"/>
                <w:sz w:val="19"/>
              </w:rPr>
              <w:t>2. Chi phí AI OCR</w:t>
              <w:br/>
              <w:t>Đọc Công tơ Điện</w:t>
            </w:r>
          </w:p>
        </w:tc>
        <w:tc>
          <w:tcPr>
            <w:tcW w:type="dxa" w:w="3312"/>
            <w:shd w:fill="F8FAFC"/>
            <w:tcMar>
              <w:top w:w="90" w:type="dxa"/>
              <w:bottom w:w="90" w:type="dxa"/>
              <w:left w:w="130" w:type="dxa"/>
              <w:right w:w="130" w:type="dxa"/>
            </w:tcMar>
            <w:vAlign w:val="top"/>
          </w:tcPr>
          <w:p>
            <w:pPr>
              <w:spacing w:before="40" w:after="40" w:line="276" w:lineRule="auto"/>
            </w:pPr>
            <w:r>
              <w:rPr>
                <w:rFonts w:ascii="Arial" w:hAnsi="Arial"/>
                <w:color w:val="1E293B"/>
                <w:sz w:val="19"/>
              </w:rPr>
              <w:t>Gửi ảnh gốc độ phân giải cao (4MB–8MB từ iPhone) thẳng lên Vision LLM/Cloud OCR gây tốn băng thông và phí Token cao.</w:t>
            </w:r>
          </w:p>
        </w:tc>
        <w:tc>
          <w:tcPr>
            <w:tcW w:type="dxa" w:w="4320"/>
            <w:shd w:fill="F8FAFC"/>
            <w:tcMar>
              <w:top w:w="90" w:type="dxa"/>
              <w:bottom w:w="90" w:type="dxa"/>
              <w:left w:w="130" w:type="dxa"/>
              <w:right w:w="130" w:type="dxa"/>
            </w:tcMar>
            <w:vAlign w:val="top"/>
          </w:tcPr>
          <w:p>
            <w:pPr>
              <w:spacing w:before="40" w:after="40" w:line="276" w:lineRule="auto"/>
            </w:pPr>
            <w:r>
              <w:rPr>
                <w:rFonts w:ascii="Arial" w:hAnsi="Arial"/>
                <w:color w:val="1E293B"/>
                <w:sz w:val="19"/>
              </w:rPr>
              <w:t>**Client-side Pre-processing:** Trên giao diện Camera của PWA, hiển thị khung ngắm chữ nhật (Bounding Box) chỉ lấy đúng vùng dãy số công tơ. Trình duyệt tự động cắt (crop), chuyển sang ảnh xám (Grayscale) dung lượng &lt; 50KB trước khi gửi về API OCR, giảm 85% chi phí và tăng tốc độ xử lý xuống &lt; 1.5 giây.</w:t>
            </w:r>
          </w:p>
        </w:tc>
      </w:tr>
      <w:tr>
        <w:tc>
          <w:tcPr>
            <w:tcW w:type="dxa" w:w="2016"/>
            <w:shd w:fill="FFFFFF"/>
            <w:tcMar>
              <w:top w:w="90" w:type="dxa"/>
              <w:bottom w:w="90" w:type="dxa"/>
              <w:left w:w="130" w:type="dxa"/>
              <w:right w:w="130" w:type="dxa"/>
            </w:tcMar>
            <w:vAlign w:val="top"/>
          </w:tcPr>
          <w:p>
            <w:pPr>
              <w:spacing w:before="40" w:after="40" w:line="276" w:lineRule="auto"/>
            </w:pPr>
            <w:r>
              <w:rPr>
                <w:rFonts w:ascii="Arial" w:hAnsi="Arial"/>
                <w:b/>
                <w:color w:val="0F172A"/>
                <w:sz w:val="19"/>
              </w:rPr>
              <w:t>3. Chi phí Lưu trữ</w:t>
              <w:br/>
              <w:t>Ảnh/Video Bàn giao</w:t>
            </w:r>
          </w:p>
        </w:tc>
        <w:tc>
          <w:tcPr>
            <w:tcW w:type="dxa" w:w="3312"/>
            <w:shd w:fill="FFFFFF"/>
            <w:tcMar>
              <w:top w:w="90" w:type="dxa"/>
              <w:bottom w:w="90" w:type="dxa"/>
              <w:left w:w="130" w:type="dxa"/>
              <w:right w:w="130" w:type="dxa"/>
            </w:tcMar>
            <w:vAlign w:val="top"/>
          </w:tcPr>
          <w:p>
            <w:pPr>
              <w:spacing w:before="40" w:after="40" w:line="276" w:lineRule="auto"/>
            </w:pPr>
            <w:r>
              <w:rPr>
                <w:rFonts w:ascii="Arial" w:hAnsi="Arial"/>
                <w:color w:val="1E293B"/>
                <w:sz w:val="19"/>
              </w:rPr>
              <w:t>Hàng chục nghìn video Check-in/Check-out nếu lưu trên AWS S3 thông thường sẽ tốn phí băng thông tải ra (Egress Fee) rất lớn.</w:t>
            </w:r>
          </w:p>
        </w:tc>
        <w:tc>
          <w:tcPr>
            <w:tcW w:type="dxa" w:w="4320"/>
            <w:shd w:fill="FFFFFF"/>
            <w:tcMar>
              <w:top w:w="90" w:type="dxa"/>
              <w:bottom w:w="90" w:type="dxa"/>
              <w:left w:w="130" w:type="dxa"/>
              <w:right w:w="130" w:type="dxa"/>
            </w:tcMar>
            <w:vAlign w:val="top"/>
          </w:tcPr>
          <w:p>
            <w:pPr>
              <w:spacing w:before="40" w:after="40" w:line="276" w:lineRule="auto"/>
            </w:pPr>
            <w:r>
              <w:rPr>
                <w:rFonts w:ascii="Arial" w:hAnsi="Arial"/>
                <w:color w:val="1E293B"/>
                <w:sz w:val="19"/>
              </w:rPr>
              <w:t>Sử dụng **Cloudflare R2** (Miễn phí 100% Egress Bandwidth) kết hợp nén ảnh chuẩn **WebP** ngay dưới trình duyệt trước khi upload.</w:t>
            </w:r>
          </w:p>
        </w:tc>
      </w:tr>
    </w:tbl>
    <w:p>
      <w:pPr>
        <w:spacing w:before="0" w:after="120"/>
      </w:pPr>
    </w:p>
    <w:p>
      <w:pPr>
        <w:keepNext/>
        <w:spacing w:before="240" w:after="80"/>
      </w:pPr>
      <w:r>
        <w:rPr>
          <w:rFonts w:ascii="Arial" w:hAnsi="Arial"/>
          <w:b/>
          <w:color w:val="0F766E"/>
          <w:sz w:val="23"/>
        </w:rPr>
        <w:t>4.2. Từ điển Dữ liệu (Data Dictionary v2.0 – Cập nhật Bảng Mới)</w:t>
      </w:r>
    </w:p>
    <w:tbl>
      <w:tblPr>
        <w:tblW w:type="auto" w:w="0"/>
        <w:jc w:val="center"/>
        <w:tblLook w:firstColumn="1" w:firstRow="1" w:lastColumn="0" w:lastRow="0" w:noHBand="0" w:noVBand="1" w:val="04A0"/>
        <w:tblBorders>
          <w:top w:val="single" w:sz="6" w:space="0" w:color="CBD5E1"/>
          <w:bottom w:val="single" w:sz="6" w:space="0" w:color="CBD5E1"/>
          <w:left w:val="none"/>
          <w:right w:val="none"/>
          <w:insideH w:val="single" w:sz="4" w:space="0" w:color="CBD5E1"/>
          <w:insideV w:val="single" w:sz="4" w:space="0" w:color="CBD5E1"/>
        </w:tblBorders>
      </w:tblPr>
      <w:tblGrid>
        <w:gridCol w:w="3312"/>
        <w:gridCol w:w="3312"/>
        <w:gridCol w:w="3312"/>
      </w:tblGrid>
      <w:tr>
        <w:tc>
          <w:tcPr>
            <w:tcW w:type="dxa" w:w="2088"/>
            <w:shd w:fill="0F172A"/>
            <w:tcMar>
              <w:top w:w="110" w:type="dxa"/>
              <w:bottom w:w="110" w:type="dxa"/>
              <w:left w:w="130" w:type="dxa"/>
              <w:right w:w="130" w:type="dxa"/>
            </w:tcMar>
            <w:vAlign w:val="center"/>
          </w:tcPr>
          <w:p>
            <w:pPr>
              <w:spacing w:before="40" w:after="40"/>
            </w:pPr>
            <w:r>
              <w:rPr>
                <w:rFonts w:ascii="Arial" w:hAnsi="Arial"/>
                <w:b/>
                <w:color w:val="FFFFFF"/>
                <w:sz w:val="19"/>
              </w:rPr>
              <w:t>Tên Bảng (Table)</w:t>
            </w:r>
          </w:p>
        </w:tc>
        <w:tc>
          <w:tcPr>
            <w:tcW w:type="dxa" w:w="1944"/>
            <w:shd w:fill="0F172A"/>
            <w:tcMar>
              <w:top w:w="110" w:type="dxa"/>
              <w:bottom w:w="110" w:type="dxa"/>
              <w:left w:w="130" w:type="dxa"/>
              <w:right w:w="130" w:type="dxa"/>
            </w:tcMar>
            <w:vAlign w:val="center"/>
          </w:tcPr>
          <w:p>
            <w:pPr>
              <w:spacing w:before="40" w:after="40"/>
            </w:pPr>
            <w:r>
              <w:rPr>
                <w:rFonts w:ascii="Arial" w:hAnsi="Arial"/>
                <w:b/>
                <w:color w:val="FFFFFF"/>
                <w:sz w:val="19"/>
              </w:rPr>
              <w:t>Thay đổi trong v2.0</w:t>
            </w:r>
          </w:p>
        </w:tc>
        <w:tc>
          <w:tcPr>
            <w:tcW w:type="dxa" w:w="5616"/>
            <w:shd w:fill="0F172A"/>
            <w:tcMar>
              <w:top w:w="110" w:type="dxa"/>
              <w:bottom w:w="110" w:type="dxa"/>
              <w:left w:w="130" w:type="dxa"/>
              <w:right w:w="130" w:type="dxa"/>
            </w:tcMar>
            <w:vAlign w:val="center"/>
          </w:tcPr>
          <w:p>
            <w:pPr>
              <w:spacing w:before="40" w:after="40"/>
            </w:pPr>
            <w:r>
              <w:rPr>
                <w:rFonts w:ascii="Arial" w:hAnsi="Arial"/>
                <w:b/>
                <w:color w:val="FFFFFF"/>
                <w:sz w:val="19"/>
              </w:rPr>
              <w:t>Mô tả Nghiệp vụ &amp; Trường Trọng tâm</w:t>
            </w:r>
          </w:p>
        </w:tc>
      </w:tr>
      <w:tr>
        <w:tc>
          <w:tcPr>
            <w:tcW w:type="dxa" w:w="2088"/>
            <w:shd w:fill="FFFFFF"/>
            <w:tcMar>
              <w:top w:w="90" w:type="dxa"/>
              <w:bottom w:w="90" w:type="dxa"/>
              <w:left w:w="130" w:type="dxa"/>
              <w:right w:w="130" w:type="dxa"/>
            </w:tcMar>
            <w:vAlign w:val="top"/>
          </w:tcPr>
          <w:p>
            <w:pPr>
              <w:spacing w:before="40" w:after="40" w:line="276" w:lineRule="auto"/>
            </w:pPr>
            <w:r>
              <w:rPr>
                <w:rFonts w:ascii="Arial" w:hAnsi="Arial"/>
                <w:b/>
                <w:color w:val="0F172A"/>
                <w:sz w:val="19"/>
              </w:rPr>
              <w:t>users</w:t>
            </w:r>
          </w:p>
        </w:tc>
        <w:tc>
          <w:tcPr>
            <w:tcW w:type="dxa" w:w="1944"/>
            <w:shd w:fill="FFFFFF"/>
            <w:tcMar>
              <w:top w:w="90" w:type="dxa"/>
              <w:bottom w:w="90" w:type="dxa"/>
              <w:left w:w="130" w:type="dxa"/>
              <w:right w:w="130" w:type="dxa"/>
            </w:tcMar>
            <w:vAlign w:val="top"/>
          </w:tcPr>
          <w:p>
            <w:pPr>
              <w:spacing w:before="40" w:after="40" w:line="276" w:lineRule="auto"/>
            </w:pPr>
            <w:r>
              <w:rPr>
                <w:rFonts w:ascii="Arial" w:hAnsi="Arial"/>
                <w:color w:val="1E293B"/>
                <w:sz w:val="19"/>
              </w:rPr>
              <w:t>Mở rộng Role</w:t>
            </w:r>
          </w:p>
        </w:tc>
        <w:tc>
          <w:tcPr>
            <w:tcW w:type="dxa" w:w="5616"/>
            <w:shd w:fill="FFFFFF"/>
            <w:tcMar>
              <w:top w:w="90" w:type="dxa"/>
              <w:bottom w:w="90" w:type="dxa"/>
              <w:left w:w="130" w:type="dxa"/>
              <w:right w:w="130" w:type="dxa"/>
            </w:tcMar>
            <w:vAlign w:val="top"/>
          </w:tcPr>
          <w:p>
            <w:pPr>
              <w:spacing w:before="40" w:after="40" w:line="276" w:lineRule="auto"/>
            </w:pPr>
            <w:r>
              <w:rPr>
                <w:rFonts w:ascii="Arial" w:hAnsi="Arial"/>
                <w:color w:val="1E293B"/>
                <w:sz w:val="19"/>
              </w:rPr>
              <w:t>Bổ sung role `PROPERTY_MANAGER` (Quản lý được ủy quyền). Lưu thông tin CCCD mã hóa AES-256-GCM và dữ liệu trích xuất phục vụ xuất tờ khai tạm trú CT01.</w:t>
            </w:r>
          </w:p>
        </w:tc>
      </w:tr>
      <w:tr>
        <w:tc>
          <w:tcPr>
            <w:tcW w:type="dxa" w:w="2088"/>
            <w:shd w:fill="F8FAFC"/>
            <w:tcMar>
              <w:top w:w="90" w:type="dxa"/>
              <w:bottom w:w="90" w:type="dxa"/>
              <w:left w:w="130" w:type="dxa"/>
              <w:right w:w="130" w:type="dxa"/>
            </w:tcMar>
            <w:vAlign w:val="top"/>
          </w:tcPr>
          <w:p>
            <w:pPr>
              <w:spacing w:before="40" w:after="40" w:line="276" w:lineRule="auto"/>
            </w:pPr>
            <w:r>
              <w:rPr>
                <w:rFonts w:ascii="Arial" w:hAnsi="Arial"/>
                <w:b/>
                <w:color w:val="0F172A"/>
                <w:sz w:val="19"/>
              </w:rPr>
              <w:t>properties</w:t>
            </w:r>
          </w:p>
        </w:tc>
        <w:tc>
          <w:tcPr>
            <w:tcW w:type="dxa" w:w="1944"/>
            <w:shd w:fill="F8FAFC"/>
            <w:tcMar>
              <w:top w:w="90" w:type="dxa"/>
              <w:bottom w:w="90" w:type="dxa"/>
              <w:left w:w="130" w:type="dxa"/>
              <w:right w:w="130" w:type="dxa"/>
            </w:tcMar>
            <w:vAlign w:val="top"/>
          </w:tcPr>
          <w:p>
            <w:pPr>
              <w:spacing w:before="40" w:after="40" w:line="276" w:lineRule="auto"/>
            </w:pPr>
            <w:r>
              <w:rPr>
                <w:rFonts w:ascii="Arial" w:hAnsi="Arial"/>
                <w:color w:val="1E293B"/>
                <w:sz w:val="19"/>
              </w:rPr>
              <w:t>Thêm Phân quyền &amp; Bậc thang điện</w:t>
            </w:r>
          </w:p>
        </w:tc>
        <w:tc>
          <w:tcPr>
            <w:tcW w:type="dxa" w:w="5616"/>
            <w:shd w:fill="F8FAFC"/>
            <w:tcMar>
              <w:top w:w="90" w:type="dxa"/>
              <w:bottom w:w="90" w:type="dxa"/>
              <w:left w:w="130" w:type="dxa"/>
              <w:right w:w="130" w:type="dxa"/>
            </w:tcMar>
            <w:vAlign w:val="top"/>
          </w:tcPr>
          <w:p>
            <w:pPr>
              <w:spacing w:before="40" w:after="40" w:line="276" w:lineRule="auto"/>
            </w:pPr>
            <w:r>
              <w:rPr>
                <w:rFonts w:ascii="Arial" w:hAnsi="Arial"/>
                <w:color w:val="1E293B"/>
                <w:sz w:val="19"/>
              </w:rPr>
              <w:t>Thêm `manager_id` (Người quản lý vận hành tòa nhà), `electricity_pricing_type` hỗ trợ cả `STATE_TIERED_BY_CAPITA`, `FIXED_RATE` và `max_meter_dial` (Mốc quay vòng công tơ).</w:t>
            </w:r>
          </w:p>
        </w:tc>
      </w:tr>
      <w:tr>
        <w:tc>
          <w:tcPr>
            <w:tcW w:type="dxa" w:w="2088"/>
            <w:shd w:fill="FFFFFF"/>
            <w:tcMar>
              <w:top w:w="90" w:type="dxa"/>
              <w:bottom w:w="90" w:type="dxa"/>
              <w:left w:w="130" w:type="dxa"/>
              <w:right w:w="130" w:type="dxa"/>
            </w:tcMar>
            <w:vAlign w:val="top"/>
          </w:tcPr>
          <w:p>
            <w:pPr>
              <w:spacing w:before="40" w:after="40" w:line="276" w:lineRule="auto"/>
            </w:pPr>
            <w:r>
              <w:rPr>
                <w:rFonts w:ascii="Arial" w:hAnsi="Arial"/>
                <w:b/>
                <w:color w:val="0F172A"/>
                <w:sz w:val="19"/>
              </w:rPr>
              <w:t>rooms</w:t>
            </w:r>
          </w:p>
        </w:tc>
        <w:tc>
          <w:tcPr>
            <w:tcW w:type="dxa" w:w="1944"/>
            <w:shd w:fill="FFFFFF"/>
            <w:tcMar>
              <w:top w:w="90" w:type="dxa"/>
              <w:bottom w:w="90" w:type="dxa"/>
              <w:left w:w="130" w:type="dxa"/>
              <w:right w:w="130" w:type="dxa"/>
            </w:tcMar>
            <w:vAlign w:val="top"/>
          </w:tcPr>
          <w:p>
            <w:pPr>
              <w:spacing w:before="40" w:after="40" w:line="276" w:lineRule="auto"/>
            </w:pPr>
            <w:r>
              <w:rPr>
                <w:rFonts w:ascii="Arial" w:hAnsi="Arial"/>
                <w:color w:val="1E293B"/>
                <w:sz w:val="19"/>
              </w:rPr>
              <w:t>Giữ chuẩn v1.0</w:t>
            </w:r>
          </w:p>
        </w:tc>
        <w:tc>
          <w:tcPr>
            <w:tcW w:type="dxa" w:w="5616"/>
            <w:shd w:fill="FFFFFF"/>
            <w:tcMar>
              <w:top w:w="90" w:type="dxa"/>
              <w:bottom w:w="90" w:type="dxa"/>
              <w:left w:w="130" w:type="dxa"/>
              <w:right w:w="130" w:type="dxa"/>
            </w:tcMar>
            <w:vAlign w:val="top"/>
          </w:tcPr>
          <w:p>
            <w:pPr>
              <w:spacing w:before="40" w:after="40" w:line="276" w:lineRule="auto"/>
            </w:pPr>
            <w:r>
              <w:rPr>
                <w:rFonts w:ascii="Arial" w:hAnsi="Arial"/>
                <w:color w:val="1E293B"/>
                <w:sz w:val="19"/>
              </w:rPr>
              <w:t>Quản lý phòng, diện tích, giá thuê cơ bản, loại điều hòa (`ac_condition_type`) và mã seri công tơ điện/nước.</w:t>
            </w:r>
          </w:p>
        </w:tc>
      </w:tr>
      <w:tr>
        <w:tc>
          <w:tcPr>
            <w:tcW w:type="dxa" w:w="2088"/>
            <w:shd w:fill="F8FAFC"/>
            <w:tcMar>
              <w:top w:w="90" w:type="dxa"/>
              <w:bottom w:w="90" w:type="dxa"/>
              <w:left w:w="130" w:type="dxa"/>
              <w:right w:w="130" w:type="dxa"/>
            </w:tcMar>
            <w:vAlign w:val="top"/>
          </w:tcPr>
          <w:p>
            <w:pPr>
              <w:spacing w:before="40" w:after="40" w:line="276" w:lineRule="auto"/>
            </w:pPr>
            <w:r>
              <w:rPr>
                <w:rFonts w:ascii="Arial" w:hAnsi="Arial"/>
                <w:b/>
                <w:color w:val="0F172A"/>
                <w:sz w:val="19"/>
              </w:rPr>
              <w:t>leases</w:t>
            </w:r>
          </w:p>
        </w:tc>
        <w:tc>
          <w:tcPr>
            <w:tcW w:type="dxa" w:w="1944"/>
            <w:shd w:fill="F8FAFC"/>
            <w:tcMar>
              <w:top w:w="90" w:type="dxa"/>
              <w:bottom w:w="90" w:type="dxa"/>
              <w:left w:w="130" w:type="dxa"/>
              <w:right w:w="130" w:type="dxa"/>
            </w:tcMar>
            <w:vAlign w:val="top"/>
          </w:tcPr>
          <w:p>
            <w:pPr>
              <w:spacing w:before="40" w:after="40" w:line="276" w:lineRule="auto"/>
            </w:pPr>
            <w:r>
              <w:rPr>
                <w:rFonts w:ascii="Arial" w:hAnsi="Arial"/>
                <w:color w:val="1E293B"/>
                <w:sz w:val="19"/>
              </w:rPr>
              <w:t>Thêm Nhân khẩu &amp; Thời hạn báo trước</w:t>
            </w:r>
          </w:p>
        </w:tc>
        <w:tc>
          <w:tcPr>
            <w:tcW w:type="dxa" w:w="5616"/>
            <w:shd w:fill="F8FAFC"/>
            <w:tcMar>
              <w:top w:w="90" w:type="dxa"/>
              <w:bottom w:w="90" w:type="dxa"/>
              <w:left w:w="130" w:type="dxa"/>
              <w:right w:w="130" w:type="dxa"/>
            </w:tcMar>
            <w:vAlign w:val="top"/>
          </w:tcPr>
          <w:p>
            <w:pPr>
              <w:spacing w:before="40" w:after="40" w:line="276" w:lineRule="auto"/>
            </w:pPr>
            <w:r>
              <w:rPr>
                <w:rFonts w:ascii="Arial" w:hAnsi="Arial"/>
                <w:color w:val="1E293B"/>
                <w:sz w:val="19"/>
              </w:rPr>
              <w:t>Thêm `occupant_count` (Số người ở thực tế), `notice_period_days` (Số ngày báo trước khi chấm dứt HĐ, mặc định 30 ngày) và `credit_balance` (Số dư ví hợp đồng).</w:t>
            </w:r>
          </w:p>
        </w:tc>
      </w:tr>
      <w:tr>
        <w:tc>
          <w:tcPr>
            <w:tcW w:type="dxa" w:w="2088"/>
            <w:shd w:fill="FFFFFF"/>
            <w:tcMar>
              <w:top w:w="90" w:type="dxa"/>
              <w:bottom w:w="90" w:type="dxa"/>
              <w:left w:w="130" w:type="dxa"/>
              <w:right w:w="130" w:type="dxa"/>
            </w:tcMar>
            <w:vAlign w:val="top"/>
          </w:tcPr>
          <w:p>
            <w:pPr>
              <w:spacing w:before="40" w:after="40" w:line="276" w:lineRule="auto"/>
            </w:pPr>
            <w:r>
              <w:rPr>
                <w:rFonts w:ascii="Arial" w:hAnsi="Arial"/>
                <w:b/>
                <w:color w:val="0F172A"/>
                <w:sz w:val="19"/>
              </w:rPr>
              <w:t>lease_members</w:t>
              <w:br/>
              <w:t>[BẢNG MỚI v2.0]</w:t>
            </w:r>
          </w:p>
        </w:tc>
        <w:tc>
          <w:tcPr>
            <w:tcW w:type="dxa" w:w="1944"/>
            <w:shd w:fill="FFFFFF"/>
            <w:tcMar>
              <w:top w:w="90" w:type="dxa"/>
              <w:bottom w:w="90" w:type="dxa"/>
              <w:left w:w="130" w:type="dxa"/>
              <w:right w:w="130" w:type="dxa"/>
            </w:tcMar>
            <w:vAlign w:val="top"/>
          </w:tcPr>
          <w:p>
            <w:pPr>
              <w:spacing w:before="40" w:after="40" w:line="276" w:lineRule="auto"/>
            </w:pPr>
            <w:r>
              <w:rPr>
                <w:rFonts w:ascii="Arial" w:hAnsi="Arial"/>
                <w:color w:val="1E293B"/>
                <w:sz w:val="19"/>
              </w:rPr>
              <w:t>Mới hoàn toàn</w:t>
            </w:r>
          </w:p>
        </w:tc>
        <w:tc>
          <w:tcPr>
            <w:tcW w:type="dxa" w:w="5616"/>
            <w:shd w:fill="FFFFFF"/>
            <w:tcMar>
              <w:top w:w="90" w:type="dxa"/>
              <w:bottom w:w="90" w:type="dxa"/>
              <w:left w:w="130" w:type="dxa"/>
              <w:right w:w="130" w:type="dxa"/>
            </w:tcMar>
            <w:vAlign w:val="top"/>
          </w:tcPr>
          <w:p>
            <w:pPr>
              <w:spacing w:before="40" w:after="40" w:line="276" w:lineRule="auto"/>
            </w:pPr>
            <w:r>
              <w:rPr>
                <w:rFonts w:ascii="Arial" w:hAnsi="Arial"/>
                <w:color w:val="1E293B"/>
                <w:sz w:val="19"/>
              </w:rPr>
              <w:t>Giải quyết bài toán **Ở ghép &amp; Tạm trú**: Lưu danh sách toàn bộ người ở trong phòng (`PRIMARY` hoặc `CO_TENANT`), ngày vào ở, ngày rời đi và trạng thái khai báo tạm trú `ct01_exported`.</w:t>
            </w:r>
          </w:p>
        </w:tc>
      </w:tr>
      <w:tr>
        <w:tc>
          <w:tcPr>
            <w:tcW w:type="dxa" w:w="2088"/>
            <w:shd w:fill="F8FAFC"/>
            <w:tcMar>
              <w:top w:w="90" w:type="dxa"/>
              <w:bottom w:w="90" w:type="dxa"/>
              <w:left w:w="130" w:type="dxa"/>
              <w:right w:w="130" w:type="dxa"/>
            </w:tcMar>
            <w:vAlign w:val="top"/>
          </w:tcPr>
          <w:p>
            <w:pPr>
              <w:spacing w:before="40" w:after="40" w:line="276" w:lineRule="auto"/>
            </w:pPr>
            <w:r>
              <w:rPr>
                <w:rFonts w:ascii="Arial" w:hAnsi="Arial"/>
                <w:b/>
                <w:color w:val="0F172A"/>
                <w:sz w:val="19"/>
              </w:rPr>
              <w:t>handover_records</w:t>
            </w:r>
          </w:p>
        </w:tc>
        <w:tc>
          <w:tcPr>
            <w:tcW w:type="dxa" w:w="1944"/>
            <w:shd w:fill="F8FAFC"/>
            <w:tcMar>
              <w:top w:w="90" w:type="dxa"/>
              <w:bottom w:w="90" w:type="dxa"/>
              <w:left w:w="130" w:type="dxa"/>
              <w:right w:w="130" w:type="dxa"/>
            </w:tcMar>
            <w:vAlign w:val="top"/>
          </w:tcPr>
          <w:p>
            <w:pPr>
              <w:spacing w:before="40" w:after="40" w:line="276" w:lineRule="auto"/>
            </w:pPr>
            <w:r>
              <w:rPr>
                <w:rFonts w:ascii="Arial" w:hAnsi="Arial"/>
                <w:color w:val="1E293B"/>
                <w:sz w:val="19"/>
              </w:rPr>
              <w:t>Thêm Quyết toán Check-out</w:t>
            </w:r>
          </w:p>
        </w:tc>
        <w:tc>
          <w:tcPr>
            <w:tcW w:type="dxa" w:w="5616"/>
            <w:shd w:fill="F8FAFC"/>
            <w:tcMar>
              <w:top w:w="90" w:type="dxa"/>
              <w:bottom w:w="90" w:type="dxa"/>
              <w:left w:w="130" w:type="dxa"/>
              <w:right w:w="130" w:type="dxa"/>
            </w:tcMar>
            <w:vAlign w:val="top"/>
          </w:tcPr>
          <w:p>
            <w:pPr>
              <w:spacing w:before="40" w:after="40" w:line="276" w:lineRule="auto"/>
            </w:pPr>
            <w:r>
              <w:rPr>
                <w:rFonts w:ascii="Arial" w:hAnsi="Arial"/>
                <w:color w:val="1E293B"/>
                <w:sz w:val="19"/>
              </w:rPr>
              <w:t>Lưu biên bản Check-in/Check-out, bổ sung trường `settlement_summary JSONB` lưu bảng đối soát khấu trừ tiền cọc khi trả phòng.</w:t>
            </w:r>
          </w:p>
        </w:tc>
      </w:tr>
      <w:tr>
        <w:tc>
          <w:tcPr>
            <w:tcW w:type="dxa" w:w="2088"/>
            <w:shd w:fill="FFFFFF"/>
            <w:tcMar>
              <w:top w:w="90" w:type="dxa"/>
              <w:bottom w:w="90" w:type="dxa"/>
              <w:left w:w="130" w:type="dxa"/>
              <w:right w:w="130" w:type="dxa"/>
            </w:tcMar>
            <w:vAlign w:val="top"/>
          </w:tcPr>
          <w:p>
            <w:pPr>
              <w:spacing w:before="40" w:after="40" w:line="276" w:lineRule="auto"/>
            </w:pPr>
            <w:r>
              <w:rPr>
                <w:rFonts w:ascii="Arial" w:hAnsi="Arial"/>
                <w:b/>
                <w:color w:val="0F172A"/>
                <w:sz w:val="19"/>
              </w:rPr>
              <w:t>utility_invoices</w:t>
            </w:r>
          </w:p>
        </w:tc>
        <w:tc>
          <w:tcPr>
            <w:tcW w:type="dxa" w:w="1944"/>
            <w:shd w:fill="FFFFFF"/>
            <w:tcMar>
              <w:top w:w="90" w:type="dxa"/>
              <w:bottom w:w="90" w:type="dxa"/>
              <w:left w:w="130" w:type="dxa"/>
              <w:right w:w="130" w:type="dxa"/>
            </w:tcMar>
            <w:vAlign w:val="top"/>
          </w:tcPr>
          <w:p>
            <w:pPr>
              <w:spacing w:before="40" w:after="40" w:line="276" w:lineRule="auto"/>
            </w:pPr>
            <w:r>
              <w:rPr>
                <w:rFonts w:ascii="Arial" w:hAnsi="Arial"/>
                <w:color w:val="1E293B"/>
                <w:sz w:val="19"/>
              </w:rPr>
              <w:t>Thêm Khấu trừ, Nợ cũ &amp; Quay vòng</w:t>
            </w:r>
          </w:p>
        </w:tc>
        <w:tc>
          <w:tcPr>
            <w:tcW w:type="dxa" w:w="5616"/>
            <w:shd w:fill="FFFFFF"/>
            <w:tcMar>
              <w:top w:w="90" w:type="dxa"/>
              <w:bottom w:w="90" w:type="dxa"/>
              <w:left w:w="130" w:type="dxa"/>
              <w:right w:w="130" w:type="dxa"/>
            </w:tcMar>
            <w:vAlign w:val="top"/>
          </w:tcPr>
          <w:p>
            <w:pPr>
              <w:spacing w:before="40" w:after="40" w:line="276" w:lineRule="auto"/>
            </w:pPr>
            <w:r>
              <w:rPr>
                <w:rFonts w:ascii="Arial" w:hAnsi="Arial"/>
                <w:color w:val="1E293B"/>
                <w:sz w:val="19"/>
              </w:rPr>
              <w:t>Bổ sung `is_meter_rollover`, `previous_debt` (Nợ kỳ trước), `maintenance_deduction` (Khấu trừ tiền sửa chữa người thuê ứng trước), `paid_amount` (Số tiền đã trả thực tế).</w:t>
            </w:r>
          </w:p>
        </w:tc>
      </w:tr>
      <w:tr>
        <w:tc>
          <w:tcPr>
            <w:tcW w:type="dxa" w:w="2088"/>
            <w:shd w:fill="F8FAFC"/>
            <w:tcMar>
              <w:top w:w="90" w:type="dxa"/>
              <w:bottom w:w="90" w:type="dxa"/>
              <w:left w:w="130" w:type="dxa"/>
              <w:right w:w="130" w:type="dxa"/>
            </w:tcMar>
            <w:vAlign w:val="top"/>
          </w:tcPr>
          <w:p>
            <w:pPr>
              <w:spacing w:before="40" w:after="40" w:line="276" w:lineRule="auto"/>
            </w:pPr>
            <w:r>
              <w:rPr>
                <w:rFonts w:ascii="Arial" w:hAnsi="Arial"/>
                <w:b/>
                <w:color w:val="0F172A"/>
                <w:sz w:val="19"/>
              </w:rPr>
              <w:t>maintenance_tickets</w:t>
              <w:br/>
              <w:t>[BẢNG MỚI v2.0]</w:t>
            </w:r>
          </w:p>
        </w:tc>
        <w:tc>
          <w:tcPr>
            <w:tcW w:type="dxa" w:w="1944"/>
            <w:shd w:fill="F8FAFC"/>
            <w:tcMar>
              <w:top w:w="90" w:type="dxa"/>
              <w:bottom w:w="90" w:type="dxa"/>
              <w:left w:w="130" w:type="dxa"/>
              <w:right w:w="130" w:type="dxa"/>
            </w:tcMar>
            <w:vAlign w:val="top"/>
          </w:tcPr>
          <w:p>
            <w:pPr>
              <w:spacing w:before="40" w:after="40" w:line="276" w:lineRule="auto"/>
            </w:pPr>
            <w:r>
              <w:rPr>
                <w:rFonts w:ascii="Arial" w:hAnsi="Arial"/>
                <w:color w:val="1E293B"/>
                <w:sz w:val="19"/>
              </w:rPr>
              <w:t>Mới hoàn toàn</w:t>
            </w:r>
          </w:p>
        </w:tc>
        <w:tc>
          <w:tcPr>
            <w:tcW w:type="dxa" w:w="5616"/>
            <w:shd w:fill="F8FAFC"/>
            <w:tcMar>
              <w:top w:w="90" w:type="dxa"/>
              <w:bottom w:w="90" w:type="dxa"/>
              <w:left w:w="130" w:type="dxa"/>
              <w:right w:w="130" w:type="dxa"/>
            </w:tcMar>
            <w:vAlign w:val="top"/>
          </w:tcPr>
          <w:p>
            <w:pPr>
              <w:spacing w:before="40" w:after="40" w:line="276" w:lineRule="auto"/>
            </w:pPr>
            <w:r>
              <w:rPr>
                <w:rFonts w:ascii="Arial" w:hAnsi="Arial"/>
                <w:color w:val="1E293B"/>
                <w:sz w:val="19"/>
              </w:rPr>
              <w:t>Quản lý yêu cầu sửa chữa thiết bị, phân loại lỗi (`NATURAL_WEAR` vs `TENANT_FAULT`), số tiền người thuê ứng trước (`tenant_advance_amount`) và trạng thái duyệt khấu trừ vào hóa đơn.</w:t>
            </w:r>
          </w:p>
        </w:tc>
      </w:tr>
    </w:tbl>
    <w:p>
      <w:pPr>
        <w:spacing w:before="0" w:after="120"/>
      </w:pPr>
    </w:p>
    <w:p>
      <w:pPr>
        <w:keepNext/>
        <w:spacing w:before="240" w:after="80"/>
      </w:pPr>
      <w:r>
        <w:rPr>
          <w:rFonts w:ascii="Arial" w:hAnsi="Arial"/>
          <w:b/>
          <w:color w:val="0F766E"/>
          <w:sz w:val="23"/>
        </w:rPr>
        <w:t>4.3. Kịch bản Khởi tạo Cơ sở Dữ liệu (PostgreSQL 16 + PostGIS DDL Script v2.0)</w:t>
      </w:r>
    </w:p>
    <w:tbl>
      <w:tblPr>
        <w:tblW w:type="auto" w:w="0"/>
        <w:jc w:val="center"/>
        <w:tblLook w:firstColumn="1" w:firstRow="1" w:lastColumn="0" w:lastRow="0" w:noHBand="0" w:noVBand="1" w:val="04A0"/>
      </w:tblPr>
      <w:tblGrid>
        <w:gridCol w:w="9936"/>
      </w:tblGrid>
      <w:tr>
        <w:tc>
          <w:tcPr>
            <w:tcW w:type="dxa" w:w="9936"/>
            <w:shd w:fill="1E293B"/>
            <w:tcMar>
              <w:top w:w="70" w:type="dxa"/>
              <w:bottom w:w="70" w:type="dxa"/>
              <w:left w:w="140" w:type="dxa"/>
              <w:right w:w="140" w:type="dxa"/>
            </w:tcMar>
          </w:tcPr>
          <w:p>
            <w:pPr>
              <w:spacing w:before="20" w:after="20"/>
            </w:pPr>
            <w:r>
              <w:rPr>
                <w:rFonts w:ascii="Consolas" w:hAnsi="Consolas"/>
                <w:b/>
                <w:color w:val="E2E8F0"/>
                <w:sz w:val="18"/>
              </w:rPr>
              <w:t>SQL DDL — PostgreSQL 16 + PostGIS Schema (v2.0 Production Upgrade)</w:t>
            </w:r>
          </w:p>
        </w:tc>
      </w:tr>
      <w:tr>
        <w:tc>
          <w:tcPr>
            <w:tcW w:type="dxa" w:w="9936"/>
            <w:shd w:fill="F1F5F9"/>
            <w:tcMar>
              <w:top w:w="120" w:type="dxa"/>
              <w:bottom w:w="120" w:type="dxa"/>
              <w:left w:w="160" w:type="dxa"/>
              <w:right w:w="160" w:type="dxa"/>
            </w:tcMar>
            <w:tcBorders>
              <w:top w:val="none"/>
              <w:bottom w:val="single" w:sz="6" w:space="0" w:color="CBD5E1"/>
              <w:left w:val="single" w:sz="6" w:space="0" w:color="CBD5E1"/>
              <w:right w:val="single" w:sz="6" w:space="0" w:color="CBD5E1"/>
            </w:tcBorders>
          </w:tcPr>
          <w:p>
            <w:pPr>
              <w:spacing w:before="40" w:after="40" w:line="264" w:lineRule="auto"/>
            </w:pPr>
            <w:r>
              <w:rPr>
                <w:rFonts w:ascii="Consolas" w:hAnsi="Consolas"/>
                <w:color w:val="0F172A"/>
                <w:sz w:val="17"/>
              </w:rPr>
              <w:t>-- Kích hoạt PostGIS cho truy vấn không gian địa lý</w:t>
              <w:br/>
              <w:t>CREATE EXTENSION IF NOT EXISTS postgis;</w:t>
              <w:br/>
              <w:br/>
              <w:t>-- 1. Bảng Người dùng (Tuân thủ Nghị định 13/2023/NĐ-CP &amp; Hỗ trợ Xuất Mẫu CT01)</w:t>
              <w:br/>
              <w:t>CREATE TABLE users (</w:t>
              <w:br/>
              <w:t xml:space="preserve">    id UUID PRIMARY KEY DEFAULT gen_random_uuid(),</w:t>
              <w:br/>
              <w:t xml:space="preserve">    full_name VARCHAR(150) NOT NULL,</w:t>
              <w:br/>
              <w:t xml:space="preserve">    date_of_birth DATE,</w:t>
              <w:br/>
              <w:t xml:space="preserve">    phone_number VARCHAR(20) UNIQUE NOT NULL,</w:t>
              <w:br/>
              <w:t xml:space="preserve">    email VARCHAR(150) UNIQUE,</w:t>
              <w:br/>
              <w:t xml:space="preserve">    role VARCHAR(30) NOT NULL CHECK (role IN ('TENANT', 'LANDLORD_OWNER', 'PROPERTY_MANAGER', 'INSPECTOR', 'PARTNER', 'ADMIN')),</w:t>
              <w:br/>
              <w:t xml:space="preserve">    cccd_encrypted TEXT,          -- Mã hóa AES-256-GCM (Số CCCD + Địa chỉ thường trú phục vụ xuất CT01)</w:t>
              <w:br/>
              <w:t xml:space="preserve">    cccd_hash VARCHAR(64) UNIQUE, -- SHA-256 chống trùng lặp</w:t>
              <w:br/>
              <w:t xml:space="preserve">    ekyc_verified BOOLEAN DEFAULT FALSE,</w:t>
              <w:br/>
              <w:t xml:space="preserve">    reputation_points INT DEFAULT 0,</w:t>
              <w:br/>
              <w:t xml:space="preserve">    created_at TIMESTAMPTZ DEFAULT CURRENT_TIMESTAMP</w:t>
              <w:br/>
              <w:t>);</w:t>
              <w:br/>
              <w:br/>
              <w:t>-- 2. Bảng Tòa nhà / Khu trọ (Properties - Bổ sung Quản lý Ủy quyền &amp; Cấu hình Công tơ)</w:t>
              <w:br/>
              <w:t>CREATE TABLE properties (</w:t>
              <w:br/>
              <w:t xml:space="preserve">    id UUID PRIMARY KEY DEFAULT gen_random_uuid(),</w:t>
              <w:br/>
              <w:t xml:space="preserve">    owner_id UUID NOT NULL REFERENCES users(id),</w:t>
              <w:br/>
              <w:t xml:space="preserve">    manager_id UUID REFERENCES users(id), -- Quản lý/Bảo vệ được ủy quyền chụp công tơ, xử lý Ticket</w:t>
              <w:br/>
              <w:t xml:space="preserve">    name VARCHAR(255) NOT NULL,</w:t>
              <w:br/>
              <w:t xml:space="preserve">    address_detail TEXT NOT NULL,</w:t>
              <w:br/>
              <w:t xml:space="preserve">    ward_code VARCHAR(20),</w:t>
              <w:br/>
              <w:t xml:space="preserve">    district_code VARCHAR(20) NOT NULL,</w:t>
              <w:br/>
              <w:t xml:space="preserve">    city_code VARCHAR(20) NOT NULL,</w:t>
              <w:br/>
              <w:t xml:space="preserve">    location GEOGRAPHY(Point, 4326) NOT NULL,</w:t>
              <w:br/>
              <w:t xml:space="preserve">    </w:t>
              <w:br/>
              <w:t xml:space="preserve">    -- PCCC &amp; Hạn hiệu lực xác thực định kỳ 6 tháng</w:t>
              <w:br/>
              <w:t xml:space="preserve">    fire_safety_level SMALLINT DEFAULT 0 CHECK (fire_safety_level IN (0, 1, 2)),</w:t>
              <w:br/>
              <w:t xml:space="preserve">    fire_badge_expires_at TIMESTAMPTZ,</w:t>
              <w:br/>
              <w:t xml:space="preserve">    has_second_exit BOOLEAN DEFAULT FALSE,</w:t>
              <w:br/>
              <w:t xml:space="preserve">    has_fire_door BOOLEAN DEFAULT FALSE,</w:t>
              <w:br/>
              <w:t xml:space="preserve">    has_smoke_detector BOOLEAN DEFAULT FALSE,</w:t>
              <w:br/>
              <w:t xml:space="preserve">    </w:t>
              <w:br/>
              <w:t xml:space="preserve">    -- Cấu hình Điện / Nước / Dịch vụ</w:t>
              <w:br/>
              <w:t xml:space="preserve">    electricity_pricing_type VARCHAR(30) CHECK (electricity_pricing_type IN ('STATE_TIERED_BY_CAPITA', 'FIXED_RATE')),</w:t>
              <w:br/>
              <w:t xml:space="preserve">    electricity_unit_price DECIMAL(10, 2) NOT NULL,</w:t>
              <w:br/>
              <w:t xml:space="preserve">    water_unit_price DECIMAL(10, 2) NOT NULL,</w:t>
              <w:br/>
              <w:t xml:space="preserve">    water_pricing_type VARCHAR(20) CHECK (water_pricing_type IN ('PER_M3', 'PER_PERSON')),</w:t>
              <w:br/>
              <w:t xml:space="preserve">    service_fee_per_person DECIMAL(10, 2) DEFAULT 0, -- Phí rác, thang máy, vệ sinh chung/người</w:t>
              <w:br/>
              <w:t xml:space="preserve">    flood_risk_score SMALLINT DEFAULT 0 CHECK (flood_risk_score BETWEEN 0 AND 5),</w:t>
              <w:br/>
              <w:t xml:space="preserve">    created_at TIMESTAMPTZ DEFAULT CURRENT_TIMESTAMP</w:t>
              <w:br/>
              <w:t>);</w:t>
              <w:br/>
              <w:t>CREATE INDEX idx_properties_location ON properties USING GIST (location);</w:t>
              <w:br/>
              <w:br/>
              <w:t>-- 3. Bảng Phòng trọ &amp; Thiết bị (Rooms)</w:t>
              <w:br/>
              <w:t>CREATE TABLE rooms (</w:t>
              <w:br/>
              <w:t xml:space="preserve">    id UUID PRIMARY KEY DEFAULT gen_random_uuid(),</w:t>
              <w:br/>
              <w:t xml:space="preserve">    property_id UUID NOT NULL REFERENCES properties(id) ON DELETE CASCADE,</w:t>
              <w:br/>
              <w:t xml:space="preserve">    room_number VARCHAR(50) NOT NULL,</w:t>
              <w:br/>
              <w:t xml:space="preserve">    floor_number INT NOT NULL,</w:t>
              <w:br/>
              <w:t xml:space="preserve">    area_sqm DECIMAL(5, 2),</w:t>
              <w:br/>
              <w:t xml:space="preserve">    max_occupants SMALLINT DEFAULT 3,</w:t>
              <w:br/>
              <w:t xml:space="preserve">    base_rent_price DECIMAL(12, 2) NOT NULL,</w:t>
              <w:br/>
              <w:t xml:space="preserve">    ac_condition_type VARCHAR(30) DEFAULT 'STANDARD' </w:t>
              <w:br/>
              <w:t xml:space="preserve">        CHECK (ac_condition_type IN ('INVERTER_NEW', 'STANDARD', 'OLD_HIGH_CONSUMPTION', 'NONE')),</w:t>
              <w:br/>
              <w:t xml:space="preserve">    electric_meter_serial VARCHAR(100),</w:t>
              <w:br/>
              <w:t xml:space="preserve">    electric_meter_max_dial INT DEFAULT 100000, -- Mốc quay vòng công tơ (VD: 99999 -&gt; 0)</w:t>
              <w:br/>
              <w:t xml:space="preserve">    status VARCHAR(30) DEFAULT 'AVAILABLE' CHECK (status IN ('AVAILABLE', 'OCCUPIED', 'MAINTENANCE'))</w:t>
              <w:br/>
              <w:t>);</w:t>
              <w:br/>
              <w:br/>
              <w:t>-- 4. Bảng Hợp đồng Thuê Điện tử (Leases - Hỗ trợ Ở ghép &amp; Báo trước Chấm dứt HĐ)</w:t>
              <w:br/>
              <w:t>CREATE TABLE leases (</w:t>
              <w:br/>
              <w:t xml:space="preserve">    id UUID PRIMARY KEY DEFAULT gen_random_uuid(),</w:t>
              <w:br/>
              <w:t xml:space="preserve">    room_id UUID NOT NULL REFERENCES rooms(id),</w:t>
              <w:br/>
              <w:t xml:space="preserve">    primary_tenant_id UUID NOT NULL REFERENCES users(id),</w:t>
              <w:br/>
              <w:t xml:space="preserve">    landlord_id UUID NOT NULL REFERENCES users(id),</w:t>
              <w:br/>
              <w:t xml:space="preserve">    start_date DATE NOT NULL,</w:t>
              <w:br/>
              <w:t xml:space="preserve">    end_date DATE NOT NULL,</w:t>
              <w:br/>
              <w:t xml:space="preserve">    occupant_count SMALLINT DEFAULT 1 NOT NULL, -- Số người thực tế đang ở để tính phí/định mức điện</w:t>
              <w:br/>
              <w:t xml:space="preserve">    notice_period_days SMALLINT DEFAULT 30,     -- Số ngày phải báo trước khi nghỉ thuê</w:t>
              <w:br/>
              <w:t xml:space="preserve">    termination_requested_at TIMESTAMPTZ,</w:t>
              <w:br/>
              <w:t xml:space="preserve">    monthly_rent DECIMAL(12, 2) NOT NULL,</w:t>
              <w:br/>
              <w:t xml:space="preserve">    deposit_amount DECIMAL(12, 2) NOT NULL,</w:t>
              <w:br/>
              <w:t xml:space="preserve">    electricity_rate_committed DECIMAL(10, 2) NOT NULL,</w:t>
              <w:br/>
              <w:t xml:space="preserve">    credit_balance DECIMAL(12, 2) DEFAULT 0,    -- Số dư tiền thừa kết chuyển</w:t>
              <w:br/>
              <w:t xml:space="preserve">    contract_pdf_sha256 VARCHAR(64),            -- Mã băm bảo toàn tính toàn vẹn của Hợp đồng đã ký</w:t>
              <w:br/>
              <w:t xml:space="preserve">    status VARCHAR(30) DEFAULT 'DRAFT' CHECK (status IN ('DRAFT', 'ACTIVE', 'PENDING_CHECKOUT', 'TERMINATED', 'EXPIRED')),</w:t>
              <w:br/>
              <w:t xml:space="preserve">    created_at TIMESTAMPTZ DEFAULT CURRENT_TIMESTAMP</w:t>
              <w:br/>
              <w:t>);</w:t>
              <w:br/>
              <w:br/>
              <w:t>-- 5. [MỚI v2.0] Bảng Thành viên Ở ghép &amp; Đăng ký Tạm trú (Lease Members)</w:t>
              <w:br/>
              <w:t>CREATE TABLE lease_members (</w:t>
              <w:br/>
              <w:t xml:space="preserve">    id UUID PRIMARY KEY DEFAULT gen_random_uuid(),</w:t>
              <w:br/>
              <w:t xml:space="preserve">    lease_id UUID NOT NULL REFERENCES leases(id) ON DELETE CASCADE,</w:t>
              <w:br/>
              <w:t xml:space="preserve">    user_id UUID NOT NULL REFERENCES users(id),</w:t>
              <w:br/>
              <w:t xml:space="preserve">    member_role VARCHAR(20) CHECK (member_role IN ('PRIMARY', 'CO_TENANT')),</w:t>
              <w:br/>
              <w:t xml:space="preserve">    joined_date DATE NOT NULL,</w:t>
              <w:br/>
              <w:t xml:space="preserve">    left_date DATE,</w:t>
              <w:br/>
              <w:t xml:space="preserve">    residence_reg_status VARCHAR(30) DEFAULT 'PENDING_CT01' </w:t>
              <w:br/>
              <w:t xml:space="preserve">        CHECK (residence_reg_status IN ('PENDING_CT01', 'CT01_EXPORTED', 'VNEID_CONFIRMED')),</w:t>
              <w:br/>
              <w:t xml:space="preserve">    is_active BOOLEAN DEFAULT TRUE</w:t>
              <w:br/>
              <w:t>);</w:t>
              <w:br/>
              <w:br/>
              <w:t>-- 6. [MỚI v2.0] Bảng Ticket Sửa chữa &amp; Ứng tiền Khấu trừ (Maintenance Tickets)</w:t>
              <w:br/>
              <w:t>CREATE TABLE maintenance_tickets (</w:t>
              <w:br/>
              <w:t xml:space="preserve">    id UUID PRIMARY KEY DEFAULT gen_random_uuid(),</w:t>
              <w:br/>
              <w:t xml:space="preserve">    lease_id UUID NOT NULL REFERENCES leases(id),</w:t>
              <w:br/>
              <w:t xml:space="preserve">    room_id UUID NOT NULL REFERENCES rooms(id),</w:t>
              <w:br/>
              <w:t xml:space="preserve">    created_by UUID NOT NULL REFERENCES users(id),</w:t>
              <w:br/>
              <w:t xml:space="preserve">    category VARCHAR(30) CHECK (category IN ('AIR_CONDITIONER', 'PLUMBING_WATER', 'ELECTRICAL', 'FIRE_SAFETY', 'OTHER')),</w:t>
              <w:br/>
              <w:t xml:space="preserve">    fault_attribution VARCHAR(30) DEFAULT 'NATURAL_WEAR' CHECK (fault_attribution IN ('NATURAL_WEAR', 'TENANT_FAULT')),</w:t>
              <w:br/>
              <w:t xml:space="preserve">    description TEXT NOT NULL,</w:t>
              <w:br/>
              <w:t xml:space="preserve">    evidence_urls JSONB NOT NULL,</w:t>
              <w:br/>
              <w:t xml:space="preserve">    tenant_advance_amount DECIMAL(12, 2) DEFAULT 0, -- Tiền người thuê ứng trước trả thợ</w:t>
              <w:br/>
              <w:t xml:space="preserve">    is_deduction_approved BOOLEAN DEFAULT FALSE,    -- Chủ nhà duyệt cho trừ vào hóa đơn tháng tới</w:t>
              <w:br/>
              <w:t xml:space="preserve">    status VARCHAR(30) DEFAULT 'OPEN' CHECK (status IN ('OPEN', 'IN_PROGRESS', 'RESOLVED', 'REJECTED')),</w:t>
              <w:br/>
              <w:t xml:space="preserve">    created_at TIMESTAMPTZ DEFAULT CURRENT_TIMESTAMP</w:t>
              <w:br/>
              <w:t>);</w:t>
              <w:br/>
              <w:br/>
              <w:t>-- 7. Bảng Hóa đơn Hàng tháng (Utility Invoices - Hỗ trợ Quay vòng Công tơ, Khấu trừ &amp; Trả góp)</w:t>
              <w:br/>
              <w:t>CREATE TABLE utility_invoices (</w:t>
              <w:br/>
              <w:t xml:space="preserve">    id UUID PRIMARY KEY DEFAULT gen_random_uuid(),</w:t>
              <w:br/>
              <w:t xml:space="preserve">    lease_id UUID NOT NULL REFERENCES leases(id),</w:t>
              <w:br/>
              <w:t xml:space="preserve">    billing_month VARCHAR(7) NOT NULL, -- YYYY-MM</w:t>
              <w:br/>
              <w:t xml:space="preserve">    elec_old_index DECIMAL(10, 2) NOT NULL,</w:t>
              <w:br/>
              <w:t xml:space="preserve">    elec_new_index DECIMAL(10, 2) NOT NULL,</w:t>
              <w:br/>
              <w:t xml:space="preserve">    is_meter_rollover BOOLEAN DEFAULT FALSE,</w:t>
              <w:br/>
              <w:t xml:space="preserve">    elec_meter_image_url TEXT NOT NULL,</w:t>
              <w:br/>
              <w:t xml:space="preserve">    water_old_index DECIMAL(10, 2) NOT NULL,</w:t>
              <w:br/>
              <w:t xml:space="preserve">    water_new_index DECIMAL(10, 2) NOT NULL,</w:t>
              <w:br/>
              <w:t xml:space="preserve">    previous_debt DECIMAL(12, 2) DEFAULT 0,         -- Nợ cũ kỳ trước chuyển sang</w:t>
              <w:br/>
              <w:t xml:space="preserve">    maintenance_deduction DECIMAL(12, 2) DEFAULT 0, -- Tiền sửa chữa được khấu trừ</w:t>
              <w:br/>
              <w:t xml:space="preserve">    total_amount DECIMAL(12, 2) NOT NULL,</w:t>
              <w:br/>
              <w:t xml:space="preserve">    paid_amount DECIMAL(12, 2) DEFAULT 0,</w:t>
              <w:br/>
              <w:t xml:space="preserve">    vietqr_payload TEXT,</w:t>
              <w:br/>
              <w:t xml:space="preserve">    payment_status VARCHAR(20) DEFAULT 'UNPAID' CHECK (payment_status IN ('UNPAID', 'PARTIALLY_PAID', 'PAID', 'OVERDUE')),</w:t>
              <w:br/>
              <w:t xml:space="preserve">    paid_at TIMESTAMPTZ,</w:t>
              <w:br/>
              <w:t xml:space="preserve">    created_at TIMESTAMPTZ DEFAULT CURRENT_TIMESTAMP</w:t>
              <w:br/>
              <w:t>);</w:t>
            </w:r>
          </w:p>
        </w:tc>
      </w:tr>
    </w:tbl>
    <w:p>
      <w:pPr>
        <w:spacing w:before="0" w:after="120"/>
      </w:pPr>
    </w:p>
    <w:p>
      <w:pPr>
        <w:keepNext/>
        <w:spacing w:before="320" w:after="120"/>
        <w:pBdr>
          <w:bottom w:val="single" w:sz="12" w:space="4" w:color="1E3A8A"/>
        </w:pBdr>
      </w:pPr>
      <w:r>
        <w:rPr>
          <w:rFonts w:ascii="Arial" w:hAnsi="Arial"/>
          <w:b/>
          <w:color w:val="1E3A8A"/>
          <w:sz w:val="28"/>
        </w:rPr>
        <w:t>5. ĐẶC TẢ GIAO TIẾP API &amp; AI SYSTEM PROMPT (API &amp; AI INTEGRATION SPECS)</w:t>
      </w:r>
    </w:p>
    <w:p>
      <w:pPr>
        <w:keepNext/>
        <w:spacing w:before="240" w:after="80"/>
      </w:pPr>
      <w:r>
        <w:rPr>
          <w:rFonts w:ascii="Arial" w:hAnsi="Arial"/>
          <w:b/>
          <w:color w:val="0F766E"/>
          <w:sz w:val="23"/>
        </w:rPr>
        <w:t>5.1. Danh mục RESTful API Endpoints Trọng tâm (Bổ sung Endpoints Vận hành v2.0)</w:t>
      </w:r>
    </w:p>
    <w:tbl>
      <w:tblPr>
        <w:tblW w:type="auto" w:w="0"/>
        <w:jc w:val="center"/>
        <w:tblLook w:firstColumn="1" w:firstRow="1" w:lastColumn="0" w:lastRow="0" w:noHBand="0" w:noVBand="1" w:val="04A0"/>
        <w:tblBorders>
          <w:top w:val="single" w:sz="6" w:space="0" w:color="CBD5E1"/>
          <w:bottom w:val="single" w:sz="6" w:space="0" w:color="CBD5E1"/>
          <w:left w:val="none"/>
          <w:right w:val="none"/>
          <w:insideH w:val="single" w:sz="4" w:space="0" w:color="CBD5E1"/>
          <w:insideV w:val="single" w:sz="4" w:space="0" w:color="CBD5E1"/>
        </w:tblBorders>
      </w:tblPr>
      <w:tblGrid>
        <w:gridCol w:w="2484"/>
        <w:gridCol w:w="2484"/>
        <w:gridCol w:w="2484"/>
        <w:gridCol w:w="2484"/>
      </w:tblGrid>
      <w:tr>
        <w:tc>
          <w:tcPr>
            <w:tcW w:type="dxa" w:w="2952"/>
            <w:shd w:fill="1E3A8A"/>
            <w:tcMar>
              <w:top w:w="110" w:type="dxa"/>
              <w:bottom w:w="110" w:type="dxa"/>
              <w:left w:w="130" w:type="dxa"/>
              <w:right w:w="130" w:type="dxa"/>
            </w:tcMar>
            <w:vAlign w:val="center"/>
          </w:tcPr>
          <w:p>
            <w:pPr>
              <w:spacing w:before="40" w:after="40"/>
            </w:pPr>
            <w:r>
              <w:rPr>
                <w:rFonts w:ascii="Arial" w:hAnsi="Arial"/>
                <w:b/>
                <w:color w:val="FFFFFF"/>
                <w:sz w:val="19"/>
              </w:rPr>
              <w:t>Method &amp; Endpoint</w:t>
            </w:r>
          </w:p>
        </w:tc>
        <w:tc>
          <w:tcPr>
            <w:tcW w:type="dxa" w:w="1368"/>
            <w:shd w:fill="1E3A8A"/>
            <w:tcMar>
              <w:top w:w="110" w:type="dxa"/>
              <w:bottom w:w="110" w:type="dxa"/>
              <w:left w:w="130" w:type="dxa"/>
              <w:right w:w="130" w:type="dxa"/>
            </w:tcMar>
            <w:vAlign w:val="center"/>
          </w:tcPr>
          <w:p>
            <w:pPr>
              <w:spacing w:before="40" w:after="40"/>
            </w:pPr>
            <w:r>
              <w:rPr>
                <w:rFonts w:ascii="Arial" w:hAnsi="Arial"/>
                <w:b/>
                <w:color w:val="FFFFFF"/>
                <w:sz w:val="19"/>
              </w:rPr>
              <w:t>Phân hệ</w:t>
            </w:r>
          </w:p>
        </w:tc>
        <w:tc>
          <w:tcPr>
            <w:tcW w:type="dxa" w:w="1440"/>
            <w:shd w:fill="1E3A8A"/>
            <w:tcMar>
              <w:top w:w="110" w:type="dxa"/>
              <w:bottom w:w="110" w:type="dxa"/>
              <w:left w:w="130" w:type="dxa"/>
              <w:right w:w="130" w:type="dxa"/>
            </w:tcMar>
            <w:vAlign w:val="center"/>
          </w:tcPr>
          <w:p>
            <w:pPr>
              <w:spacing w:before="40" w:after="40"/>
            </w:pPr>
            <w:r>
              <w:rPr>
                <w:rFonts w:ascii="Arial" w:hAnsi="Arial"/>
                <w:b/>
                <w:color w:val="FFFFFF"/>
                <w:sz w:val="19"/>
              </w:rPr>
              <w:t>Rate Limit</w:t>
            </w:r>
          </w:p>
        </w:tc>
        <w:tc>
          <w:tcPr>
            <w:tcW w:type="dxa" w:w="3888"/>
            <w:shd w:fill="1E3A8A"/>
            <w:tcMar>
              <w:top w:w="110" w:type="dxa"/>
              <w:bottom w:w="110" w:type="dxa"/>
              <w:left w:w="130" w:type="dxa"/>
              <w:right w:w="130" w:type="dxa"/>
            </w:tcMar>
            <w:vAlign w:val="center"/>
          </w:tcPr>
          <w:p>
            <w:pPr>
              <w:spacing w:before="40" w:after="40"/>
            </w:pPr>
            <w:r>
              <w:rPr>
                <w:rFonts w:ascii="Arial" w:hAnsi="Arial"/>
                <w:b/>
                <w:color w:val="FFFFFF"/>
                <w:sz w:val="19"/>
              </w:rPr>
              <w:t>Mô tả Nghiệp vụ &amp; Cải tiến trong v2.0</w:t>
            </w:r>
          </w:p>
        </w:tc>
      </w:tr>
      <w:tr>
        <w:tc>
          <w:tcPr>
            <w:tcW w:type="dxa" w:w="2952"/>
            <w:shd w:fill="FFFFFF"/>
            <w:tcMar>
              <w:top w:w="90" w:type="dxa"/>
              <w:bottom w:w="90" w:type="dxa"/>
              <w:left w:w="130" w:type="dxa"/>
              <w:right w:w="130" w:type="dxa"/>
            </w:tcMar>
            <w:vAlign w:val="top"/>
          </w:tcPr>
          <w:p>
            <w:pPr>
              <w:spacing w:before="40" w:after="40" w:line="276" w:lineRule="auto"/>
            </w:pPr>
            <w:r>
              <w:rPr>
                <w:rFonts w:ascii="Arial" w:hAnsi="Arial"/>
                <w:b/>
                <w:color w:val="0F172A"/>
                <w:sz w:val="19"/>
              </w:rPr>
              <w:t>GET /api/v2/properties/search</w:t>
            </w:r>
          </w:p>
        </w:tc>
        <w:tc>
          <w:tcPr>
            <w:tcW w:type="dxa" w:w="1368"/>
            <w:shd w:fill="FFFFFF"/>
            <w:tcMar>
              <w:top w:w="90" w:type="dxa"/>
              <w:bottom w:w="90" w:type="dxa"/>
              <w:left w:w="130" w:type="dxa"/>
              <w:right w:w="130" w:type="dxa"/>
            </w:tcMar>
            <w:vAlign w:val="top"/>
          </w:tcPr>
          <w:p>
            <w:pPr>
              <w:spacing w:before="40" w:after="40" w:line="276" w:lineRule="auto"/>
            </w:pPr>
            <w:r>
              <w:rPr>
                <w:rFonts w:ascii="Arial" w:hAnsi="Arial"/>
                <w:color w:val="1E293B"/>
                <w:sz w:val="19"/>
              </w:rPr>
              <w:t>Discovery</w:t>
            </w:r>
          </w:p>
        </w:tc>
        <w:tc>
          <w:tcPr>
            <w:tcW w:type="dxa" w:w="1440"/>
            <w:shd w:fill="FFFFFF"/>
            <w:tcMar>
              <w:top w:w="90" w:type="dxa"/>
              <w:bottom w:w="90" w:type="dxa"/>
              <w:left w:w="130" w:type="dxa"/>
              <w:right w:w="130" w:type="dxa"/>
            </w:tcMar>
            <w:vAlign w:val="top"/>
          </w:tcPr>
          <w:p>
            <w:pPr>
              <w:spacing w:before="40" w:after="40" w:line="276" w:lineRule="auto"/>
            </w:pPr>
            <w:r>
              <w:rPr>
                <w:rFonts w:ascii="Arial" w:hAnsi="Arial"/>
                <w:color w:val="1E293B"/>
                <w:sz w:val="19"/>
              </w:rPr>
              <w:t>60 req/phút/IP</w:t>
            </w:r>
          </w:p>
        </w:tc>
        <w:tc>
          <w:tcPr>
            <w:tcW w:type="dxa" w:w="3888"/>
            <w:shd w:fill="FFFFFF"/>
            <w:tcMar>
              <w:top w:w="90" w:type="dxa"/>
              <w:bottom w:w="90" w:type="dxa"/>
              <w:left w:w="130" w:type="dxa"/>
              <w:right w:w="130" w:type="dxa"/>
            </w:tcMar>
            <w:vAlign w:val="top"/>
          </w:tcPr>
          <w:p>
            <w:pPr>
              <w:spacing w:before="40" w:after="40" w:line="276" w:lineRule="auto"/>
            </w:pPr>
            <w:r>
              <w:rPr>
                <w:rFonts w:ascii="Arial" w:hAnsi="Arial"/>
                <w:color w:val="1E293B"/>
                <w:sz w:val="19"/>
              </w:rPr>
              <w:t>Tìm kiếm PostGIS theo bán kính, nhận tham số `occupants=N` để tính chính xác `estimated_true_monthly_cost` theo đầu người.</w:t>
            </w:r>
          </w:p>
        </w:tc>
      </w:tr>
      <w:tr>
        <w:tc>
          <w:tcPr>
            <w:tcW w:type="dxa" w:w="2952"/>
            <w:shd w:fill="F8FAFC"/>
            <w:tcMar>
              <w:top w:w="90" w:type="dxa"/>
              <w:bottom w:w="90" w:type="dxa"/>
              <w:left w:w="130" w:type="dxa"/>
              <w:right w:w="130" w:type="dxa"/>
            </w:tcMar>
            <w:vAlign w:val="top"/>
          </w:tcPr>
          <w:p>
            <w:pPr>
              <w:spacing w:before="40" w:after="40" w:line="276" w:lineRule="auto"/>
            </w:pPr>
            <w:r>
              <w:rPr>
                <w:rFonts w:ascii="Arial" w:hAnsi="Arial"/>
                <w:b/>
                <w:color w:val="0F172A"/>
                <w:sz w:val="19"/>
              </w:rPr>
              <w:t>POST /api/v2/contracts/ai-scan</w:t>
            </w:r>
          </w:p>
        </w:tc>
        <w:tc>
          <w:tcPr>
            <w:tcW w:type="dxa" w:w="1368"/>
            <w:shd w:fill="F8FAFC"/>
            <w:tcMar>
              <w:top w:w="90" w:type="dxa"/>
              <w:bottom w:w="90" w:type="dxa"/>
              <w:left w:w="130" w:type="dxa"/>
              <w:right w:w="130" w:type="dxa"/>
            </w:tcMar>
            <w:vAlign w:val="top"/>
          </w:tcPr>
          <w:p>
            <w:pPr>
              <w:spacing w:before="40" w:after="40" w:line="276" w:lineRule="auto"/>
            </w:pPr>
            <w:r>
              <w:rPr>
                <w:rFonts w:ascii="Arial" w:hAnsi="Arial"/>
                <w:color w:val="1E293B"/>
                <w:sz w:val="19"/>
              </w:rPr>
              <w:t>Smart Lease</w:t>
            </w:r>
          </w:p>
        </w:tc>
        <w:tc>
          <w:tcPr>
            <w:tcW w:type="dxa" w:w="1440"/>
            <w:shd w:fill="F8FAFC"/>
            <w:tcMar>
              <w:top w:w="90" w:type="dxa"/>
              <w:bottom w:w="90" w:type="dxa"/>
              <w:left w:w="130" w:type="dxa"/>
              <w:right w:w="130" w:type="dxa"/>
            </w:tcMar>
            <w:vAlign w:val="top"/>
          </w:tcPr>
          <w:p>
            <w:pPr>
              <w:spacing w:before="40" w:after="40" w:line="276" w:lineRule="auto"/>
            </w:pPr>
            <w:r>
              <w:rPr>
                <w:rFonts w:ascii="Arial" w:hAnsi="Arial"/>
                <w:color w:val="1E293B"/>
                <w:sz w:val="19"/>
              </w:rPr>
              <w:t>3 req/ngày/User</w:t>
            </w:r>
          </w:p>
        </w:tc>
        <w:tc>
          <w:tcPr>
            <w:tcW w:type="dxa" w:w="3888"/>
            <w:shd w:fill="F8FAFC"/>
            <w:tcMar>
              <w:top w:w="90" w:type="dxa"/>
              <w:bottom w:w="90" w:type="dxa"/>
              <w:left w:w="130" w:type="dxa"/>
              <w:right w:w="130" w:type="dxa"/>
            </w:tcMar>
            <w:vAlign w:val="top"/>
          </w:tcPr>
          <w:p>
            <w:pPr>
              <w:spacing w:before="40" w:after="40" w:line="276" w:lineRule="auto"/>
            </w:pPr>
            <w:r>
              <w:rPr>
                <w:rFonts w:ascii="Arial" w:hAnsi="Arial"/>
                <w:color w:val="1E293B"/>
                <w:sz w:val="19"/>
              </w:rPr>
              <w:t>Nhận file/ảnh hợp đồng, chạy PII Masking, phân tích rủi ro pháp lý qua LLM và trả kết quả bằng Server-Sent Events (SSE).</w:t>
            </w:r>
          </w:p>
        </w:tc>
      </w:tr>
      <w:tr>
        <w:tc>
          <w:tcPr>
            <w:tcW w:type="dxa" w:w="2952"/>
            <w:shd w:fill="FFFFFF"/>
            <w:tcMar>
              <w:top w:w="90" w:type="dxa"/>
              <w:bottom w:w="90" w:type="dxa"/>
              <w:left w:w="130" w:type="dxa"/>
              <w:right w:w="130" w:type="dxa"/>
            </w:tcMar>
            <w:vAlign w:val="top"/>
          </w:tcPr>
          <w:p>
            <w:pPr>
              <w:spacing w:before="40" w:after="40" w:line="276" w:lineRule="auto"/>
            </w:pPr>
            <w:r>
              <w:rPr>
                <w:rFonts w:ascii="Arial" w:hAnsi="Arial"/>
                <w:b/>
                <w:color w:val="0F172A"/>
                <w:sz w:val="19"/>
              </w:rPr>
              <w:t>POST /api/v2/leases/{id}/members</w:t>
            </w:r>
          </w:p>
        </w:tc>
        <w:tc>
          <w:tcPr>
            <w:tcW w:type="dxa" w:w="1368"/>
            <w:shd w:fill="FFFFFF"/>
            <w:tcMar>
              <w:top w:w="90" w:type="dxa"/>
              <w:bottom w:w="90" w:type="dxa"/>
              <w:left w:w="130" w:type="dxa"/>
              <w:right w:w="130" w:type="dxa"/>
            </w:tcMar>
            <w:vAlign w:val="top"/>
          </w:tcPr>
          <w:p>
            <w:pPr>
              <w:spacing w:before="40" w:after="40" w:line="276" w:lineRule="auto"/>
            </w:pPr>
            <w:r>
              <w:rPr>
                <w:rFonts w:ascii="Arial" w:hAnsi="Arial"/>
                <w:color w:val="1E293B"/>
                <w:sz w:val="19"/>
              </w:rPr>
              <w:t>Co-living</w:t>
            </w:r>
          </w:p>
        </w:tc>
        <w:tc>
          <w:tcPr>
            <w:tcW w:type="dxa" w:w="1440"/>
            <w:shd w:fill="FFFFFF"/>
            <w:tcMar>
              <w:top w:w="90" w:type="dxa"/>
              <w:bottom w:w="90" w:type="dxa"/>
              <w:left w:w="130" w:type="dxa"/>
              <w:right w:w="130" w:type="dxa"/>
            </w:tcMar>
            <w:vAlign w:val="top"/>
          </w:tcPr>
          <w:p>
            <w:pPr>
              <w:spacing w:before="40" w:after="40" w:line="276" w:lineRule="auto"/>
            </w:pPr>
            <w:r>
              <w:rPr>
                <w:rFonts w:ascii="Arial" w:hAnsi="Arial"/>
                <w:color w:val="1E293B"/>
                <w:sz w:val="19"/>
              </w:rPr>
              <w:t>10 req/phút/User</w:t>
            </w:r>
          </w:p>
        </w:tc>
        <w:tc>
          <w:tcPr>
            <w:tcW w:type="dxa" w:w="3888"/>
            <w:shd w:fill="FFFFFF"/>
            <w:tcMar>
              <w:top w:w="90" w:type="dxa"/>
              <w:bottom w:w="90" w:type="dxa"/>
              <w:left w:w="130" w:type="dxa"/>
              <w:right w:w="130" w:type="dxa"/>
            </w:tcMar>
            <w:vAlign w:val="top"/>
          </w:tcPr>
          <w:p>
            <w:pPr>
              <w:spacing w:before="40" w:after="40" w:line="276" w:lineRule="auto"/>
            </w:pPr>
            <w:r>
              <w:rPr>
                <w:rFonts w:ascii="Arial" w:hAnsi="Arial"/>
                <w:color w:val="1E293B"/>
                <w:sz w:val="19"/>
              </w:rPr>
              <w:t>Thêm thành viên ở ghép (Co-Tenant) qua eKYC CCCD, tự động cập nhật `occupant_count` của hợp đồng.</w:t>
            </w:r>
          </w:p>
        </w:tc>
      </w:tr>
      <w:tr>
        <w:tc>
          <w:tcPr>
            <w:tcW w:type="dxa" w:w="2952"/>
            <w:shd w:fill="F8FAFC"/>
            <w:tcMar>
              <w:top w:w="90" w:type="dxa"/>
              <w:bottom w:w="90" w:type="dxa"/>
              <w:left w:w="130" w:type="dxa"/>
              <w:right w:w="130" w:type="dxa"/>
            </w:tcMar>
            <w:vAlign w:val="top"/>
          </w:tcPr>
          <w:p>
            <w:pPr>
              <w:spacing w:before="40" w:after="40" w:line="276" w:lineRule="auto"/>
            </w:pPr>
            <w:r>
              <w:rPr>
                <w:rFonts w:ascii="Arial" w:hAnsi="Arial"/>
                <w:b/>
                <w:color w:val="0F172A"/>
                <w:sz w:val="19"/>
              </w:rPr>
              <w:t>GET /api/v2/leases/{id}/export-ct01</w:t>
            </w:r>
          </w:p>
        </w:tc>
        <w:tc>
          <w:tcPr>
            <w:tcW w:type="dxa" w:w="1368"/>
            <w:shd w:fill="F8FAFC"/>
            <w:tcMar>
              <w:top w:w="90" w:type="dxa"/>
              <w:bottom w:w="90" w:type="dxa"/>
              <w:left w:w="130" w:type="dxa"/>
              <w:right w:w="130" w:type="dxa"/>
            </w:tcMar>
            <w:vAlign w:val="top"/>
          </w:tcPr>
          <w:p>
            <w:pPr>
              <w:spacing w:before="40" w:after="40" w:line="276" w:lineRule="auto"/>
            </w:pPr>
            <w:r>
              <w:rPr>
                <w:rFonts w:ascii="Arial" w:hAnsi="Arial"/>
                <w:color w:val="1E293B"/>
                <w:sz w:val="19"/>
              </w:rPr>
              <w:t>Compliance</w:t>
            </w:r>
          </w:p>
        </w:tc>
        <w:tc>
          <w:tcPr>
            <w:tcW w:type="dxa" w:w="1440"/>
            <w:shd w:fill="F8FAFC"/>
            <w:tcMar>
              <w:top w:w="90" w:type="dxa"/>
              <w:bottom w:w="90" w:type="dxa"/>
              <w:left w:w="130" w:type="dxa"/>
              <w:right w:w="130" w:type="dxa"/>
            </w:tcMar>
            <w:vAlign w:val="top"/>
          </w:tcPr>
          <w:p>
            <w:pPr>
              <w:spacing w:before="40" w:after="40" w:line="276" w:lineRule="auto"/>
            </w:pPr>
            <w:r>
              <w:rPr>
                <w:rFonts w:ascii="Arial" w:hAnsi="Arial"/>
                <w:color w:val="1E293B"/>
                <w:sz w:val="19"/>
              </w:rPr>
              <w:t>10 req/phút/User</w:t>
            </w:r>
          </w:p>
        </w:tc>
        <w:tc>
          <w:tcPr>
            <w:tcW w:type="dxa" w:w="3888"/>
            <w:shd w:fill="F8FAFC"/>
            <w:tcMar>
              <w:top w:w="90" w:type="dxa"/>
              <w:bottom w:w="90" w:type="dxa"/>
              <w:left w:w="130" w:type="dxa"/>
              <w:right w:w="130" w:type="dxa"/>
            </w:tcMar>
            <w:vAlign w:val="top"/>
          </w:tcPr>
          <w:p>
            <w:pPr>
              <w:spacing w:before="40" w:after="40" w:line="276" w:lineRule="auto"/>
            </w:pPr>
            <w:r>
              <w:rPr>
                <w:rFonts w:ascii="Arial" w:hAnsi="Arial"/>
                <w:color w:val="1E293B"/>
                <w:sz w:val="19"/>
              </w:rPr>
              <w:t>Trích xuất dữ liệu CCCD của các thành viên trong phòng ra file Word/PDF chuẩn **Mẫu CT01 (Bộ Công an)** để đăng ký tạm trú.</w:t>
            </w:r>
          </w:p>
        </w:tc>
      </w:tr>
      <w:tr>
        <w:tc>
          <w:tcPr>
            <w:tcW w:type="dxa" w:w="2952"/>
            <w:shd w:fill="FFFFFF"/>
            <w:tcMar>
              <w:top w:w="90" w:type="dxa"/>
              <w:bottom w:w="90" w:type="dxa"/>
              <w:left w:w="130" w:type="dxa"/>
              <w:right w:w="130" w:type="dxa"/>
            </w:tcMar>
            <w:vAlign w:val="top"/>
          </w:tcPr>
          <w:p>
            <w:pPr>
              <w:spacing w:before="40" w:after="40" w:line="276" w:lineRule="auto"/>
            </w:pPr>
            <w:r>
              <w:rPr>
                <w:rFonts w:ascii="Arial" w:hAnsi="Arial"/>
                <w:b/>
                <w:color w:val="0F172A"/>
                <w:sz w:val="19"/>
              </w:rPr>
              <w:t>POST /api/v2/leases/{id}/check-out</w:t>
            </w:r>
          </w:p>
        </w:tc>
        <w:tc>
          <w:tcPr>
            <w:tcW w:type="dxa" w:w="1368"/>
            <w:shd w:fill="FFFFFF"/>
            <w:tcMar>
              <w:top w:w="90" w:type="dxa"/>
              <w:bottom w:w="90" w:type="dxa"/>
              <w:left w:w="130" w:type="dxa"/>
              <w:right w:w="130" w:type="dxa"/>
            </w:tcMar>
            <w:vAlign w:val="top"/>
          </w:tcPr>
          <w:p>
            <w:pPr>
              <w:spacing w:before="40" w:after="40" w:line="276" w:lineRule="auto"/>
            </w:pPr>
            <w:r>
              <w:rPr>
                <w:rFonts w:ascii="Arial" w:hAnsi="Arial"/>
                <w:color w:val="1E293B"/>
                <w:sz w:val="19"/>
              </w:rPr>
              <w:t>Smart Lease</w:t>
            </w:r>
          </w:p>
        </w:tc>
        <w:tc>
          <w:tcPr>
            <w:tcW w:type="dxa" w:w="1440"/>
            <w:shd w:fill="FFFFFF"/>
            <w:tcMar>
              <w:top w:w="90" w:type="dxa"/>
              <w:bottom w:w="90" w:type="dxa"/>
              <w:left w:w="130" w:type="dxa"/>
              <w:right w:w="130" w:type="dxa"/>
            </w:tcMar>
            <w:vAlign w:val="top"/>
          </w:tcPr>
          <w:p>
            <w:pPr>
              <w:spacing w:before="40" w:after="40" w:line="276" w:lineRule="auto"/>
            </w:pPr>
            <w:r>
              <w:rPr>
                <w:rFonts w:ascii="Arial" w:hAnsi="Arial"/>
                <w:color w:val="1E293B"/>
                <w:sz w:val="19"/>
              </w:rPr>
              <w:t>10 req/phút/User</w:t>
            </w:r>
          </w:p>
        </w:tc>
        <w:tc>
          <w:tcPr>
            <w:tcW w:type="dxa" w:w="3888"/>
            <w:shd w:fill="FFFFFF"/>
            <w:tcMar>
              <w:top w:w="90" w:type="dxa"/>
              <w:bottom w:w="90" w:type="dxa"/>
              <w:left w:w="130" w:type="dxa"/>
              <w:right w:w="130" w:type="dxa"/>
            </w:tcMar>
            <w:vAlign w:val="top"/>
          </w:tcPr>
          <w:p>
            <w:pPr>
              <w:spacing w:before="40" w:after="40" w:line="276" w:lineRule="auto"/>
            </w:pPr>
            <w:r>
              <w:rPr>
                <w:rFonts w:ascii="Arial" w:hAnsi="Arial"/>
                <w:color w:val="1E293B"/>
                <w:sz w:val="19"/>
              </w:rPr>
              <w:t>Tạo biên bản bàn giao trả phòng, đối chiếu ảnh Check-in/Check-out và tự động tính bảng quyết toán hoàn trả tiền cọc.</w:t>
            </w:r>
          </w:p>
        </w:tc>
      </w:tr>
      <w:tr>
        <w:tc>
          <w:tcPr>
            <w:tcW w:type="dxa" w:w="2952"/>
            <w:shd w:fill="F8FAFC"/>
            <w:tcMar>
              <w:top w:w="90" w:type="dxa"/>
              <w:bottom w:w="90" w:type="dxa"/>
              <w:left w:w="130" w:type="dxa"/>
              <w:right w:w="130" w:type="dxa"/>
            </w:tcMar>
            <w:vAlign w:val="top"/>
          </w:tcPr>
          <w:p>
            <w:pPr>
              <w:spacing w:before="40" w:after="40" w:line="276" w:lineRule="auto"/>
            </w:pPr>
            <w:r>
              <w:rPr>
                <w:rFonts w:ascii="Arial" w:hAnsi="Arial"/>
                <w:b/>
                <w:color w:val="0F172A"/>
                <w:sz w:val="19"/>
              </w:rPr>
              <w:t>POST /api/v2/invoices/ocr-meter</w:t>
            </w:r>
          </w:p>
        </w:tc>
        <w:tc>
          <w:tcPr>
            <w:tcW w:type="dxa" w:w="1368"/>
            <w:shd w:fill="F8FAFC"/>
            <w:tcMar>
              <w:top w:w="90" w:type="dxa"/>
              <w:bottom w:w="90" w:type="dxa"/>
              <w:left w:w="130" w:type="dxa"/>
              <w:right w:w="130" w:type="dxa"/>
            </w:tcMar>
            <w:vAlign w:val="top"/>
          </w:tcPr>
          <w:p>
            <w:pPr>
              <w:spacing w:before="40" w:after="40" w:line="276" w:lineRule="auto"/>
            </w:pPr>
            <w:r>
              <w:rPr>
                <w:rFonts w:ascii="Arial" w:hAnsi="Arial"/>
                <w:color w:val="1E293B"/>
                <w:sz w:val="19"/>
              </w:rPr>
              <w:t>Landlord SaaS</w:t>
            </w:r>
          </w:p>
        </w:tc>
        <w:tc>
          <w:tcPr>
            <w:tcW w:type="dxa" w:w="1440"/>
            <w:shd w:fill="F8FAFC"/>
            <w:tcMar>
              <w:top w:w="90" w:type="dxa"/>
              <w:bottom w:w="90" w:type="dxa"/>
              <w:left w:w="130" w:type="dxa"/>
              <w:right w:w="130" w:type="dxa"/>
            </w:tcMar>
            <w:vAlign w:val="top"/>
          </w:tcPr>
          <w:p>
            <w:pPr>
              <w:spacing w:before="40" w:after="40" w:line="276" w:lineRule="auto"/>
            </w:pPr>
            <w:r>
              <w:rPr>
                <w:rFonts w:ascii="Arial" w:hAnsi="Arial"/>
                <w:color w:val="1E293B"/>
                <w:sz w:val="19"/>
              </w:rPr>
              <w:t>120 req/phút/User</w:t>
            </w:r>
          </w:p>
        </w:tc>
        <w:tc>
          <w:tcPr>
            <w:tcW w:type="dxa" w:w="3888"/>
            <w:shd w:fill="F8FAFC"/>
            <w:tcMar>
              <w:top w:w="90" w:type="dxa"/>
              <w:bottom w:w="90" w:type="dxa"/>
              <w:left w:w="130" w:type="dxa"/>
              <w:right w:w="130" w:type="dxa"/>
            </w:tcMar>
            <w:vAlign w:val="top"/>
          </w:tcPr>
          <w:p>
            <w:pPr>
              <w:spacing w:before="40" w:after="40" w:line="276" w:lineRule="auto"/>
            </w:pPr>
            <w:r>
              <w:rPr>
                <w:rFonts w:ascii="Arial" w:hAnsi="Arial"/>
                <w:color w:val="1E293B"/>
                <w:sz w:val="19"/>
              </w:rPr>
              <w:t>Nhận ảnh công tơ đã crop từ Client, đọc chỉ số + mã seri, tự động phát hiện công tơ quay vòng (`is_meter_rollover`) và áp dụng khoản khấu trừ sửa chữa.</w:t>
            </w:r>
          </w:p>
        </w:tc>
      </w:tr>
      <w:tr>
        <w:tc>
          <w:tcPr>
            <w:tcW w:type="dxa" w:w="2952"/>
            <w:shd w:fill="FFFFFF"/>
            <w:tcMar>
              <w:top w:w="90" w:type="dxa"/>
              <w:bottom w:w="90" w:type="dxa"/>
              <w:left w:w="130" w:type="dxa"/>
              <w:right w:w="130" w:type="dxa"/>
            </w:tcMar>
            <w:vAlign w:val="top"/>
          </w:tcPr>
          <w:p>
            <w:pPr>
              <w:spacing w:before="40" w:after="40" w:line="276" w:lineRule="auto"/>
            </w:pPr>
            <w:r>
              <w:rPr>
                <w:rFonts w:ascii="Arial" w:hAnsi="Arial"/>
                <w:b/>
                <w:color w:val="0F172A"/>
                <w:sz w:val="19"/>
              </w:rPr>
              <w:t>POST /api/v2/webhooks/vietqr</w:t>
            </w:r>
          </w:p>
        </w:tc>
        <w:tc>
          <w:tcPr>
            <w:tcW w:type="dxa" w:w="1368"/>
            <w:shd w:fill="FFFFFF"/>
            <w:tcMar>
              <w:top w:w="90" w:type="dxa"/>
              <w:bottom w:w="90" w:type="dxa"/>
              <w:left w:w="130" w:type="dxa"/>
              <w:right w:w="130" w:type="dxa"/>
            </w:tcMar>
            <w:vAlign w:val="top"/>
          </w:tcPr>
          <w:p>
            <w:pPr>
              <w:spacing w:before="40" w:after="40" w:line="276" w:lineRule="auto"/>
            </w:pPr>
            <w:r>
              <w:rPr>
                <w:rFonts w:ascii="Arial" w:hAnsi="Arial"/>
                <w:color w:val="1E293B"/>
                <w:sz w:val="19"/>
              </w:rPr>
              <w:t>Payment</w:t>
            </w:r>
          </w:p>
        </w:tc>
        <w:tc>
          <w:tcPr>
            <w:tcW w:type="dxa" w:w="1440"/>
            <w:shd w:fill="FFFFFF"/>
            <w:tcMar>
              <w:top w:w="90" w:type="dxa"/>
              <w:bottom w:w="90" w:type="dxa"/>
              <w:left w:w="130" w:type="dxa"/>
              <w:right w:w="130" w:type="dxa"/>
            </w:tcMar>
            <w:vAlign w:val="top"/>
          </w:tcPr>
          <w:p>
            <w:pPr>
              <w:spacing w:before="40" w:after="40" w:line="276" w:lineRule="auto"/>
            </w:pPr>
            <w:r>
              <w:rPr>
                <w:rFonts w:ascii="Arial" w:hAnsi="Arial"/>
                <w:color w:val="1E293B"/>
                <w:sz w:val="19"/>
              </w:rPr>
              <w:t>Whitelist IP</w:t>
            </w:r>
          </w:p>
        </w:tc>
        <w:tc>
          <w:tcPr>
            <w:tcW w:type="dxa" w:w="3888"/>
            <w:shd w:fill="FFFFFF"/>
            <w:tcMar>
              <w:top w:w="90" w:type="dxa"/>
              <w:bottom w:w="90" w:type="dxa"/>
              <w:left w:w="130" w:type="dxa"/>
              <w:right w:w="130" w:type="dxa"/>
            </w:tcMar>
            <w:vAlign w:val="top"/>
          </w:tcPr>
          <w:p>
            <w:pPr>
              <w:spacing w:before="40" w:after="40" w:line="276" w:lineRule="auto"/>
            </w:pPr>
            <w:r>
              <w:rPr>
                <w:rFonts w:ascii="Arial" w:hAnsi="Arial"/>
                <w:color w:val="1E293B"/>
                <w:sz w:val="19"/>
              </w:rPr>
              <w:t>Nhận callback chuyển khoản, hỗ trợ gạch nợ toàn phần (`PAID`) hoặc gạch nợ một phần (`PARTIALLY_PAID`) và kết chuyển số dư.</w:t>
            </w:r>
          </w:p>
        </w:tc>
      </w:tr>
    </w:tbl>
    <w:p>
      <w:pPr>
        <w:spacing w:before="0" w:after="120"/>
      </w:pPr>
    </w:p>
    <w:p>
      <w:pPr>
        <w:keepNext/>
        <w:spacing w:before="240" w:after="80"/>
      </w:pPr>
      <w:r>
        <w:rPr>
          <w:rFonts w:ascii="Arial" w:hAnsi="Arial"/>
          <w:b/>
          <w:color w:val="0F766E"/>
          <w:sz w:val="23"/>
        </w:rPr>
        <w:t>5.2. Cấu trúc System Prompt &amp; JSON Schema cho AI Rà soát Hợp đồng</w:t>
      </w:r>
    </w:p>
    <w:tbl>
      <w:tblPr>
        <w:tblW w:type="auto" w:w="0"/>
        <w:jc w:val="center"/>
        <w:tblLook w:firstColumn="1" w:firstRow="1" w:lastColumn="0" w:lastRow="0" w:noHBand="0" w:noVBand="1" w:val="04A0"/>
      </w:tblPr>
      <w:tblGrid>
        <w:gridCol w:w="9936"/>
      </w:tblGrid>
      <w:tr>
        <w:tc>
          <w:tcPr>
            <w:tcW w:type="dxa" w:w="9936"/>
            <w:shd w:fill="1E293B"/>
            <w:tcMar>
              <w:top w:w="70" w:type="dxa"/>
              <w:bottom w:w="70" w:type="dxa"/>
              <w:left w:w="140" w:type="dxa"/>
              <w:right w:w="140" w:type="dxa"/>
            </w:tcMar>
          </w:tcPr>
          <w:p>
            <w:pPr>
              <w:spacing w:before="20" w:after="20"/>
            </w:pPr>
            <w:r>
              <w:rPr>
                <w:rFonts w:ascii="Consolas" w:hAnsi="Consolas"/>
                <w:b/>
                <w:color w:val="E2E8F0"/>
                <w:sz w:val="18"/>
              </w:rPr>
              <w:t>LLM System Prompt &amp; JSON Output Schema v2.0 (AI Contract Scanner)</w:t>
            </w:r>
          </w:p>
        </w:tc>
      </w:tr>
      <w:tr>
        <w:tc>
          <w:tcPr>
            <w:tcW w:type="dxa" w:w="9936"/>
            <w:shd w:fill="F1F5F9"/>
            <w:tcMar>
              <w:top w:w="120" w:type="dxa"/>
              <w:bottom w:w="120" w:type="dxa"/>
              <w:left w:w="160" w:type="dxa"/>
              <w:right w:w="160" w:type="dxa"/>
            </w:tcMar>
            <w:tcBorders>
              <w:top w:val="none"/>
              <w:bottom w:val="single" w:sz="6" w:space="0" w:color="CBD5E1"/>
              <w:left w:val="single" w:sz="6" w:space="0" w:color="CBD5E1"/>
              <w:right w:val="single" w:sz="6" w:space="0" w:color="CBD5E1"/>
            </w:tcBorders>
          </w:tcPr>
          <w:p>
            <w:pPr>
              <w:spacing w:before="40" w:after="40" w:line="264" w:lineRule="auto"/>
            </w:pPr>
            <w:r>
              <w:rPr>
                <w:rFonts w:ascii="Consolas" w:hAnsi="Consolas"/>
                <w:color w:val="0F172A"/>
                <w:sz w:val="17"/>
              </w:rPr>
              <w:t>[SYSTEM PROMPT - SAFERENT VN LEGAL AI ANALYZER v2.0]</w:t>
              <w:br/>
              <w:t>Bạn là Chuyên gia Pháp lý Bất động sản tại Việt Nam, am hiểu Bộ luật Dân sự 2015, Luật Nhà ở 2023, Luật Cư trú 2020 và Thông tư 09/2023/TT-BCT quy định về cách tính giá điện sinh hoạt cho người thuê nhà.</w:t>
              <w:br/>
              <w:t>Hãy phân tích văn bản Hợp đồng thuê trọ dưới đây và đánh giá rủi ro theo 4 nhóm tiêu chí:</w:t>
              <w:br/>
              <w:t>1. Giá Điện/Nước &amp; Phí dịch vụ: Cảnh báo ĐỎ (RED) nếu giá điện cố định &gt; 4.000đ/kWh hoặc không ghi rõ đơn giá dịch vụ theo đầu người/theo phòng.</w:t>
              <w:br/>
              <w:t>2. Điều khoản Đặt cọc, Báo trước &amp; Hoàn cọc: Cảnh báo ĐỎ (RED) nếu thời gian báo trước của người thuê dài bất hợp lý (&gt; 45 ngày) trong khi chủ nhà được lấy lại nhà báo trước &lt; 15 ngày, hoặc không ghi rõ thời hạn hoàn trả tiền cọc sau khi bàn giao phòng (chuẩn an toàn là &lt;= 7 ngày).</w:t>
              <w:br/>
              <w:t>3. Trách nhiệm Sửa chữa Thiết bị (Điều hòa, Bình nóng lạnh): Theo Điều 477 Bộ luật Dân sự 2015, chủ nhà phải chịu chi phí bảo dưỡng và sửa chữa các hư hỏng do hao mòn tự nhiên. Cảnh báo ĐỎ (RED) nếu đẩy mọi chi phí sửa chữa hao mòn tự nhiên cho người thuê.</w:t>
              <w:br/>
              <w:t>4. Quyền Đăng ký Tạm trú &amp; Ở ghép: Cảnh báo VÀNG (YELLOW) nếu hợp đồng cấm hoặc thu phí vô lý khi người thuê yêu cầu chủ nhà xác nhận đăng ký tạm trú theo Luật Cư trú.</w:t>
              <w:br/>
              <w:br/>
              <w:t>TRẢ VỀ ĐỊNH DẠNG JSON CHUẨN:</w:t>
              <w:br/>
              <w:t>{</w:t>
              <w:br/>
              <w:t xml:space="preserve">  "safety_score": 62,</w:t>
              <w:br/>
              <w:t xml:space="preserve">  "summary": "Hợp đồng thiếu cam kết thời hạn hoàn trả tiền cọc khi trả phòng và đẩy trách nhiệm sửa điều hòa hao mòn tự nhiên cho người thuê.",</w:t>
              <w:br/>
              <w:t xml:space="preserve">  "risk_clauses": [</w:t>
              <w:br/>
              <w:t xml:space="preserve">    {</w:t>
              <w:br/>
              <w:t xml:space="preserve">      "severity": "RED",</w:t>
              <w:br/>
              <w:t xml:space="preserve">      "category": "DEPOSIT_AND_CHECKOUT",</w:t>
              <w:br/>
              <w:t xml:space="preserve">      "clause_excerpt": "Bên A sẽ hoàn trả tiền cọc sau khi đã tìm được người thuê mới.",</w:t>
              <w:br/>
              <w:t xml:space="preserve">      "legal_basis": "Điều 328 &amp; Điều 482 Bộ luật Dân sự 2015.",</w:t>
              <w:br/>
              <w:t xml:space="preserve">      "explanation": "Việc hoàn trả tiền cọc phụ thuộc vào việc bàn giao phòng và thanh toán hết nghĩa vụ tài chính của bạn, hoàn toàn không được phụ thuộc vào việc chủ nhà đã tìm được khách mới hay chưa.",</w:t>
              <w:br/>
              <w:t xml:space="preserve">      "suggested_revision": "Bên A hoàn trả lại toàn bộ tiền đặt cọc (sau khi trừ tiền điện, nước kỳ cuối nếu có) cho Bên B ngay tại thời điểm bàn giao trả phòng hoặc chậm nhất trong vòng 05 ngày làm việc."</w:t>
              <w:br/>
              <w:t xml:space="preserve">    }</w:t>
              <w:br/>
              <w:t xml:space="preserve">  ]</w:t>
              <w:br/>
              <w:t>}</w:t>
            </w:r>
          </w:p>
        </w:tc>
      </w:tr>
    </w:tbl>
    <w:p>
      <w:pPr>
        <w:spacing w:before="0" w:after="120"/>
      </w:pPr>
    </w:p>
    <w:p>
      <w:pPr>
        <w:keepNext/>
        <w:spacing w:before="320" w:after="120"/>
        <w:pBdr>
          <w:bottom w:val="single" w:sz="12" w:space="4" w:color="1E3A8A"/>
        </w:pBdr>
      </w:pPr>
      <w:r>
        <w:rPr>
          <w:rFonts w:ascii="Arial" w:hAnsi="Arial"/>
          <w:b/>
          <w:color w:val="1E3A8A"/>
          <w:sz w:val="28"/>
        </w:rPr>
        <w:t>6. YÊU CẦU PHI CHỨC NĂNG &amp; QUẢN TRỊ RỦI RO (NFRs &amp; COMPLIANCE)</w:t>
      </w:r>
    </w:p>
    <w:p>
      <w:pPr>
        <w:keepNext/>
        <w:spacing w:before="240" w:after="80"/>
      </w:pPr>
      <w:r>
        <w:rPr>
          <w:rFonts w:ascii="Arial" w:hAnsi="Arial"/>
          <w:b/>
          <w:color w:val="0F766E"/>
          <w:sz w:val="23"/>
        </w:rPr>
        <w:t>6.1. Bảo mật Dữ liệu Cá nhân (Tuân thủ Nghị định 13/2023/NĐ-CP)</w:t>
      </w:r>
    </w:p>
    <w:p>
      <w:pPr>
        <w:pStyle w:val="ListBullet"/>
        <w:spacing w:before="30" w:after="50" w:line="276" w:lineRule="auto"/>
      </w:pPr>
      <w:r>
        <w:rPr>
          <w:rFonts w:ascii="Arial" w:hAnsi="Arial"/>
          <w:b/>
          <w:color w:val="0F172A"/>
          <w:sz w:val="20"/>
        </w:rPr>
        <w:t xml:space="preserve">Mã hóa &amp; Phân quyền Tách biệt (Data Isolation): </w:t>
      </w:r>
      <w:r>
        <w:rPr>
          <w:rFonts w:ascii="Arial" w:hAnsi="Arial"/>
          <w:color w:val="334155"/>
          <w:sz w:val="20"/>
        </w:rPr>
        <w:t>Thông tin CCCD phục vụ xuất tờ khai tạm trú CT01 được mã hóa chuẩn AES-256-GCM (Key lưu trên Azure Key Vault / AWS KMS). Tài khoản `PROPERTY_MANAGER` (Quản lý/Bảo vệ) không được xem số CCCD gốc trừ khi được `LANDLORD_OWNER` cấp quyền xuất file CT01.</w:t>
      </w:r>
    </w:p>
    <w:p>
      <w:pPr>
        <w:pStyle w:val="ListBullet"/>
        <w:spacing w:before="30" w:after="50" w:line="276" w:lineRule="auto"/>
      </w:pPr>
      <w:r>
        <w:rPr>
          <w:rFonts w:ascii="Arial" w:hAnsi="Arial"/>
          <w:b/>
          <w:color w:val="0F172A"/>
          <w:sz w:val="20"/>
        </w:rPr>
        <w:t xml:space="preserve">Cơ chế Tự động Xóa Dữ liệu Sau Khi Hết Hạn (Data Retention Policy): </w:t>
      </w:r>
      <w:r>
        <w:rPr>
          <w:rFonts w:ascii="Arial" w:hAnsi="Arial"/>
          <w:color w:val="334155"/>
          <w:sz w:val="20"/>
        </w:rPr>
        <w:t>Sau khi Hợp đồng chuyển sang trạng thái `TERMINATED` (Đã trả phòng và hoàn tất quyết toán cọc) quá 90 ngày, hệ thống tự động xóa ảnh chụp mặt CCCD gốc trên Cloudflare R2 để giảm thiểu rủi ro rò rỉ dữ liệu cá nhân.</w:t>
      </w:r>
    </w:p>
    <w:p>
      <w:pPr>
        <w:keepNext/>
        <w:spacing w:before="240" w:after="80"/>
      </w:pPr>
      <w:r>
        <w:rPr>
          <w:rFonts w:ascii="Arial" w:hAnsi="Arial"/>
          <w:b/>
          <w:color w:val="0F766E"/>
          <w:sz w:val="23"/>
        </w:rPr>
        <w:t>6.2. Hiệu năng, Rate Limiting (Redis) &amp; Xử lý Đỉnh tải Cuối tháng</w:t>
      </w:r>
    </w:p>
    <w:p>
      <w:pPr>
        <w:pStyle w:val="ListBullet"/>
        <w:spacing w:before="30" w:after="50" w:line="276" w:lineRule="auto"/>
      </w:pPr>
      <w:r>
        <w:rPr>
          <w:rFonts w:ascii="Arial" w:hAnsi="Arial"/>
          <w:b/>
          <w:color w:val="0F172A"/>
          <w:sz w:val="20"/>
        </w:rPr>
        <w:t xml:space="preserve">Kiến trúc Hàng đợi Bất đồng bộ (Message Queue): </w:t>
      </w:r>
      <w:r>
        <w:rPr>
          <w:rFonts w:ascii="Arial" w:hAnsi="Arial"/>
          <w:color w:val="334155"/>
          <w:sz w:val="20"/>
        </w:rPr>
        <w:t>Trong cao điểm chốt sổ từ ngày 28 đến mùng 5 hàng tháng, các tác vụ tạo file PDF hóa đơn, xuất file CT01 và bắn thông báo Zalo/Email được đẩy qua Redis Streams / RabbitMQ để đảm bảo API chính luôn phản hồi &lt; 300ms.</w:t>
      </w:r>
    </w:p>
    <w:p>
      <w:pPr>
        <w:pStyle w:val="ListBullet"/>
        <w:spacing w:before="30" w:after="50" w:line="276" w:lineRule="auto"/>
      </w:pPr>
      <w:r>
        <w:rPr>
          <w:rFonts w:ascii="Arial" w:hAnsi="Arial"/>
          <w:b/>
          <w:color w:val="0F172A"/>
          <w:sz w:val="20"/>
        </w:rPr>
        <w:t xml:space="preserve">Redis Sliding Window Rate Limiting: </w:t>
      </w:r>
      <w:r>
        <w:rPr>
          <w:rFonts w:ascii="Arial" w:hAnsi="Arial"/>
          <w:color w:val="334155"/>
          <w:sz w:val="20"/>
        </w:rPr>
        <w:t>Bảo vệ các API tốn phí (AI Contract Scan, OCR Meter) và chống bot cào số điện thoại chủ nhà.</w:t>
      </w:r>
    </w:p>
    <w:p>
      <w:pPr>
        <w:keepNext/>
        <w:spacing w:before="320" w:after="120"/>
        <w:pBdr>
          <w:bottom w:val="single" w:sz="12" w:space="4" w:color="1E3A8A"/>
        </w:pBdr>
      </w:pPr>
      <w:r>
        <w:rPr>
          <w:rFonts w:ascii="Arial" w:hAnsi="Arial"/>
          <w:b/>
          <w:color w:val="1E3A8A"/>
          <w:sz w:val="28"/>
        </w:rPr>
        <w:t>7. LỘ TRÌNH THỰC THI 6 THÁNG &amp; KỊCH BẢN NGHIỆM THU (ROADMAP &amp; UAT v2.0)</w:t>
      </w:r>
    </w:p>
    <w:p>
      <w:pPr>
        <w:keepNext/>
        <w:spacing w:before="240" w:after="80"/>
      </w:pPr>
      <w:r>
        <w:rPr>
          <w:rFonts w:ascii="Arial" w:hAnsi="Arial"/>
          <w:b/>
          <w:color w:val="0F766E"/>
          <w:sz w:val="23"/>
        </w:rPr>
        <w:t>7.1. Chiến lược Go-to-Market Thực chiến (Giải bài toán Con gà - Quả trứng)</w:t>
      </w:r>
    </w:p>
    <w:p>
      <w:pPr>
        <w:pStyle w:val="ListBullet"/>
        <w:spacing w:before="30" w:after="50" w:line="276" w:lineRule="auto"/>
      </w:pPr>
      <w:r>
        <w:rPr>
          <w:rFonts w:ascii="Arial" w:hAnsi="Arial"/>
          <w:b/>
          <w:color w:val="0F172A"/>
          <w:sz w:val="20"/>
        </w:rPr>
        <w:t xml:space="preserve">Tháng 1 – Tháng 2 (Xây dựng Vũ khí Độc lập): </w:t>
      </w:r>
      <w:r>
        <w:rPr>
          <w:rFonts w:ascii="Arial" w:hAnsi="Arial"/>
          <w:color w:val="334155"/>
          <w:sz w:val="20"/>
        </w:rPr>
        <w:t>Phát triển tính năng **AI Quét Hợp đồng + Lưu Biên bản Bàn giao Phòng (Digital Check-in) độc lập**. Sinh viên đi thuê bất kỳ nhà trọ nào bên ngoài (kể cả chủ nhà chưa dùng SafeRent) đều có thể vào tạo biên bản lưu ảnh hiện trạng điều hòa/công tơ điện và gửi link qua Zalo cho chủ nhà xem. Cách này giúp nền tảng có ngay hàng nghìn người dùng sinh viên và thu thập dữ liệu giá điện thực tế mà không bị phụ thuộc vào việc đi thuyết phục từng chủ nhà ngay từ ngày đầu.</w:t>
      </w:r>
    </w:p>
    <w:p>
      <w:pPr>
        <w:pStyle w:val="ListBullet"/>
        <w:spacing w:before="30" w:after="50" w:line="276" w:lineRule="auto"/>
      </w:pPr>
      <w:r>
        <w:rPr>
          <w:rFonts w:ascii="Arial" w:hAnsi="Arial"/>
          <w:b/>
          <w:color w:val="0F172A"/>
          <w:sz w:val="20"/>
        </w:rPr>
        <w:t xml:space="preserve">Tháng 3 – Tháng 4 (Chinh phục Chủ nhà bằng 'Chốt điện OCR + Xuất Tạm trú CT01 1-Click'): </w:t>
      </w:r>
      <w:r>
        <w:rPr>
          <w:rFonts w:ascii="Arial" w:hAnsi="Arial"/>
          <w:color w:val="334155"/>
          <w:sz w:val="20"/>
        </w:rPr>
        <w:t>Tiếp cận các chủ nhà quy mô 15–50 phòng bằng 2 tính năng giải quyết đúng việc họ ngại nhất: Chụp ảnh công tơ tự ra phiếu thu VietQR và Tự động xuất tờ khai tạm trú CT01 cho cả tòa nhà chỉ trong 30 giây.</w:t>
      </w:r>
    </w:p>
    <w:p>
      <w:pPr>
        <w:pStyle w:val="ListBullet"/>
        <w:spacing w:before="30" w:after="50" w:line="276" w:lineRule="auto"/>
      </w:pPr>
      <w:r>
        <w:rPr>
          <w:rFonts w:ascii="Arial" w:hAnsi="Arial"/>
          <w:b/>
          <w:color w:val="0F172A"/>
          <w:sz w:val="20"/>
        </w:rPr>
        <w:t xml:space="preserve">Tháng 5 – Tháng 6 (Thương mại hóa &amp; Hệ sinh thái Dịch vụ): </w:t>
      </w:r>
      <w:r>
        <w:rPr>
          <w:rFonts w:ascii="Arial" w:hAnsi="Arial"/>
          <w:color w:val="334155"/>
          <w:sz w:val="20"/>
        </w:rPr>
        <w:t>Thu phí gói Pro SaaS (tự động gạch nợ Webhook + Zalo ZNS + phân quyền Quản lý), kết hợp hoa hồng dịch vụ vệ sinh/sửa chữa điều hòa, chuyển nhà và bán bộ thoát hiểm PCCC cá nhân.</w:t>
      </w:r>
    </w:p>
    <w:p>
      <w:pPr>
        <w:keepNext/>
        <w:spacing w:before="240" w:after="80"/>
      </w:pPr>
      <w:r>
        <w:rPr>
          <w:rFonts w:ascii="Arial" w:hAnsi="Arial"/>
          <w:b/>
          <w:color w:val="0F766E"/>
          <w:sz w:val="23"/>
        </w:rPr>
        <w:t>7.2. Bộ Kịch bản Kiểm thử Nghiệm thu Mở rộng (Acceptance Criteria - Gherkin BDD v2.0)</w:t>
      </w:r>
    </w:p>
    <w:tbl>
      <w:tblPr>
        <w:tblW w:type="auto" w:w="0"/>
        <w:jc w:val="center"/>
        <w:tblLook w:firstColumn="1" w:firstRow="1" w:lastColumn="0" w:lastRow="0" w:noHBand="0" w:noVBand="1" w:val="04A0"/>
        <w:tblBorders>
          <w:top w:val="single" w:sz="6" w:space="0" w:color="CBD5E1"/>
          <w:bottom w:val="single" w:sz="6" w:space="0" w:color="CBD5E1"/>
          <w:left w:val="none"/>
          <w:right w:val="none"/>
          <w:insideH w:val="single" w:sz="4" w:space="0" w:color="CBD5E1"/>
          <w:insideV w:val="single" w:sz="4" w:space="0" w:color="CBD5E1"/>
        </w:tblBorders>
      </w:tblPr>
      <w:tblGrid>
        <w:gridCol w:w="3312"/>
        <w:gridCol w:w="3312"/>
        <w:gridCol w:w="3312"/>
      </w:tblGrid>
      <w:tr>
        <w:tc>
          <w:tcPr>
            <w:tcW w:type="dxa" w:w="1368"/>
            <w:shd w:fill="0F766E"/>
            <w:tcMar>
              <w:top w:w="110" w:type="dxa"/>
              <w:bottom w:w="110" w:type="dxa"/>
              <w:left w:w="130" w:type="dxa"/>
              <w:right w:w="130" w:type="dxa"/>
            </w:tcMar>
            <w:vAlign w:val="center"/>
          </w:tcPr>
          <w:p>
            <w:pPr>
              <w:spacing w:before="40" w:after="40"/>
            </w:pPr>
            <w:r>
              <w:rPr>
                <w:rFonts w:ascii="Arial" w:hAnsi="Arial"/>
                <w:b/>
                <w:color w:val="FFFFFF"/>
                <w:sz w:val="19"/>
              </w:rPr>
              <w:t>Mã Kịch bản</w:t>
            </w:r>
          </w:p>
        </w:tc>
        <w:tc>
          <w:tcPr>
            <w:tcW w:type="dxa" w:w="2664"/>
            <w:shd w:fill="0F766E"/>
            <w:tcMar>
              <w:top w:w="110" w:type="dxa"/>
              <w:bottom w:w="110" w:type="dxa"/>
              <w:left w:w="130" w:type="dxa"/>
              <w:right w:w="130" w:type="dxa"/>
            </w:tcMar>
            <w:vAlign w:val="center"/>
          </w:tcPr>
          <w:p>
            <w:pPr>
              <w:spacing w:before="40" w:after="40"/>
            </w:pPr>
            <w:r>
              <w:rPr>
                <w:rFonts w:ascii="Arial" w:hAnsi="Arial"/>
                <w:b/>
                <w:color w:val="FFFFFF"/>
                <w:sz w:val="19"/>
              </w:rPr>
              <w:t>Tên Kịch bản Nghiệm thu (Scenario)</w:t>
            </w:r>
          </w:p>
        </w:tc>
        <w:tc>
          <w:tcPr>
            <w:tcW w:type="dxa" w:w="5616"/>
            <w:shd w:fill="0F766E"/>
            <w:tcMar>
              <w:top w:w="110" w:type="dxa"/>
              <w:bottom w:w="110" w:type="dxa"/>
              <w:left w:w="130" w:type="dxa"/>
              <w:right w:w="130" w:type="dxa"/>
            </w:tcMar>
            <w:vAlign w:val="center"/>
          </w:tcPr>
          <w:p>
            <w:pPr>
              <w:spacing w:before="40" w:after="40"/>
            </w:pPr>
            <w:r>
              <w:rPr>
                <w:rFonts w:ascii="Arial" w:hAnsi="Arial"/>
                <w:b/>
                <w:color w:val="FFFFFF"/>
                <w:sz w:val="19"/>
              </w:rPr>
              <w:t>Đặc tả Kiểm thử chuẩn BDD (Given / When / Then)</w:t>
            </w:r>
          </w:p>
        </w:tc>
      </w:tr>
      <w:tr>
        <w:tc>
          <w:tcPr>
            <w:tcW w:type="dxa" w:w="1368"/>
            <w:shd w:fill="FFFFFF"/>
            <w:tcMar>
              <w:top w:w="90" w:type="dxa"/>
              <w:bottom w:w="90" w:type="dxa"/>
              <w:left w:w="130" w:type="dxa"/>
              <w:right w:w="130" w:type="dxa"/>
            </w:tcMar>
            <w:vAlign w:val="top"/>
          </w:tcPr>
          <w:p>
            <w:pPr>
              <w:spacing w:before="40" w:after="40" w:line="276" w:lineRule="auto"/>
            </w:pPr>
            <w:r>
              <w:rPr>
                <w:rFonts w:ascii="Arial" w:hAnsi="Arial"/>
                <w:b/>
                <w:color w:val="0F172A"/>
                <w:sz w:val="19"/>
              </w:rPr>
              <w:t>UAT-01</w:t>
            </w:r>
          </w:p>
        </w:tc>
        <w:tc>
          <w:tcPr>
            <w:tcW w:type="dxa" w:w="2664"/>
            <w:shd w:fill="FFFFFF"/>
            <w:tcMar>
              <w:top w:w="90" w:type="dxa"/>
              <w:bottom w:w="90" w:type="dxa"/>
              <w:left w:w="130" w:type="dxa"/>
              <w:right w:w="130" w:type="dxa"/>
            </w:tcMar>
            <w:vAlign w:val="top"/>
          </w:tcPr>
          <w:p>
            <w:pPr>
              <w:spacing w:before="40" w:after="40" w:line="276" w:lineRule="auto"/>
            </w:pPr>
            <w:r>
              <w:rPr>
                <w:rFonts w:ascii="Arial" w:hAnsi="Arial"/>
                <w:color w:val="1E293B"/>
                <w:sz w:val="19"/>
              </w:rPr>
              <w:t>Chặn Chủ nhà tự ý tăng giá điện vượt mức cam kết trong Hợp đồng</w:t>
            </w:r>
          </w:p>
        </w:tc>
        <w:tc>
          <w:tcPr>
            <w:tcW w:type="dxa" w:w="5616"/>
            <w:shd w:fill="FFFFFF"/>
            <w:tcMar>
              <w:top w:w="90" w:type="dxa"/>
              <w:bottom w:w="90" w:type="dxa"/>
              <w:left w:w="130" w:type="dxa"/>
              <w:right w:w="130" w:type="dxa"/>
            </w:tcMar>
            <w:vAlign w:val="top"/>
          </w:tcPr>
          <w:p>
            <w:pPr>
              <w:spacing w:before="40" w:after="40" w:line="276" w:lineRule="auto"/>
            </w:pPr>
            <w:r>
              <w:rPr>
                <w:rFonts w:ascii="Arial" w:hAnsi="Arial"/>
                <w:color w:val="1E293B"/>
                <w:sz w:val="19"/>
              </w:rPr>
              <w:t>• GIVEN: Hợp đồng phòng P302 đang `ACTIVE` với đơn giá điện cam kết `3.500 VNĐ/kWh`.</w:t>
              <w:br/>
              <w:t>• WHEN: Chủ nhà/Quản lý tạo hóa đơn tháng và sửa đơn giá điện thành `4.200 VNĐ/kWh`.</w:t>
              <w:br/>
              <w:t>• THEN: Hệ thống chặn thao tác, báo lỗi đỏ 'Đơn giá điện không được vượt mức 3.500đ/kWh đã cam kết trong Hợp đồng' và giữ nguyên mức 3.500đ/kWh.</w:t>
            </w:r>
          </w:p>
        </w:tc>
      </w:tr>
      <w:tr>
        <w:tc>
          <w:tcPr>
            <w:tcW w:type="dxa" w:w="1368"/>
            <w:shd w:fill="F8FAFC"/>
            <w:tcMar>
              <w:top w:w="90" w:type="dxa"/>
              <w:bottom w:w="90" w:type="dxa"/>
              <w:left w:w="130" w:type="dxa"/>
              <w:right w:w="130" w:type="dxa"/>
            </w:tcMar>
            <w:vAlign w:val="top"/>
          </w:tcPr>
          <w:p>
            <w:pPr>
              <w:spacing w:before="40" w:after="40" w:line="276" w:lineRule="auto"/>
            </w:pPr>
            <w:r>
              <w:rPr>
                <w:rFonts w:ascii="Arial" w:hAnsi="Arial"/>
                <w:b/>
                <w:color w:val="0F172A"/>
                <w:sz w:val="19"/>
              </w:rPr>
              <w:t>UAT-02</w:t>
            </w:r>
          </w:p>
        </w:tc>
        <w:tc>
          <w:tcPr>
            <w:tcW w:type="dxa" w:w="2664"/>
            <w:shd w:fill="F8FAFC"/>
            <w:tcMar>
              <w:top w:w="90" w:type="dxa"/>
              <w:bottom w:w="90" w:type="dxa"/>
              <w:left w:w="130" w:type="dxa"/>
              <w:right w:w="130" w:type="dxa"/>
            </w:tcMar>
            <w:vAlign w:val="top"/>
          </w:tcPr>
          <w:p>
            <w:pPr>
              <w:spacing w:before="40" w:after="40" w:line="276" w:lineRule="auto"/>
            </w:pPr>
            <w:r>
              <w:rPr>
                <w:rFonts w:ascii="Arial" w:hAnsi="Arial"/>
                <w:color w:val="1E293B"/>
                <w:sz w:val="19"/>
              </w:rPr>
              <w:t>Tự động tính đúng tiền dịch vụ khi thêm Thành viên Ở ghép &amp; Xuất Mẫu CT01</w:t>
            </w:r>
          </w:p>
        </w:tc>
        <w:tc>
          <w:tcPr>
            <w:tcW w:type="dxa" w:w="5616"/>
            <w:shd w:fill="F8FAFC"/>
            <w:tcMar>
              <w:top w:w="90" w:type="dxa"/>
              <w:bottom w:w="90" w:type="dxa"/>
              <w:left w:w="130" w:type="dxa"/>
              <w:right w:w="130" w:type="dxa"/>
            </w:tcMar>
            <w:vAlign w:val="top"/>
          </w:tcPr>
          <w:p>
            <w:pPr>
              <w:spacing w:before="40" w:after="40" w:line="276" w:lineRule="auto"/>
            </w:pPr>
            <w:r>
              <w:rPr>
                <w:rFonts w:ascii="Arial" w:hAnsi="Arial"/>
                <w:color w:val="1E293B"/>
                <w:sz w:val="19"/>
              </w:rPr>
              <w:t>• GIVEN: Phòng P201 có phí nước `100.000đ/người/tháng`, ban đầu chỉ có 1 Primary Tenant (`occupant_count = 1`).</w:t>
              <w:br/>
              <w:t>• WHEN: Primary Tenant thêm 2 bạn cùng phòng (`Co-Tenants`) qua eKYC CCCD thành công.</w:t>
              <w:br/>
              <w:t>• THEN: Hệ thống tự động cập nhật `occupant_count = 3`, tính tiền nước kỳ tới là `300.000đ`, và cho phép Chủ nhà bấm nút xuất file `Mau_CT01_P201.docx` chứa đầy đủ thông tin định danh của cả 3 sinh viên.</w:t>
            </w:r>
          </w:p>
        </w:tc>
      </w:tr>
      <w:tr>
        <w:tc>
          <w:tcPr>
            <w:tcW w:type="dxa" w:w="1368"/>
            <w:shd w:fill="FFFFFF"/>
            <w:tcMar>
              <w:top w:w="90" w:type="dxa"/>
              <w:bottom w:w="90" w:type="dxa"/>
              <w:left w:w="130" w:type="dxa"/>
              <w:right w:w="130" w:type="dxa"/>
            </w:tcMar>
            <w:vAlign w:val="top"/>
          </w:tcPr>
          <w:p>
            <w:pPr>
              <w:spacing w:before="40" w:after="40" w:line="276" w:lineRule="auto"/>
            </w:pPr>
            <w:r>
              <w:rPr>
                <w:rFonts w:ascii="Arial" w:hAnsi="Arial"/>
                <w:b/>
                <w:color w:val="0F172A"/>
                <w:sz w:val="19"/>
              </w:rPr>
              <w:t>UAT-03</w:t>
            </w:r>
          </w:p>
        </w:tc>
        <w:tc>
          <w:tcPr>
            <w:tcW w:type="dxa" w:w="2664"/>
            <w:shd w:fill="FFFFFF"/>
            <w:tcMar>
              <w:top w:w="90" w:type="dxa"/>
              <w:bottom w:w="90" w:type="dxa"/>
              <w:left w:w="130" w:type="dxa"/>
              <w:right w:w="130" w:type="dxa"/>
            </w:tcMar>
            <w:vAlign w:val="top"/>
          </w:tcPr>
          <w:p>
            <w:pPr>
              <w:spacing w:before="40" w:after="40" w:line="276" w:lineRule="auto"/>
            </w:pPr>
            <w:r>
              <w:rPr>
                <w:rFonts w:ascii="Arial" w:hAnsi="Arial"/>
                <w:color w:val="1E293B"/>
                <w:sz w:val="19"/>
              </w:rPr>
              <w:t>Xử lý Công tơ Điện Quay vòng (Meter Rollover) khi chốt sổ OCR</w:t>
            </w:r>
          </w:p>
        </w:tc>
        <w:tc>
          <w:tcPr>
            <w:tcW w:type="dxa" w:w="5616"/>
            <w:shd w:fill="FFFFFF"/>
            <w:tcMar>
              <w:top w:w="90" w:type="dxa"/>
              <w:bottom w:w="90" w:type="dxa"/>
              <w:left w:w="130" w:type="dxa"/>
              <w:right w:w="130" w:type="dxa"/>
            </w:tcMar>
            <w:vAlign w:val="top"/>
          </w:tcPr>
          <w:p>
            <w:pPr>
              <w:spacing w:before="40" w:after="40" w:line="276" w:lineRule="auto"/>
            </w:pPr>
            <w:r>
              <w:rPr>
                <w:rFonts w:ascii="Arial" w:hAnsi="Arial"/>
                <w:color w:val="1E293B"/>
                <w:sz w:val="19"/>
              </w:rPr>
              <w:t>• GIVEN: Công tơ điện phòng P105 là loại 5 chữ số (`max_dial = 100000`), chỉ số tháng trước là `99850 kWh`.</w:t>
              <w:br/>
              <w:t>• WHEN: Quản lý chụp ảnh công tơ tháng này, AI OCR đọc được chỉ số mới là `00120 kWh`.</w:t>
              <w:br/>
              <w:t>• THEN: Hệ thống nhận diện `Old_Index &gt; 90% max_dial`, tự động bật cờ gợi ý `Công tơ quay vòng` và tính chính xác sản lượng điện tiêu thụ là `(100000 - 99850) + 120 = 270 kWh` thay vì báo lỗi số âm.</w:t>
            </w:r>
          </w:p>
        </w:tc>
      </w:tr>
      <w:tr>
        <w:tc>
          <w:tcPr>
            <w:tcW w:type="dxa" w:w="1368"/>
            <w:shd w:fill="F8FAFC"/>
            <w:tcMar>
              <w:top w:w="90" w:type="dxa"/>
              <w:bottom w:w="90" w:type="dxa"/>
              <w:left w:w="130" w:type="dxa"/>
              <w:right w:w="130" w:type="dxa"/>
            </w:tcMar>
            <w:vAlign w:val="top"/>
          </w:tcPr>
          <w:p>
            <w:pPr>
              <w:spacing w:before="40" w:after="40" w:line="276" w:lineRule="auto"/>
            </w:pPr>
            <w:r>
              <w:rPr>
                <w:rFonts w:ascii="Arial" w:hAnsi="Arial"/>
                <w:b/>
                <w:color w:val="0F172A"/>
                <w:sz w:val="19"/>
              </w:rPr>
              <w:t>UAT-04</w:t>
            </w:r>
          </w:p>
        </w:tc>
        <w:tc>
          <w:tcPr>
            <w:tcW w:type="dxa" w:w="2664"/>
            <w:shd w:fill="F8FAFC"/>
            <w:tcMar>
              <w:top w:w="90" w:type="dxa"/>
              <w:bottom w:w="90" w:type="dxa"/>
              <w:left w:w="130" w:type="dxa"/>
              <w:right w:w="130" w:type="dxa"/>
            </w:tcMar>
            <w:vAlign w:val="top"/>
          </w:tcPr>
          <w:p>
            <w:pPr>
              <w:spacing w:before="40" w:after="40" w:line="276" w:lineRule="auto"/>
            </w:pPr>
            <w:r>
              <w:rPr>
                <w:rFonts w:ascii="Arial" w:hAnsi="Arial"/>
                <w:color w:val="1E293B"/>
                <w:sz w:val="19"/>
              </w:rPr>
              <w:t>Tự động Khấu trừ Tiền sửa chữa Người thuê ứng trước vào Hóa đơn tháng</w:t>
            </w:r>
          </w:p>
        </w:tc>
        <w:tc>
          <w:tcPr>
            <w:tcW w:type="dxa" w:w="5616"/>
            <w:shd w:fill="F8FAFC"/>
            <w:tcMar>
              <w:top w:w="90" w:type="dxa"/>
              <w:bottom w:w="90" w:type="dxa"/>
              <w:left w:w="130" w:type="dxa"/>
              <w:right w:w="130" w:type="dxa"/>
            </w:tcMar>
            <w:vAlign w:val="top"/>
          </w:tcPr>
          <w:p>
            <w:pPr>
              <w:spacing w:before="40" w:after="40" w:line="276" w:lineRule="auto"/>
            </w:pPr>
            <w:r>
              <w:rPr>
                <w:rFonts w:ascii="Arial" w:hAnsi="Arial"/>
                <w:color w:val="1E293B"/>
                <w:sz w:val="19"/>
              </w:rPr>
              <w:t>• GIVEN: Người thuê phòng P401 tạo Ticket báo hỏng vòi nước, ứng trước `250.000đ` trả thợ kèm ảnh hóa đơn, và Chủ nhà đã bấm `Duyệt khấu trừ`.</w:t>
              <w:br/>
              <w:t>• WHEN: Chủ nhà phát hành hóa đơn tiền phòng tháng kế tiếp (Tổng tiền thuê + điện nước = `4.500.000đ`).</w:t>
              <w:br/>
              <w:t>• THEN: Hệ thống tự động điền `maintenance_deduction = 250.000đ` và sinh mã VietQR với số tiền thực thu là `4.250.000đ`.</w:t>
            </w:r>
          </w:p>
        </w:tc>
      </w:tr>
      <w:tr>
        <w:tc>
          <w:tcPr>
            <w:tcW w:type="dxa" w:w="1368"/>
            <w:shd w:fill="FFFFFF"/>
            <w:tcMar>
              <w:top w:w="90" w:type="dxa"/>
              <w:bottom w:w="90" w:type="dxa"/>
              <w:left w:w="130" w:type="dxa"/>
              <w:right w:w="130" w:type="dxa"/>
            </w:tcMar>
            <w:vAlign w:val="top"/>
          </w:tcPr>
          <w:p>
            <w:pPr>
              <w:spacing w:before="40" w:after="40" w:line="276" w:lineRule="auto"/>
            </w:pPr>
            <w:r>
              <w:rPr>
                <w:rFonts w:ascii="Arial" w:hAnsi="Arial"/>
                <w:b/>
                <w:color w:val="0F172A"/>
                <w:sz w:val="19"/>
              </w:rPr>
              <w:t>UAT-05</w:t>
            </w:r>
          </w:p>
        </w:tc>
        <w:tc>
          <w:tcPr>
            <w:tcW w:type="dxa" w:w="2664"/>
            <w:shd w:fill="FFFFFF"/>
            <w:tcMar>
              <w:top w:w="90" w:type="dxa"/>
              <w:bottom w:w="90" w:type="dxa"/>
              <w:left w:w="130" w:type="dxa"/>
              <w:right w:w="130" w:type="dxa"/>
            </w:tcMar>
            <w:vAlign w:val="top"/>
          </w:tcPr>
          <w:p>
            <w:pPr>
              <w:spacing w:before="40" w:after="40" w:line="276" w:lineRule="auto"/>
            </w:pPr>
            <w:r>
              <w:rPr>
                <w:rFonts w:ascii="Arial" w:hAnsi="Arial"/>
                <w:color w:val="1E293B"/>
                <w:sz w:val="19"/>
              </w:rPr>
              <w:t>Phân quyền Bảo mật: Chặn Quản lý (Property Manager) đổi tài khoản nhận tiền</w:t>
            </w:r>
          </w:p>
        </w:tc>
        <w:tc>
          <w:tcPr>
            <w:tcW w:type="dxa" w:w="5616"/>
            <w:shd w:fill="FFFFFF"/>
            <w:tcMar>
              <w:top w:w="90" w:type="dxa"/>
              <w:bottom w:w="90" w:type="dxa"/>
              <w:left w:w="130" w:type="dxa"/>
              <w:right w:w="130" w:type="dxa"/>
            </w:tcMar>
            <w:vAlign w:val="top"/>
          </w:tcPr>
          <w:p>
            <w:pPr>
              <w:spacing w:before="40" w:after="40" w:line="276" w:lineRule="auto"/>
            </w:pPr>
            <w:r>
              <w:rPr>
                <w:rFonts w:ascii="Arial" w:hAnsi="Arial"/>
                <w:color w:val="1E293B"/>
                <w:sz w:val="19"/>
              </w:rPr>
              <w:t>• GIVEN: Người dùng đăng nhập bằng tài khoản `PROPERTY_MANAGER` được Chủ nhà ủy quyền quản lý tòa nhà A.</w:t>
              <w:br/>
              <w:t>• WHEN: Người dùng truy cập màn hình 'Cấu hình Tài khoản Ngân hàng VietQR' và thử thay đổi số tài khoản nhận tiền.</w:t>
              <w:br/>
              <w:t>• THEN: Hệ thống trả về mã lỗi `403 Forbidden`, ẩn nút chỉnh sửa và chỉ cho phép tài khoản `LANDLORD_OWNER` (kèm xác thực OTP 2FA) thay đổi thông tin ngân hàng.</w:t>
            </w:r>
          </w:p>
        </w:tc>
      </w:tr>
      <w:tr>
        <w:tc>
          <w:tcPr>
            <w:tcW w:type="dxa" w:w="1368"/>
            <w:shd w:fill="F8FAFC"/>
            <w:tcMar>
              <w:top w:w="90" w:type="dxa"/>
              <w:bottom w:w="90" w:type="dxa"/>
              <w:left w:w="130" w:type="dxa"/>
              <w:right w:w="130" w:type="dxa"/>
            </w:tcMar>
            <w:vAlign w:val="top"/>
          </w:tcPr>
          <w:p>
            <w:pPr>
              <w:spacing w:before="40" w:after="40" w:line="276" w:lineRule="auto"/>
            </w:pPr>
            <w:r>
              <w:rPr>
                <w:rFonts w:ascii="Arial" w:hAnsi="Arial"/>
                <w:b/>
                <w:color w:val="0F172A"/>
                <w:sz w:val="19"/>
              </w:rPr>
              <w:t>UAT-06</w:t>
            </w:r>
          </w:p>
        </w:tc>
        <w:tc>
          <w:tcPr>
            <w:tcW w:type="dxa" w:w="2664"/>
            <w:shd w:fill="F8FAFC"/>
            <w:tcMar>
              <w:top w:w="90" w:type="dxa"/>
              <w:bottom w:w="90" w:type="dxa"/>
              <w:left w:w="130" w:type="dxa"/>
              <w:right w:w="130" w:type="dxa"/>
            </w:tcMar>
            <w:vAlign w:val="top"/>
          </w:tcPr>
          <w:p>
            <w:pPr>
              <w:spacing w:before="40" w:after="40" w:line="276" w:lineRule="auto"/>
            </w:pPr>
            <w:r>
              <w:rPr>
                <w:rFonts w:ascii="Arial" w:hAnsi="Arial"/>
                <w:color w:val="1E293B"/>
                <w:sz w:val="19"/>
              </w:rPr>
              <w:t>Quyết toán Hoàn cọc tự động khi Trả phòng (Digital Check-out)</w:t>
            </w:r>
          </w:p>
        </w:tc>
        <w:tc>
          <w:tcPr>
            <w:tcW w:type="dxa" w:w="5616"/>
            <w:shd w:fill="F8FAFC"/>
            <w:tcMar>
              <w:top w:w="90" w:type="dxa"/>
              <w:bottom w:w="90" w:type="dxa"/>
              <w:left w:w="130" w:type="dxa"/>
              <w:right w:w="130" w:type="dxa"/>
            </w:tcMar>
            <w:vAlign w:val="top"/>
          </w:tcPr>
          <w:p>
            <w:pPr>
              <w:spacing w:before="40" w:after="40" w:line="276" w:lineRule="auto"/>
            </w:pPr>
            <w:r>
              <w:rPr>
                <w:rFonts w:ascii="Arial" w:hAnsi="Arial"/>
                <w:color w:val="1E293B"/>
                <w:sz w:val="19"/>
              </w:rPr>
              <w:t>• GIVEN: Hợp đồng có tiền cọc `4.000.000đ`, người thuê đã báo nghỉ đúng hạn 30 ngày. Khi Check-out, tiền điện nước kỳ cuối là `350.000đ` và không có hư hỏng do lỗi người thuê.</w:t>
              <w:br/>
              <w:t>• WHEN: Hai bên bấm xác nhận Biên bản Check-out.</w:t>
              <w:br/>
              <w:t>• THEN: Hệ thống lập Phiếu Quyết toán yêu cầu Chủ nhà hoàn trả đúng `3.650.000đ` và hiển thị mã VietQR của Người thuê để Chủ nhà chuyển khoản hoàn cọc.</w:t>
            </w:r>
          </w:p>
        </w:tc>
      </w:tr>
    </w:tbl>
    <w:p>
      <w:pPr>
        <w:spacing w:before="0" w:after="120"/>
      </w:pPr>
    </w:p>
    <w:sectPr w:rsidR="00FC693F" w:rsidRPr="0006063C" w:rsidSect="00034616">
      <w:headerReference w:type="default" r:id="rId9"/>
      <w:footerReference w:type="default" r:id="rId10"/>
      <w:pgSz w:w="12240" w:h="15840"/>
      <w:pgMar w:top="1080" w:right="1152" w:bottom="1080" w:left="1152"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Arial" w:hAnsi="Arial"/>
        <w:color w:val="64748B"/>
        <w:sz w:val="17"/>
      </w:rPr>
      <w:t>Bảo mật Nội bộ (Internal &amp; Confidential)  —  Chuẩn IEEE 830 / Agile BA Specification v2.0</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64748B"/>
        <w:sz w:val="17"/>
      </w:rPr>
      <w:t>TÀI LIỆU ĐẶC TẢ YÊU CẦU PHẦN MỀM (SRS)  |  SAFERENT VN v2.0 (PRODUCTION-READY)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