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4F163">
      <w:pPr>
        <w:rPr>
          <w:rFonts w:hint="default" w:ascii="Times New Roman" w:hAnsi="Times New Roman" w:cs="Times New Roman"/>
          <w:lang w:val="en-US"/>
        </w:rPr>
        <w:sectPr>
          <w:footerReference r:id="rId4" w:type="default"/>
          <w:pgSz w:w="11906" w:h="16838"/>
          <w:pgMar w:top="1440" w:right="1800" w:bottom="1440" w:left="1800" w:header="720" w:footer="720" w:gutter="0"/>
          <w:cols w:space="720" w:num="1"/>
          <w:docGrid w:linePitch="360" w:charSpace="0"/>
        </w:sectPr>
      </w:pPr>
      <w:r>
        <w:rPr>
          <w:rFonts w:hint="default" w:ascii="Times New Roman" w:hAnsi="Times New Roman" w:cs="Times New Roman"/>
          <w:sz w:val="24"/>
        </w:rPr>
        <w:drawing>
          <wp:anchor distT="0" distB="0" distL="114300" distR="114300" simplePos="0" relativeHeight="251664384" behindDoc="0" locked="0" layoutInCell="1" allowOverlap="1">
            <wp:simplePos x="0" y="0"/>
            <wp:positionH relativeFrom="column">
              <wp:posOffset>-967740</wp:posOffset>
            </wp:positionH>
            <wp:positionV relativeFrom="paragraph">
              <wp:posOffset>-762000</wp:posOffset>
            </wp:positionV>
            <wp:extent cx="1477010" cy="1477010"/>
            <wp:effectExtent l="0" t="0" r="0" b="0"/>
            <wp:wrapSquare wrapText="bothSides"/>
            <wp:docPr id="11" name="Picture 11" descr="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removebg-preview"/>
                    <pic:cNvPicPr>
                      <a:picLocks noChangeAspect="1"/>
                    </pic:cNvPicPr>
                  </pic:nvPicPr>
                  <pic:blipFill>
                    <a:blip r:embed="rId8"/>
                    <a:stretch>
                      <a:fillRect/>
                    </a:stretch>
                  </pic:blipFill>
                  <pic:spPr>
                    <a:xfrm>
                      <a:off x="0" y="0"/>
                      <a:ext cx="1477010" cy="1477010"/>
                    </a:xfrm>
                    <a:prstGeom prst="rect">
                      <a:avLst/>
                    </a:prstGeom>
                  </pic:spPr>
                </pic:pic>
              </a:graphicData>
            </a:graphic>
          </wp:anchor>
        </w:drawing>
      </w: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-962025</wp:posOffset>
                </wp:positionH>
                <wp:positionV relativeFrom="paragraph">
                  <wp:posOffset>9244330</wp:posOffset>
                </wp:positionV>
                <wp:extent cx="3030220" cy="309880"/>
                <wp:effectExtent l="0" t="0" r="0" b="0"/>
                <wp:wrapNone/>
                <wp:docPr id="18" name="文本框 13"/>
                <wp:cNvGraphicFramePr/>
                <a:graphic xmlns:a="http://schemas.openxmlformats.org/drawingml/2006/main">
                  <a:graphicData uri="http://schemas.microsoft.com/office/word/2010/wordprocessingShape">
                    <wps:wsp>
                      <wps:cNvSpPr txBox="1"/>
                      <wps:spPr>
                        <a:xfrm>
                          <a:off x="576580" y="9822815"/>
                          <a:ext cx="3030220" cy="309880"/>
                        </a:xfrm>
                        <a:prstGeom prst="rect">
                          <a:avLst/>
                        </a:prstGeom>
                        <a:noFill/>
                        <a:ln>
                          <a:noFill/>
                        </a:ln>
                      </wps:spPr>
                      <wps:txb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wps:txbx>
                      <wps:bodyPr vert="horz" wrap="square" anchor="t">
                        <a:noAutofit/>
                      </wps:bodyPr>
                    </wps:wsp>
                  </a:graphicData>
                </a:graphic>
              </wp:anchor>
            </w:drawing>
          </mc:Choice>
          <mc:Fallback>
            <w:pict>
              <v:shape id="文本框 13" o:spid="_x0000_s1026" o:spt="202" type="#_x0000_t202" style="position:absolute;left:0pt;margin-left:-75.75pt;margin-top:727.9pt;height:24.4pt;width:238.6pt;z-index:251663360;mso-width-relative:page;mso-height-relative:page;" filled="f" stroked="f" coordsize="21600,21600" o:gfxdata="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GAPatkAAAAOAQAADwAAAAAAAAAB&#10;ACAAAAAiAAAAZHJzL2Rvd25yZXYueG1sUEsBAhQAFAAAAAgAh07iQPSE9H/WAQAAjgMAAA4AAAAA&#10;AAAAAQAgAAAAKAEAAGRycy9lMm9Eb2MueG1sUEsFBgAAAAAGAAYAWQEAAHAFAAAAAA==&#10;">
                <v:fill on="f" focussize="0,0"/>
                <v:stroke on="f"/>
                <v:imagedata o:title=""/>
                <o:lock v:ext="edit" aspectratio="f"/>
                <v:textbo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v:textbox>
              </v:shape>
            </w:pict>
          </mc:Fallback>
        </mc:AlternateContent>
      </w:r>
      <w:r>
        <w:rPr>
          <w:rFonts w:hint="default" w:ascii="Times New Roman" w:hAnsi="Times New Roman" w:cs="Times New Roman"/>
          <w:sz w:val="24"/>
        </w:rPr>
        <w:drawing>
          <wp:anchor distT="0" distB="0" distL="114935" distR="114935" simplePos="0" relativeHeight="251665408" behindDoc="1" locked="0" layoutInCell="1" allowOverlap="1">
            <wp:simplePos x="0" y="0"/>
            <wp:positionH relativeFrom="column">
              <wp:posOffset>-1186815</wp:posOffset>
            </wp:positionH>
            <wp:positionV relativeFrom="paragraph">
              <wp:posOffset>-990600</wp:posOffset>
            </wp:positionV>
            <wp:extent cx="7662545" cy="10855960"/>
            <wp:effectExtent l="0" t="0" r="3175" b="1016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9"/>
                    <a:stretch>
                      <a:fillRect/>
                    </a:stretch>
                  </pic:blipFill>
                  <pic:spPr>
                    <a:xfrm>
                      <a:off x="0" y="0"/>
                      <a:ext cx="7662545" cy="10855960"/>
                    </a:xfrm>
                    <a:prstGeom prst="rect">
                      <a:avLst/>
                    </a:prstGeom>
                  </pic:spPr>
                </pic:pic>
              </a:graphicData>
            </a:graphic>
          </wp:anchor>
        </w:drawing>
      </w:r>
      <w:r>
        <w:rPr>
          <w:rFonts w:hint="default"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1404620</wp:posOffset>
                </wp:positionH>
                <wp:positionV relativeFrom="paragraph">
                  <wp:posOffset>3176270</wp:posOffset>
                </wp:positionV>
                <wp:extent cx="4093845" cy="1874520"/>
                <wp:effectExtent l="0" t="0" r="0" b="0"/>
                <wp:wrapNone/>
                <wp:docPr id="19" name="文本框 11"/>
                <wp:cNvGraphicFramePr/>
                <a:graphic xmlns:a="http://schemas.openxmlformats.org/drawingml/2006/main">
                  <a:graphicData uri="http://schemas.microsoft.com/office/word/2010/wordprocessingShape">
                    <wps:wsp>
                      <wps:cNvSpPr txBox="1"/>
                      <wps:spPr>
                        <a:xfrm>
                          <a:off x="2138045" y="4154170"/>
                          <a:ext cx="4093845" cy="1874520"/>
                        </a:xfrm>
                        <a:prstGeom prst="rect">
                          <a:avLst/>
                        </a:prstGeom>
                        <a:noFill/>
                        <a:ln>
                          <a:noFill/>
                        </a:ln>
                      </wps:spPr>
                      <wps:txbx>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Lab01</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wps:txbx>
                      <wps:bodyPr wrap="square">
                        <a:spAutoFit/>
                      </wps:bodyPr>
                    </wps:wsp>
                  </a:graphicData>
                </a:graphic>
              </wp:anchor>
            </w:drawing>
          </mc:Choice>
          <mc:Fallback>
            <w:pict>
              <v:shape id="文本框 11" o:spid="_x0000_s1026" o:spt="202" type="#_x0000_t202" style="position:absolute;left:0pt;margin-left:110.6pt;margin-top:250.1pt;height:147.6pt;width:322.35pt;z-index:251660288;mso-width-relative:page;mso-height-relative:page;" filled="f" stroked="f" coordsize="21600,21600" o:gfxdata="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fDnTYAAAACwEAAA8AAAAAAAAAAQAgAAAAIgAAAGRycy9k&#10;b3ducmV2LnhtbFBLAQIUABQAAAAIAIdO4kB1QUnryQEAAHkDAAAOAAAAAAAAAAEAIAAAACcBAABk&#10;cnMvZTJvRG9jLnhtbFBLBQYAAAAABgAGAFkBAABiBQAAAAA=&#10;">
                <v:fill on="f" focussize="0,0"/>
                <v:stroke on="f"/>
                <v:imagedata o:title=""/>
                <o:lock v:ext="edit" aspectratio="f"/>
                <v:textbox style="mso-fit-shape-to-text:t;">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Lab01</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1283335</wp:posOffset>
                </wp:positionH>
                <wp:positionV relativeFrom="paragraph">
                  <wp:posOffset>5053965</wp:posOffset>
                </wp:positionV>
                <wp:extent cx="4176395" cy="685800"/>
                <wp:effectExtent l="0" t="0" r="0" b="0"/>
                <wp:wrapNone/>
                <wp:docPr id="20" name="文本框 13"/>
                <wp:cNvGraphicFramePr/>
                <a:graphic xmlns:a="http://schemas.openxmlformats.org/drawingml/2006/main">
                  <a:graphicData uri="http://schemas.microsoft.com/office/word/2010/wordprocessingShape">
                    <wps:wsp>
                      <wps:cNvSpPr txBox="1"/>
                      <wps:spPr>
                        <a:xfrm>
                          <a:off x="2973070" y="5768340"/>
                          <a:ext cx="4176395" cy="685800"/>
                        </a:xfrm>
                        <a:prstGeom prst="rect">
                          <a:avLst/>
                        </a:prstGeom>
                        <a:noFill/>
                        <a:ln>
                          <a:noFill/>
                        </a:ln>
                      </wps:spPr>
                      <wps:txbx>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wps:txbx>
                      <wps:bodyPr wrap="square">
                        <a:spAutoFit/>
                      </wps:bodyPr>
                    </wps:wsp>
                  </a:graphicData>
                </a:graphic>
              </wp:anchor>
            </w:drawing>
          </mc:Choice>
          <mc:Fallback>
            <w:pict>
              <v:shape id="文本框 13" o:spid="_x0000_s1026" o:spt="202" type="#_x0000_t202" style="position:absolute;left:0pt;margin-left:101.05pt;margin-top:397.95pt;height:54pt;width:328.85pt;z-index:251661312;mso-width-relative:page;mso-height-relative:page;" filled="f" stroked="f" coordsize="21600,21600" o:gfxdata="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Of3cjYAAAACwEAAA8AAAAAAAAAAQAgAAAAIgAAAGRycy9k&#10;b3ducmV2LnhtbFBLAQIUABQAAAAIAIdO4kAxJ5/KyQEAAHgDAAAOAAAAAAAAAAEAIAAAACcBAABk&#10;cnMvZTJvRG9jLnhtbFBLBQYAAAAABgAGAFkBAABiBQAAAAA=&#10;">
                <v:fill on="f" focussize="0,0"/>
                <v:stroke on="f"/>
                <v:imagedata o:title=""/>
                <o:lock v:ext="edit" aspectratio="f"/>
                <v:textbox style="mso-fit-shape-to-text:t;">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2602865</wp:posOffset>
                </wp:positionH>
                <wp:positionV relativeFrom="paragraph">
                  <wp:posOffset>5517515</wp:posOffset>
                </wp:positionV>
                <wp:extent cx="2840355" cy="1186180"/>
                <wp:effectExtent l="0" t="0" r="0" b="0"/>
                <wp:wrapNone/>
                <wp:docPr id="34" name="文本框 13"/>
                <wp:cNvGraphicFramePr/>
                <a:graphic xmlns:a="http://schemas.openxmlformats.org/drawingml/2006/main">
                  <a:graphicData uri="http://schemas.microsoft.com/office/word/2010/wordprocessingShape">
                    <wps:wsp>
                      <wps:cNvSpPr txBox="1"/>
                      <wps:spPr>
                        <a:xfrm>
                          <a:off x="4333240" y="6908800"/>
                          <a:ext cx="2840355" cy="1186180"/>
                        </a:xfrm>
                        <a:prstGeom prst="rect">
                          <a:avLst/>
                        </a:prstGeom>
                        <a:noFill/>
                        <a:ln>
                          <a:noFill/>
                        </a:ln>
                      </wps:spPr>
                      <wps:txbx>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wps:txbx>
                      <wps:bodyPr wrap="square">
                        <a:spAutoFit/>
                      </wps:bodyPr>
                    </wps:wsp>
                  </a:graphicData>
                </a:graphic>
              </wp:anchor>
            </w:drawing>
          </mc:Choice>
          <mc:Fallback>
            <w:pict>
              <v:shape id="文本框 13" o:spid="_x0000_s1026" o:spt="202" type="#_x0000_t202" style="position:absolute;left:0pt;margin-left:204.95pt;margin-top:434.45pt;height:93.4pt;width:223.65pt;z-index:251662336;mso-width-relative:page;mso-height-relative:page;" filled="f" stroked="f" coordsize="21600,21600" o:gfxdata="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wlHP62QAAAAwBAAAPAAAAAAAAAAEAIAAAACIAAABkcnMv&#10;ZG93bnJldi54bWxQSwECFAAUAAAACACHTuJAHuUswskBAAB5AwAADgAAAAAAAAABACAAAAAoAQAA&#10;ZHJzL2Uyb0RvYy54bWxQSwUGAAAAAAYABgBZAQAAYwUAAAAA&#10;">
                <v:fill on="f" focussize="0,0"/>
                <v:stroke on="f"/>
                <v:imagedata o:title=""/>
                <o:lock v:ext="edit" aspectratio="f"/>
                <v:textbox style="mso-fit-shape-to-text:t;">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v:textbox>
              </v:shape>
            </w:pict>
          </mc:Fallback>
        </mc:AlternateContent>
      </w:r>
    </w:p>
    <w:p w14:paraId="63A2C3CF">
      <w:pPr>
        <w:numPr>
          <w:ilvl w:val="0"/>
          <w:numId w:val="1"/>
        </w:numPr>
        <w:shd w:val="clear" w:fill="FFFFFF" w:themeFill="background1"/>
        <w:spacing w:line="240" w:lineRule="auto"/>
        <w:jc w:val="both"/>
        <w:rPr>
          <w:rFonts w:hint="default" w:ascii="Times New Roman" w:hAnsi="Times New Roman" w:cs="Times New Roman"/>
          <w:b/>
          <w:bCs/>
          <w:i/>
          <w:iCs/>
          <w:sz w:val="25"/>
          <w:szCs w:val="25"/>
          <w:lang w:val="en-US"/>
        </w:rPr>
      </w:pPr>
      <w:r>
        <w:rPr>
          <w:rFonts w:hint="default" w:ascii="Times New Roman" w:hAnsi="Times New Roman" w:cs="Times New Roman"/>
          <w:b/>
          <w:bCs/>
          <w:i/>
          <w:iCs/>
          <w:sz w:val="25"/>
          <w:szCs w:val="25"/>
          <w:lang w:val="en-US"/>
        </w:rPr>
        <w:t>Data Laoding and Initial Exploration</w:t>
      </w:r>
    </w:p>
    <w:p w14:paraId="2E1410D9">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bCs/>
          <w:i/>
          <w:iCs/>
          <w:sz w:val="25"/>
          <w:szCs w:val="25"/>
          <w:lang w:val="en-US"/>
        </w:rPr>
        <w:t xml:space="preserve">- </w:t>
      </w:r>
      <w:r>
        <w:rPr>
          <w:rFonts w:hint="default" w:ascii="Times New Roman" w:hAnsi="Times New Roman" w:cs="Times New Roman"/>
          <w:b w:val="0"/>
          <w:bCs w:val="0"/>
          <w:i w:val="0"/>
          <w:iCs w:val="0"/>
          <w:sz w:val="25"/>
          <w:szCs w:val="25"/>
          <w:lang w:val="en-US"/>
        </w:rPr>
        <w:t xml:space="preserve">Firstly, I download dataset named </w:t>
      </w:r>
      <w:r>
        <w:rPr>
          <w:rFonts w:hint="default" w:ascii="Times New Roman" w:hAnsi="Times New Roman" w:cs="Times New Roman"/>
          <w:b/>
          <w:bCs/>
          <w:i/>
          <w:iCs/>
          <w:sz w:val="25"/>
          <w:szCs w:val="25"/>
          <w:lang w:val="en-US"/>
        </w:rPr>
        <w:t>Titanic_Dataset.csv f</w:t>
      </w:r>
      <w:r>
        <w:rPr>
          <w:rFonts w:hint="default" w:ascii="Times New Roman" w:hAnsi="Times New Roman" w:cs="Times New Roman"/>
          <w:b w:val="0"/>
          <w:bCs w:val="0"/>
          <w:i w:val="0"/>
          <w:iCs w:val="0"/>
          <w:sz w:val="25"/>
          <w:szCs w:val="25"/>
          <w:lang w:val="en-US"/>
        </w:rPr>
        <w:t>rom the following Kaggle link (</w:t>
      </w:r>
      <w:r>
        <w:rPr>
          <w:rFonts w:hint="default" w:ascii="Times New Roman" w:hAnsi="Times New Roman" w:cs="Times New Roman"/>
          <w:b w:val="0"/>
          <w:bCs w:val="0"/>
          <w:i/>
          <w:iCs/>
          <w:color w:val="558ED5" w:themeColor="text2" w:themeTint="99"/>
          <w:sz w:val="25"/>
          <w:szCs w:val="25"/>
          <w:lang w:val="en-US"/>
          <w14:textFill>
            <w14:solidFill>
              <w14:schemeClr w14:val="tx2">
                <w14:lumMod w14:val="60000"/>
                <w14:lumOff w14:val="40000"/>
              </w14:schemeClr>
            </w14:solidFill>
          </w14:textFill>
        </w:rPr>
        <w:t>https://www.kaggle.com/datasets/yasserh/titanic-dataset</w:t>
      </w:r>
      <w:r>
        <w:rPr>
          <w:rFonts w:hint="default" w:ascii="Times New Roman" w:hAnsi="Times New Roman" w:cs="Times New Roman"/>
          <w:b w:val="0"/>
          <w:bCs w:val="0"/>
          <w:i w:val="0"/>
          <w:iCs w:val="0"/>
          <w:color w:val="auto"/>
          <w:sz w:val="25"/>
          <w:szCs w:val="25"/>
          <w:lang w:val="en-US"/>
        </w:rPr>
        <w:t>). Next, I display all data in the file.</w:t>
      </w:r>
    </w:p>
    <w:p w14:paraId="424C9C8F">
      <w:pPr>
        <w:numPr>
          <w:ilvl w:val="0"/>
          <w:numId w:val="0"/>
        </w:numPr>
        <w:shd w:val="clear" w:fill="FFFFFF" w:themeFill="background1"/>
        <w:spacing w:line="240" w:lineRule="auto"/>
        <w:jc w:val="center"/>
        <w:rPr>
          <w:rFonts w:hint="default" w:ascii="Times New Roman" w:hAnsi="Times New Roman" w:cs="Times New Roman"/>
          <w:b/>
          <w:bCs/>
          <w:i/>
          <w:iCs/>
          <w:color w:val="auto"/>
          <w:sz w:val="21"/>
          <w:szCs w:val="21"/>
          <w:lang w:val="en-US"/>
        </w:rPr>
      </w:pPr>
      <w:r>
        <w:rPr>
          <w:b/>
          <w:bCs/>
          <w:i/>
          <w:iCs/>
          <w:sz w:val="21"/>
          <w:szCs w:val="21"/>
        </w:rPr>
        <w:drawing>
          <wp:anchor distT="0" distB="0" distL="114300" distR="114300" simplePos="0" relativeHeight="251665408" behindDoc="0" locked="0" layoutInCell="1" allowOverlap="1">
            <wp:simplePos x="0" y="0"/>
            <wp:positionH relativeFrom="column">
              <wp:posOffset>635</wp:posOffset>
            </wp:positionH>
            <wp:positionV relativeFrom="paragraph">
              <wp:posOffset>107950</wp:posOffset>
            </wp:positionV>
            <wp:extent cx="5276850" cy="2527935"/>
            <wp:effectExtent l="0" t="0" r="11430" b="190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276850" cy="2527935"/>
                    </a:xfrm>
                    <a:prstGeom prst="rect">
                      <a:avLst/>
                    </a:prstGeom>
                    <a:noFill/>
                    <a:ln>
                      <a:noFill/>
                    </a:ln>
                  </pic:spPr>
                </pic:pic>
              </a:graphicData>
            </a:graphic>
          </wp:anchor>
        </w:drawing>
      </w:r>
    </w:p>
    <w:p w14:paraId="18B9D6B1">
      <w:pPr>
        <w:numPr>
          <w:ilvl w:val="0"/>
          <w:numId w:val="0"/>
        </w:numPr>
        <w:shd w:val="clear" w:fill="FFFFFF" w:themeFill="background1"/>
        <w:spacing w:line="240" w:lineRule="auto"/>
        <w:jc w:val="center"/>
        <w:rPr>
          <w:rFonts w:hint="default" w:ascii="Times New Roman" w:hAnsi="Times New Roman" w:cs="Times New Roman"/>
          <w:b/>
          <w:bCs/>
          <w:i/>
          <w:iCs/>
          <w:color w:val="auto"/>
          <w:sz w:val="21"/>
          <w:szCs w:val="21"/>
          <w:lang w:val="en-US"/>
        </w:rPr>
      </w:pPr>
      <w:r>
        <w:rPr>
          <w:rFonts w:hint="default" w:ascii="Times New Roman" w:hAnsi="Times New Roman" w:cs="Times New Roman"/>
          <w:b/>
          <w:bCs/>
          <w:i/>
          <w:iCs/>
          <w:color w:val="auto"/>
          <w:sz w:val="21"/>
          <w:szCs w:val="21"/>
          <w:lang w:val="en-US"/>
        </w:rPr>
        <w:t>Figure 1: Titanic dataset preview loaded in Python</w:t>
      </w:r>
    </w:p>
    <w:p w14:paraId="0CF7D3D6">
      <w:pPr>
        <w:pStyle w:val="19"/>
        <w:keepNext w:val="0"/>
        <w:keepLines w:val="0"/>
        <w:widowControl/>
        <w:numPr>
          <w:ilvl w:val="0"/>
          <w:numId w:val="0"/>
        </w:numPr>
        <w:suppressLineNumbers w:val="0"/>
        <w:jc w:val="both"/>
        <w:rPr>
          <w:rFonts w:hint="default" w:ascii="Times New Roman" w:hAnsi="Times New Roman" w:eastAsia="SimSun" w:cs="Times New Roman"/>
          <w:sz w:val="25"/>
          <w:szCs w:val="25"/>
        </w:rPr>
      </w:pPr>
      <w:r>
        <w:rPr>
          <w:rFonts w:hint="default" w:ascii="Times New Roman" w:hAnsi="Times New Roman" w:cs="Times New Roman"/>
          <w:b w:val="0"/>
          <w:bCs w:val="0"/>
          <w:sz w:val="25"/>
          <w:szCs w:val="25"/>
          <w:lang w:val="en-US"/>
        </w:rPr>
        <w:t xml:space="preserve">- </w:t>
      </w:r>
      <w:r>
        <w:rPr>
          <w:rFonts w:hint="default" w:ascii="Times New Roman" w:hAnsi="Times New Roman" w:eastAsia="SimSun" w:cs="Times New Roman"/>
          <w:sz w:val="25"/>
          <w:szCs w:val="25"/>
        </w:rPr>
        <w:t xml:space="preserve">Then, I used the </w:t>
      </w:r>
      <w:r>
        <w:rPr>
          <w:rStyle w:val="17"/>
          <w:rFonts w:hint="default" w:ascii="Times New Roman" w:hAnsi="Times New Roman" w:eastAsia="SimSun" w:cs="Times New Roman"/>
          <w:b/>
          <w:bCs/>
          <w:i/>
          <w:iCs/>
          <w:sz w:val="25"/>
          <w:szCs w:val="25"/>
        </w:rPr>
        <w:t>.info()</w:t>
      </w:r>
      <w:r>
        <w:rPr>
          <w:rFonts w:hint="default" w:ascii="Times New Roman" w:hAnsi="Times New Roman" w:eastAsia="SimSun" w:cs="Times New Roman"/>
          <w:sz w:val="25"/>
          <w:szCs w:val="25"/>
        </w:rPr>
        <w:t xml:space="preserve"> method to display the column names, non-null value counts, and data types of the dataset.</w:t>
      </w:r>
    </w:p>
    <w:p w14:paraId="00EAB010">
      <w:pPr>
        <w:pStyle w:val="19"/>
        <w:keepNext w:val="0"/>
        <w:keepLines w:val="0"/>
        <w:widowControl/>
        <w:numPr>
          <w:ilvl w:val="0"/>
          <w:numId w:val="0"/>
        </w:numPr>
        <w:suppressLineNumbers w:val="0"/>
        <w:jc w:val="both"/>
        <w:rPr>
          <w:rFonts w:hint="default" w:ascii="Times New Roman" w:hAnsi="Times New Roman" w:eastAsia="SimSun" w:cs="Times New Roman"/>
          <w:sz w:val="25"/>
          <w:szCs w:val="25"/>
          <w:lang w:val="en-US"/>
        </w:rPr>
      </w:pPr>
      <w:r>
        <w:drawing>
          <wp:anchor distT="0" distB="0" distL="114300" distR="114300" simplePos="0" relativeHeight="251666432" behindDoc="0" locked="0" layoutInCell="1" allowOverlap="1">
            <wp:simplePos x="0" y="0"/>
            <wp:positionH relativeFrom="column">
              <wp:posOffset>806450</wp:posOffset>
            </wp:positionH>
            <wp:positionV relativeFrom="paragraph">
              <wp:posOffset>0</wp:posOffset>
            </wp:positionV>
            <wp:extent cx="3665220" cy="3291840"/>
            <wp:effectExtent l="0" t="0" r="762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3665220" cy="3291840"/>
                    </a:xfrm>
                    <a:prstGeom prst="rect">
                      <a:avLst/>
                    </a:prstGeom>
                    <a:noFill/>
                    <a:ln>
                      <a:noFill/>
                    </a:ln>
                  </pic:spPr>
                </pic:pic>
              </a:graphicData>
            </a:graphic>
          </wp:anchor>
        </w:drawing>
      </w:r>
    </w:p>
    <w:p w14:paraId="6000C14F">
      <w:pPr>
        <w:numPr>
          <w:ilvl w:val="0"/>
          <w:numId w:val="0"/>
        </w:numPr>
        <w:shd w:val="clear" w:fill="FFFFFF" w:themeFill="background1"/>
        <w:spacing w:line="240" w:lineRule="auto"/>
        <w:ind w:left="460" w:leftChars="0"/>
        <w:jc w:val="both"/>
        <w:rPr>
          <w:rFonts w:hint="default" w:ascii="Times New Roman" w:hAnsi="Times New Roman" w:cs="Times New Roman"/>
          <w:b w:val="0"/>
          <w:bCs w:val="0"/>
          <w:i w:val="0"/>
          <w:iCs w:val="0"/>
          <w:color w:val="auto"/>
          <w:sz w:val="25"/>
          <w:szCs w:val="25"/>
          <w:lang w:val="en-US"/>
        </w:rPr>
      </w:pPr>
    </w:p>
    <w:p w14:paraId="7905EC34">
      <w:pPr>
        <w:pStyle w:val="19"/>
        <w:keepNext w:val="0"/>
        <w:keepLines w:val="0"/>
        <w:widowControl/>
        <w:numPr>
          <w:ilvl w:val="0"/>
          <w:numId w:val="0"/>
        </w:numPr>
        <w:suppressLineNumbers w:val="0"/>
        <w:jc w:val="both"/>
        <w:rPr>
          <w:rFonts w:hint="default" w:ascii="Times New Roman" w:hAnsi="Times New Roman" w:cs="Times New Roman"/>
          <w:b w:val="0"/>
          <w:bCs w:val="0"/>
          <w:sz w:val="25"/>
          <w:szCs w:val="25"/>
        </w:rPr>
      </w:pPr>
    </w:p>
    <w:p w14:paraId="6331724C">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SimSun" w:hAnsi="SimSun" w:eastAsia="SimSun" w:cs="SimSun"/>
          <w:sz w:val="24"/>
          <w:lang w:val="en-US"/>
        </w:rPr>
        <w:br w:type="textWrapping"/>
      </w:r>
      <w:r>
        <w:rPr>
          <w:rFonts w:hint="default" w:ascii="Times New Roman" w:hAnsi="Times New Roman" w:eastAsia="SimSun" w:cs="Times New Roman"/>
          <w:b/>
          <w:bCs/>
          <w:i/>
          <w:iCs/>
          <w:sz w:val="21"/>
          <w:szCs w:val="21"/>
          <w:lang w:val="en-US"/>
        </w:rPr>
        <w:t>Figure 2: Titanic dataset info and data types preview</w:t>
      </w:r>
    </w:p>
    <w:p w14:paraId="4E7FE639">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p>
    <w:p w14:paraId="2B9B35AD">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 Consequently, I utilized </w:t>
      </w:r>
      <w:r>
        <w:rPr>
          <w:rFonts w:hint="default" w:ascii="Times New Roman" w:hAnsi="Times New Roman" w:eastAsia="SimSun" w:cs="Times New Roman"/>
          <w:b/>
          <w:bCs/>
          <w:i/>
          <w:iCs/>
          <w:sz w:val="25"/>
          <w:szCs w:val="25"/>
          <w:lang w:val="en-US"/>
        </w:rPr>
        <w:t>.describe()</w:t>
      </w:r>
      <w:r>
        <w:rPr>
          <w:rFonts w:hint="default" w:ascii="Times New Roman" w:hAnsi="Times New Roman" w:eastAsia="SimSun" w:cs="Times New Roman"/>
          <w:b w:val="0"/>
          <w:bCs w:val="0"/>
          <w:i w:val="0"/>
          <w:iCs w:val="0"/>
          <w:sz w:val="25"/>
          <w:szCs w:val="25"/>
          <w:lang w:val="en-US"/>
        </w:rPr>
        <w:t xml:space="preserve"> for calculating and showing descriptive statistics for the numerical columns.</w:t>
      </w:r>
    </w:p>
    <w:p w14:paraId="3DB43F16">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r>
        <w:drawing>
          <wp:anchor distT="0" distB="0" distL="114300" distR="114300" simplePos="0" relativeHeight="251667456" behindDoc="0" locked="0" layoutInCell="1" allowOverlap="1">
            <wp:simplePos x="0" y="0"/>
            <wp:positionH relativeFrom="column">
              <wp:posOffset>10795</wp:posOffset>
            </wp:positionH>
            <wp:positionV relativeFrom="paragraph">
              <wp:posOffset>137160</wp:posOffset>
            </wp:positionV>
            <wp:extent cx="5271770" cy="2249805"/>
            <wp:effectExtent l="0" t="0" r="1270" b="5715"/>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271770" cy="2249805"/>
                    </a:xfrm>
                    <a:prstGeom prst="rect">
                      <a:avLst/>
                    </a:prstGeom>
                    <a:noFill/>
                    <a:ln>
                      <a:noFill/>
                    </a:ln>
                  </pic:spPr>
                </pic:pic>
              </a:graphicData>
            </a:graphic>
          </wp:anchor>
        </w:drawing>
      </w:r>
    </w:p>
    <w:p w14:paraId="5CF04F9B">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Figure 3: Descriptive statistics of the Titanic datasets</w:t>
      </w:r>
    </w:p>
    <w:p w14:paraId="59D5E703">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 In Drawing Graph part, I decide to draw a bar chart to showcase relationship between Sex(Gender =&gt; X) and Survived(Y) </w:t>
      </w:r>
    </w:p>
    <w:p w14:paraId="064E0339">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b/>
          <w:bCs/>
          <w:i/>
          <w:iCs/>
          <w:sz w:val="21"/>
          <w:szCs w:val="21"/>
        </w:rPr>
        <w:drawing>
          <wp:anchor distT="0" distB="0" distL="114300" distR="114300" simplePos="0" relativeHeight="251668480" behindDoc="0" locked="0" layoutInCell="1" allowOverlap="1">
            <wp:simplePos x="0" y="0"/>
            <wp:positionH relativeFrom="column">
              <wp:posOffset>396240</wp:posOffset>
            </wp:positionH>
            <wp:positionV relativeFrom="paragraph">
              <wp:posOffset>147955</wp:posOffset>
            </wp:positionV>
            <wp:extent cx="4485640" cy="4510405"/>
            <wp:effectExtent l="0" t="0" r="10160" b="635"/>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4485640" cy="451040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4: Survival count by Gender Distribution</w:t>
      </w:r>
    </w:p>
    <w:p w14:paraId="3D5B30CB">
      <w:pPr>
        <w:numPr>
          <w:ilvl w:val="0"/>
          <w:numId w:val="0"/>
        </w:numPr>
        <w:shd w:val="clear" w:fill="FFFFFF" w:themeFill="background1"/>
        <w:spacing w:line="240" w:lineRule="auto"/>
        <w:jc w:val="both"/>
        <w:rPr>
          <w:rFonts w:hint="default" w:ascii="Times New Roman" w:hAnsi="Times New Roman" w:eastAsia="SimSun" w:cs="Times New Roman"/>
          <w:b/>
          <w:bCs/>
          <w:i/>
          <w:iCs/>
          <w:sz w:val="28"/>
          <w:szCs w:val="28"/>
          <w:lang w:val="en-US"/>
        </w:rPr>
      </w:pPr>
      <w:r>
        <w:rPr>
          <w:rFonts w:hint="default" w:ascii="Times New Roman" w:hAnsi="Times New Roman" w:eastAsia="SimSun" w:cs="Times New Roman"/>
          <w:b/>
          <w:bCs/>
          <w:i/>
          <w:iCs/>
          <w:sz w:val="28"/>
          <w:szCs w:val="28"/>
          <w:lang w:val="en-US"/>
        </w:rPr>
        <w:t>Dataset and Visualization Summary:</w:t>
      </w:r>
    </w:p>
    <w:p w14:paraId="63A15747">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The Titanic </w:t>
      </w:r>
      <w:r>
        <w:rPr>
          <w:rFonts w:hint="default" w:ascii="Times New Roman" w:hAnsi="Times New Roman" w:eastAsia="SimSun" w:cs="Times New Roman"/>
          <w:b w:val="0"/>
          <w:bCs w:val="0"/>
          <w:i w:val="0"/>
          <w:iCs w:val="0"/>
          <w:sz w:val="25"/>
          <w:szCs w:val="25"/>
        </w:rPr>
        <w:t xml:space="preserve">dataset </w:t>
      </w:r>
      <w:r>
        <w:rPr>
          <w:rFonts w:hint="default" w:ascii="Times New Roman" w:hAnsi="Times New Roman" w:eastAsia="SimSun" w:cs="Times New Roman"/>
          <w:b w:val="0"/>
          <w:bCs w:val="0"/>
          <w:i w:val="0"/>
          <w:iCs w:val="0"/>
          <w:sz w:val="25"/>
          <w:szCs w:val="25"/>
          <w:lang w:val="en-US"/>
        </w:rPr>
        <w:t>highlights</w:t>
      </w:r>
      <w:r>
        <w:rPr>
          <w:rFonts w:hint="default" w:ascii="Times New Roman" w:hAnsi="Times New Roman" w:eastAsia="SimSun" w:cs="Times New Roman"/>
          <w:b w:val="0"/>
          <w:bCs w:val="0"/>
          <w:i w:val="0"/>
          <w:iCs w:val="0"/>
          <w:sz w:val="25"/>
          <w:szCs w:val="25"/>
        </w:rPr>
        <w:t xml:space="preserve"> information on 891 passenge</w:t>
      </w:r>
      <w:r>
        <w:rPr>
          <w:rFonts w:hint="default" w:ascii="Times New Roman" w:hAnsi="Times New Roman" w:eastAsia="SimSun" w:cs="Times New Roman"/>
          <w:b w:val="0"/>
          <w:bCs w:val="0"/>
          <w:i w:val="0"/>
          <w:iCs w:val="0"/>
          <w:sz w:val="25"/>
          <w:szCs w:val="25"/>
          <w:lang w:val="en-US"/>
        </w:rPr>
        <w:t xml:space="preserve"> with following feature of each customer including</w:t>
      </w:r>
      <w:r>
        <w:rPr>
          <w:rFonts w:hint="default" w:ascii="Times New Roman" w:hAnsi="Times New Roman" w:eastAsia="SimSun" w:cs="Times New Roman"/>
          <w:b w:val="0"/>
          <w:bCs w:val="0"/>
          <w:i w:val="0"/>
          <w:iCs w:val="0"/>
          <w:sz w:val="25"/>
          <w:szCs w:val="25"/>
        </w:rPr>
        <w:t xml:space="preserve"> passenger class, gender, age, and survival status. </w:t>
      </w:r>
      <w:r>
        <w:rPr>
          <w:rFonts w:hint="default" w:ascii="Times New Roman" w:hAnsi="Times New Roman" w:eastAsia="SimSun" w:cs="Times New Roman"/>
          <w:b w:val="0"/>
          <w:bCs w:val="0"/>
          <w:i w:val="0"/>
          <w:iCs w:val="0"/>
          <w:sz w:val="25"/>
          <w:szCs w:val="25"/>
          <w:lang w:val="en-US"/>
        </w:rPr>
        <w:t>Moreover, t</w:t>
      </w:r>
      <w:r>
        <w:rPr>
          <w:rFonts w:hint="default" w:ascii="Times New Roman" w:hAnsi="Times New Roman" w:eastAsia="SimSun" w:cs="Times New Roman"/>
          <w:b w:val="0"/>
          <w:bCs w:val="0"/>
          <w:i w:val="0"/>
          <w:iCs w:val="0"/>
          <w:sz w:val="25"/>
          <w:szCs w:val="25"/>
        </w:rPr>
        <w:t xml:space="preserve">he bar chart </w:t>
      </w:r>
      <w:r>
        <w:rPr>
          <w:rFonts w:hint="default" w:ascii="Times New Roman" w:hAnsi="Times New Roman" w:eastAsia="SimSun" w:cs="Times New Roman"/>
          <w:b w:val="0"/>
          <w:bCs w:val="0"/>
          <w:i w:val="0"/>
          <w:iCs w:val="0"/>
          <w:sz w:val="25"/>
          <w:szCs w:val="25"/>
          <w:lang w:val="en-US"/>
        </w:rPr>
        <w:t xml:space="preserve">above showcases </w:t>
      </w:r>
      <w:r>
        <w:rPr>
          <w:rFonts w:hint="default" w:ascii="Times New Roman" w:hAnsi="Times New Roman" w:eastAsia="SimSun" w:cs="Times New Roman"/>
          <w:b w:val="0"/>
          <w:bCs w:val="0"/>
          <w:i w:val="0"/>
          <w:iCs w:val="0"/>
          <w:sz w:val="25"/>
          <w:szCs w:val="25"/>
        </w:rPr>
        <w:t>the relationship between gender and survival outcomes, clearly revealing a significant disparity where female passengers had a substantially higher survival rat</w:t>
      </w:r>
      <w:r>
        <w:rPr>
          <w:rFonts w:hint="default" w:ascii="Times New Roman" w:hAnsi="Times New Roman" w:eastAsia="SimSun" w:cs="Times New Roman"/>
          <w:b w:val="0"/>
          <w:bCs w:val="0"/>
          <w:i w:val="0"/>
          <w:iCs w:val="0"/>
          <w:sz w:val="25"/>
          <w:szCs w:val="25"/>
          <w:lang w:val="en-US"/>
        </w:rPr>
        <w:t>io</w:t>
      </w:r>
      <w:r>
        <w:rPr>
          <w:rFonts w:hint="default" w:ascii="Times New Roman" w:hAnsi="Times New Roman" w:eastAsia="SimSun" w:cs="Times New Roman"/>
          <w:b w:val="0"/>
          <w:bCs w:val="0"/>
          <w:i w:val="0"/>
          <w:iCs w:val="0"/>
          <w:sz w:val="25"/>
          <w:szCs w:val="25"/>
        </w:rPr>
        <w:t xml:space="preserve"> compared to male passengers</w:t>
      </w:r>
      <w:r>
        <w:rPr>
          <w:rFonts w:hint="default" w:ascii="Times New Roman" w:hAnsi="Times New Roman" w:eastAsia="SimSun" w:cs="Times New Roman"/>
          <w:b w:val="0"/>
          <w:bCs w:val="0"/>
          <w:i w:val="0"/>
          <w:iCs w:val="0"/>
          <w:sz w:val="25"/>
          <w:szCs w:val="25"/>
          <w:lang w:val="en-US"/>
        </w:rPr>
        <w:t>.</w:t>
      </w:r>
    </w:p>
    <w:p w14:paraId="48327B86">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p>
    <w:p w14:paraId="20654F03">
      <w:pPr>
        <w:numPr>
          <w:ilvl w:val="0"/>
          <w:numId w:val="1"/>
        </w:numPr>
        <w:shd w:val="clear" w:fill="FFFFFF" w:themeFill="background1"/>
        <w:spacing w:line="240" w:lineRule="auto"/>
        <w:ind w:left="0" w:leftChars="0" w:firstLine="0" w:firstLineChars="0"/>
        <w:jc w:val="both"/>
        <w:rPr>
          <w:rFonts w:hint="default" w:ascii="Times New Roman" w:hAnsi="Times New Roman" w:cs="Times New Roman"/>
          <w:b/>
          <w:bCs/>
          <w:i/>
          <w:iCs/>
          <w:sz w:val="25"/>
          <w:szCs w:val="25"/>
          <w:lang w:val="en-US"/>
        </w:rPr>
      </w:pPr>
      <w:r>
        <w:rPr>
          <w:rFonts w:hint="default" w:ascii="Times New Roman" w:hAnsi="Times New Roman" w:cs="Times New Roman"/>
          <w:b/>
          <w:bCs/>
          <w:i/>
          <w:iCs/>
          <w:sz w:val="25"/>
          <w:szCs w:val="25"/>
          <w:lang w:val="en-US"/>
        </w:rPr>
        <w:t>Extended Data Exploration and Analysis</w:t>
      </w:r>
    </w:p>
    <w:p w14:paraId="24A0ED5F">
      <w:pPr>
        <w:pStyle w:val="19"/>
        <w:keepNext w:val="0"/>
        <w:keepLines w:val="0"/>
        <w:widowControl/>
        <w:suppressLineNumbers w:val="0"/>
        <w:jc w:val="both"/>
      </w:pPr>
      <w:r>
        <w:t>To further explore the Titanic dataset, additional exploratory data analysis (EDA) was conducted to identify potential relationships between passenger characteristics and survival outcomes.</w:t>
      </w:r>
    </w:p>
    <w:p w14:paraId="03FCF8BD">
      <w:pPr>
        <w:pStyle w:val="19"/>
        <w:keepNext w:val="0"/>
        <w:keepLines w:val="0"/>
        <w:widowControl/>
        <w:suppressLineNumbers w:val="0"/>
        <w:jc w:val="both"/>
      </w:pPr>
      <w:r>
        <w:t>Firstly, a comparison between passenger class (</w:t>
      </w:r>
      <w:r>
        <w:rPr>
          <w:rStyle w:val="20"/>
        </w:rPr>
        <w:t>Pclass</w:t>
      </w:r>
      <w:r>
        <w:t>) and survival status (</w:t>
      </w:r>
      <w:r>
        <w:rPr>
          <w:rStyle w:val="20"/>
        </w:rPr>
        <w:t>Survived</w:t>
      </w:r>
      <w:r>
        <w:t>) was performed. The visualisation helps determine whether travelling class had an influence on survival probability. The analysis indicates that passengers travelling in higher classes generally achieved better survival outcomes compared to those travelling in lower classes.</w:t>
      </w:r>
    </w:p>
    <w:p w14:paraId="6A248A58">
      <w:pPr>
        <w:pStyle w:val="19"/>
        <w:keepNext w:val="0"/>
        <w:keepLines w:val="0"/>
        <w:widowControl/>
        <w:suppressLineNumbers w:val="0"/>
        <w:jc w:val="both"/>
      </w:pPr>
      <w:r>
        <w:t>Secondly, the age distribution of passengers was examine</w:t>
      </w:r>
      <w:bookmarkStart w:id="0" w:name="_GoBack"/>
      <w:bookmarkEnd w:id="0"/>
      <w:r>
        <w:t>d using a histogram. This visualisation provides an overview of the age range represented in the dataset and identifies the age groups that make up the majority of passengers. Understanding the age distribution is important for determining whether age may play a role in survival outcomes.</w:t>
      </w:r>
    </w:p>
    <w:p w14:paraId="424CD1ED">
      <w:pPr>
        <w:pStyle w:val="19"/>
        <w:keepNext w:val="0"/>
        <w:keepLines w:val="0"/>
        <w:widowControl/>
        <w:suppressLineNumbers w:val="0"/>
        <w:jc w:val="both"/>
      </w:pPr>
      <w:r>
        <w:t>Furthermore, a boxplot was created to investigate the relationship between passenger age and survival status. By comparing the age distributions of survivors and non-survivors, it becomes possible to observe whether certain age groups experienced higher survival rates during the disaster.</w:t>
      </w:r>
    </w:p>
    <w:p w14:paraId="2DB297F6">
      <w:pPr>
        <w:pStyle w:val="19"/>
        <w:keepNext w:val="0"/>
        <w:keepLines w:val="0"/>
        <w:widowControl/>
        <w:suppressLineNumbers w:val="0"/>
        <w:jc w:val="both"/>
      </w:pPr>
      <w:r>
        <w:t>In addition, the relationship between ticket fare (</w:t>
      </w:r>
      <w:r>
        <w:rPr>
          <w:rStyle w:val="20"/>
        </w:rPr>
        <w:t>Fare</w:t>
      </w:r>
      <w:r>
        <w:t>) and survival status was analysed. Since ticket fare is closely associated with passenger class and travel conditions, examining this feature provides additional insight into factors that may have influenced survival outcomes. The visualisation suggests that passengers who paid higher fares generally had a greater likelihood of survival.</w:t>
      </w:r>
    </w:p>
    <w:p w14:paraId="53A750B6">
      <w:pPr>
        <w:pStyle w:val="19"/>
        <w:keepNext w:val="0"/>
        <w:keepLines w:val="0"/>
        <w:widowControl/>
        <w:suppressLineNumbers w:val="0"/>
        <w:jc w:val="both"/>
      </w:pPr>
      <w:r>
        <w:t>Finally, a correlation heatmap was generated to examine relationships among the numerical variables within the dataset. The heatmap highlights the strength of correlations between features and helps identify variables that may be useful for future machine learning modelling.</w:t>
      </w:r>
    </w:p>
    <w:p w14:paraId="31A5E157">
      <w:pPr>
        <w:pStyle w:val="19"/>
        <w:keepNext w:val="0"/>
        <w:keepLines w:val="0"/>
        <w:widowControl/>
        <w:suppressLineNumbers w:val="0"/>
        <w:jc w:val="both"/>
      </w:pPr>
      <w:r>
        <w:t>Overall, the extended exploratory analysis provides a deeper understanding of the Titanic dataset and reveals several factors that appear to be associated with passenger survival. These findings may assist in selecting relevant features for future predictive machine learning models.</w:t>
      </w:r>
    </w:p>
    <w:p w14:paraId="42955B30">
      <w:pPr>
        <w:numPr>
          <w:numId w:val="0"/>
        </w:numPr>
        <w:shd w:val="clear" w:fill="FFFFFF" w:themeFill="background1"/>
        <w:spacing w:line="240" w:lineRule="auto"/>
        <w:ind w:leftChars="0"/>
        <w:jc w:val="both"/>
        <w:rPr>
          <w:rFonts w:hint="default" w:ascii="Times New Roman" w:hAnsi="Times New Roman" w:cs="Times New Roman"/>
          <w:b/>
          <w:bCs/>
          <w:i/>
          <w:iCs/>
          <w:sz w:val="25"/>
          <w:szCs w:val="25"/>
          <w:lang w:val="en-US"/>
        </w:rPr>
      </w:pPr>
    </w:p>
    <w:p w14:paraId="786D1C58">
      <w:pPr>
        <w:numPr>
          <w:numId w:val="0"/>
        </w:numPr>
        <w:shd w:val="clear" w:fill="FFFFFF" w:themeFill="background1"/>
        <w:spacing w:line="240" w:lineRule="auto"/>
        <w:jc w:val="both"/>
        <w:rPr>
          <w:rFonts w:hint="default" w:ascii="Times New Roman" w:hAnsi="Times New Roman" w:cs="Times New Roman"/>
          <w:b/>
          <w:bCs/>
          <w:i/>
          <w:iCs/>
          <w:sz w:val="25"/>
          <w:szCs w:val="25"/>
          <w:lang w:val="en-US"/>
        </w:rPr>
      </w:pPr>
    </w:p>
    <w:p w14:paraId="47FD561C">
      <w:pPr>
        <w:numPr>
          <w:ilvl w:val="0"/>
          <w:numId w:val="0"/>
        </w:numPr>
        <w:shd w:val="clear" w:fill="FFFFFF" w:themeFill="background1"/>
        <w:spacing w:line="240" w:lineRule="auto"/>
        <w:jc w:val="both"/>
        <w:rPr>
          <w:rFonts w:hint="default" w:ascii="Times New Roman" w:hAnsi="Times New Roman" w:eastAsia="SimSun" w:cs="Times New Roman"/>
          <w:b w:val="0"/>
          <w:bCs w:val="0"/>
          <w:i w:val="0"/>
          <w:iCs w:val="0"/>
          <w:sz w:val="25"/>
          <w:szCs w:val="25"/>
          <w:lang w:val="en-US"/>
        </w:rPr>
      </w:pPr>
    </w:p>
    <w:sectPr>
      <w:headerReference r:id="rId5" w:type="default"/>
      <w:footerReference r:id="rId6"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幼圆">
    <w:altName w:val="SimSun"/>
    <w:panose1 w:val="02010509060101010101"/>
    <w:charset w:val="86"/>
    <w:family w:val="modern"/>
    <w:pitch w:val="default"/>
    <w:sig w:usb0="00000000" w:usb1="00000000" w:usb2="00000010" w:usb3="00000000" w:csb0="00040000" w:csb1="00000000"/>
  </w:font>
  <w:font w:name="Inter">
    <w:altName w:val="Calibri"/>
    <w:panose1 w:val="00000000000000000000"/>
    <w:charset w:val="00"/>
    <w:family w:val="auto"/>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31D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F07D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4A2F07D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82 - Applied Machine Learning</w:t>
    </w:r>
    <w:r>
      <w:tab/>
    </w:r>
    <w:r>
      <w:tab/>
    </w:r>
    <w:r>
      <w:rPr>
        <w:rFonts w:hint="default"/>
        <w:lang w:val="en-US"/>
      </w:rPr>
      <w:t>Laboratory-01 (Week01)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D8B68D"/>
    <w:multiLevelType w:val="singleLevel"/>
    <w:tmpl w:val="66D8B68D"/>
    <w:lvl w:ilvl="0" w:tentative="0">
      <w:start w:val="1"/>
      <w:numFmt w:val="upperLetter"/>
      <w:suff w:val="space"/>
      <w:lvlText w:val="%1."/>
      <w:lvlJc w:val="left"/>
      <w:rPr>
        <w:rFonts w:hint="default"/>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705C0D"/>
    <w:rsid w:val="02C50B9B"/>
    <w:rsid w:val="02EE1D5F"/>
    <w:rsid w:val="038E27E2"/>
    <w:rsid w:val="040A30FF"/>
    <w:rsid w:val="04177243"/>
    <w:rsid w:val="052F448C"/>
    <w:rsid w:val="055C1AD8"/>
    <w:rsid w:val="05642768"/>
    <w:rsid w:val="059454B6"/>
    <w:rsid w:val="05AC2B5C"/>
    <w:rsid w:val="05E07B33"/>
    <w:rsid w:val="0682513E"/>
    <w:rsid w:val="06840641"/>
    <w:rsid w:val="069E11EB"/>
    <w:rsid w:val="07256B46"/>
    <w:rsid w:val="074109F4"/>
    <w:rsid w:val="078E5270"/>
    <w:rsid w:val="086A34E9"/>
    <w:rsid w:val="09080360"/>
    <w:rsid w:val="090B6D66"/>
    <w:rsid w:val="094523C3"/>
    <w:rsid w:val="094C55D1"/>
    <w:rsid w:val="0968167E"/>
    <w:rsid w:val="09B052F6"/>
    <w:rsid w:val="09D04526"/>
    <w:rsid w:val="0A891756"/>
    <w:rsid w:val="0AC515BB"/>
    <w:rsid w:val="0AE45FBF"/>
    <w:rsid w:val="0B04109F"/>
    <w:rsid w:val="0C314090"/>
    <w:rsid w:val="0C7C0C8C"/>
    <w:rsid w:val="0C9518B4"/>
    <w:rsid w:val="0CAA04D6"/>
    <w:rsid w:val="0CFC4A5D"/>
    <w:rsid w:val="0D2C3F28"/>
    <w:rsid w:val="0D7B2DAD"/>
    <w:rsid w:val="0DDB40CB"/>
    <w:rsid w:val="0E0D231C"/>
    <w:rsid w:val="0F1D46D8"/>
    <w:rsid w:val="0F6925D8"/>
    <w:rsid w:val="11C314B3"/>
    <w:rsid w:val="128E010F"/>
    <w:rsid w:val="141D5E0F"/>
    <w:rsid w:val="14A624F0"/>
    <w:rsid w:val="154655C0"/>
    <w:rsid w:val="158278D5"/>
    <w:rsid w:val="15DA37E6"/>
    <w:rsid w:val="160B1DB7"/>
    <w:rsid w:val="1649189C"/>
    <w:rsid w:val="16A44534"/>
    <w:rsid w:val="16DC74A2"/>
    <w:rsid w:val="17A93DE2"/>
    <w:rsid w:val="17F263D4"/>
    <w:rsid w:val="18FA4C8D"/>
    <w:rsid w:val="19453803"/>
    <w:rsid w:val="19457086"/>
    <w:rsid w:val="1986206E"/>
    <w:rsid w:val="19CE2462"/>
    <w:rsid w:val="1A1C1017"/>
    <w:rsid w:val="1A435CA4"/>
    <w:rsid w:val="1A800F2B"/>
    <w:rsid w:val="1A9853AE"/>
    <w:rsid w:val="1AE67F2F"/>
    <w:rsid w:val="1AF070C2"/>
    <w:rsid w:val="1AF30046"/>
    <w:rsid w:val="1B682203"/>
    <w:rsid w:val="1BC84A2D"/>
    <w:rsid w:val="1BEC49DB"/>
    <w:rsid w:val="1C32514F"/>
    <w:rsid w:val="1C6411A2"/>
    <w:rsid w:val="1E34141D"/>
    <w:rsid w:val="1EF03D4E"/>
    <w:rsid w:val="1F674C92"/>
    <w:rsid w:val="1F936DDB"/>
    <w:rsid w:val="200A7D1E"/>
    <w:rsid w:val="20841BE6"/>
    <w:rsid w:val="208E5D79"/>
    <w:rsid w:val="212C10FB"/>
    <w:rsid w:val="213F011B"/>
    <w:rsid w:val="216C6661"/>
    <w:rsid w:val="21820EE8"/>
    <w:rsid w:val="22690FE6"/>
    <w:rsid w:val="22811A2C"/>
    <w:rsid w:val="22D1722D"/>
    <w:rsid w:val="23370256"/>
    <w:rsid w:val="23634C61"/>
    <w:rsid w:val="236D292E"/>
    <w:rsid w:val="238969DB"/>
    <w:rsid w:val="24171AC2"/>
    <w:rsid w:val="24AA6AB3"/>
    <w:rsid w:val="25700DFA"/>
    <w:rsid w:val="25847095"/>
    <w:rsid w:val="25911D97"/>
    <w:rsid w:val="265213ED"/>
    <w:rsid w:val="26DB38D0"/>
    <w:rsid w:val="27015D0E"/>
    <w:rsid w:val="278648A2"/>
    <w:rsid w:val="27AB0725"/>
    <w:rsid w:val="28275AF0"/>
    <w:rsid w:val="286B1A5C"/>
    <w:rsid w:val="28BD3A65"/>
    <w:rsid w:val="29365CAD"/>
    <w:rsid w:val="293C7BB7"/>
    <w:rsid w:val="29506857"/>
    <w:rsid w:val="29847FAB"/>
    <w:rsid w:val="298E08BA"/>
    <w:rsid w:val="29A04058"/>
    <w:rsid w:val="2A082782"/>
    <w:rsid w:val="2A9632EB"/>
    <w:rsid w:val="2AB925A6"/>
    <w:rsid w:val="2ADE4D64"/>
    <w:rsid w:val="2AE40E6C"/>
    <w:rsid w:val="2B107731"/>
    <w:rsid w:val="2B316D6D"/>
    <w:rsid w:val="2B3631F4"/>
    <w:rsid w:val="2B937D0B"/>
    <w:rsid w:val="2B956A91"/>
    <w:rsid w:val="2C27277D"/>
    <w:rsid w:val="2C6E6774"/>
    <w:rsid w:val="2CCE7A93"/>
    <w:rsid w:val="2CD50140"/>
    <w:rsid w:val="2D7D0B30"/>
    <w:rsid w:val="2DDA5646"/>
    <w:rsid w:val="2EAA029D"/>
    <w:rsid w:val="2FC63EED"/>
    <w:rsid w:val="30047255"/>
    <w:rsid w:val="30216B85"/>
    <w:rsid w:val="306A027E"/>
    <w:rsid w:val="30850AA8"/>
    <w:rsid w:val="31312245"/>
    <w:rsid w:val="313F3759"/>
    <w:rsid w:val="31964168"/>
    <w:rsid w:val="3297178C"/>
    <w:rsid w:val="32E31C0C"/>
    <w:rsid w:val="3364565D"/>
    <w:rsid w:val="33835F12"/>
    <w:rsid w:val="33A84E4D"/>
    <w:rsid w:val="33B850E7"/>
    <w:rsid w:val="34727936"/>
    <w:rsid w:val="34976CD4"/>
    <w:rsid w:val="349D0BDD"/>
    <w:rsid w:val="34A66B8E"/>
    <w:rsid w:val="35AC681C"/>
    <w:rsid w:val="365D0BBE"/>
    <w:rsid w:val="367571F9"/>
    <w:rsid w:val="37915737"/>
    <w:rsid w:val="37980946"/>
    <w:rsid w:val="387451A9"/>
    <w:rsid w:val="38797C33"/>
    <w:rsid w:val="38CC54BF"/>
    <w:rsid w:val="39732F39"/>
    <w:rsid w:val="3A0045B7"/>
    <w:rsid w:val="3A561743"/>
    <w:rsid w:val="3A7876F9"/>
    <w:rsid w:val="3A964E58"/>
    <w:rsid w:val="3AA12ABC"/>
    <w:rsid w:val="3AD8429B"/>
    <w:rsid w:val="3AE86AB3"/>
    <w:rsid w:val="3AF01941"/>
    <w:rsid w:val="3AF91BA6"/>
    <w:rsid w:val="3B2D1394"/>
    <w:rsid w:val="3B595AEE"/>
    <w:rsid w:val="3BC5739B"/>
    <w:rsid w:val="3BD33A7F"/>
    <w:rsid w:val="3BF45CEC"/>
    <w:rsid w:val="3C3C60E0"/>
    <w:rsid w:val="3D5A56A7"/>
    <w:rsid w:val="3D9A7321"/>
    <w:rsid w:val="3D9B4DA3"/>
    <w:rsid w:val="3DEC0025"/>
    <w:rsid w:val="3E6831F2"/>
    <w:rsid w:val="3EEE30CB"/>
    <w:rsid w:val="3EEE694E"/>
    <w:rsid w:val="3FF24EF7"/>
    <w:rsid w:val="40543C97"/>
    <w:rsid w:val="405D772B"/>
    <w:rsid w:val="406D5FAC"/>
    <w:rsid w:val="40D62F6B"/>
    <w:rsid w:val="40DF387B"/>
    <w:rsid w:val="414B422F"/>
    <w:rsid w:val="415470BD"/>
    <w:rsid w:val="428E6874"/>
    <w:rsid w:val="432C0EC1"/>
    <w:rsid w:val="43453FEA"/>
    <w:rsid w:val="43A001CA"/>
    <w:rsid w:val="43F67691"/>
    <w:rsid w:val="441546C2"/>
    <w:rsid w:val="446908C9"/>
    <w:rsid w:val="44B622A2"/>
    <w:rsid w:val="44D35D7A"/>
    <w:rsid w:val="452C3C65"/>
    <w:rsid w:val="454702B7"/>
    <w:rsid w:val="455E7EB3"/>
    <w:rsid w:val="45B140E3"/>
    <w:rsid w:val="465D1FFE"/>
    <w:rsid w:val="46BA7D36"/>
    <w:rsid w:val="47A47D96"/>
    <w:rsid w:val="47EB0D8B"/>
    <w:rsid w:val="488C0094"/>
    <w:rsid w:val="4890451C"/>
    <w:rsid w:val="48B87C5F"/>
    <w:rsid w:val="48BA3162"/>
    <w:rsid w:val="48C17269"/>
    <w:rsid w:val="48D43D0B"/>
    <w:rsid w:val="49A607E1"/>
    <w:rsid w:val="49DF1C3F"/>
    <w:rsid w:val="4A59527C"/>
    <w:rsid w:val="4ABF4D71"/>
    <w:rsid w:val="4B251F56"/>
    <w:rsid w:val="4B7A0117"/>
    <w:rsid w:val="4BB65FC2"/>
    <w:rsid w:val="4C43492C"/>
    <w:rsid w:val="4C575B4B"/>
    <w:rsid w:val="4C807C01"/>
    <w:rsid w:val="4C9E3D41"/>
    <w:rsid w:val="4CD40998"/>
    <w:rsid w:val="4CED7344"/>
    <w:rsid w:val="4D357738"/>
    <w:rsid w:val="4D470CD7"/>
    <w:rsid w:val="4D594475"/>
    <w:rsid w:val="4DBD4199"/>
    <w:rsid w:val="4DCC69B2"/>
    <w:rsid w:val="4E1F09BA"/>
    <w:rsid w:val="4EDB37AB"/>
    <w:rsid w:val="4F745A69"/>
    <w:rsid w:val="50290A0F"/>
    <w:rsid w:val="507F399C"/>
    <w:rsid w:val="50E449C6"/>
    <w:rsid w:val="50E56BC4"/>
    <w:rsid w:val="51A105FC"/>
    <w:rsid w:val="51A72505"/>
    <w:rsid w:val="51F03BFE"/>
    <w:rsid w:val="520E31AE"/>
    <w:rsid w:val="523B79E8"/>
    <w:rsid w:val="528021E8"/>
    <w:rsid w:val="53010E60"/>
    <w:rsid w:val="531C2067"/>
    <w:rsid w:val="532A2681"/>
    <w:rsid w:val="53B669E2"/>
    <w:rsid w:val="53E478AF"/>
    <w:rsid w:val="54684287"/>
    <w:rsid w:val="548F1F48"/>
    <w:rsid w:val="551321A2"/>
    <w:rsid w:val="551B1FB9"/>
    <w:rsid w:val="55777CC8"/>
    <w:rsid w:val="55974979"/>
    <w:rsid w:val="55EF668D"/>
    <w:rsid w:val="566F245E"/>
    <w:rsid w:val="574D2D46"/>
    <w:rsid w:val="575F7462"/>
    <w:rsid w:val="589C47D0"/>
    <w:rsid w:val="58E72AE7"/>
    <w:rsid w:val="59421EFC"/>
    <w:rsid w:val="597B3928"/>
    <w:rsid w:val="5A01014E"/>
    <w:rsid w:val="5A0F1650"/>
    <w:rsid w:val="5B0069DA"/>
    <w:rsid w:val="5B20148D"/>
    <w:rsid w:val="5BB55204"/>
    <w:rsid w:val="5C2C7C81"/>
    <w:rsid w:val="5CD84061"/>
    <w:rsid w:val="5CDE5F6B"/>
    <w:rsid w:val="5CE110EE"/>
    <w:rsid w:val="5CE842FC"/>
    <w:rsid w:val="5D1F2257"/>
    <w:rsid w:val="5D3E2967"/>
    <w:rsid w:val="5DEA73A2"/>
    <w:rsid w:val="5E53354E"/>
    <w:rsid w:val="5ED2189E"/>
    <w:rsid w:val="5EEE374C"/>
    <w:rsid w:val="5FEB236A"/>
    <w:rsid w:val="60B707B9"/>
    <w:rsid w:val="620F67EC"/>
    <w:rsid w:val="62CF6C2B"/>
    <w:rsid w:val="63095B0B"/>
    <w:rsid w:val="6332564A"/>
    <w:rsid w:val="63351E52"/>
    <w:rsid w:val="63AB5314"/>
    <w:rsid w:val="63D55604"/>
    <w:rsid w:val="63FA5093"/>
    <w:rsid w:val="647B46E8"/>
    <w:rsid w:val="64AC4EB7"/>
    <w:rsid w:val="64EC3722"/>
    <w:rsid w:val="65357399"/>
    <w:rsid w:val="658D32AB"/>
    <w:rsid w:val="65B456E9"/>
    <w:rsid w:val="65F74ED9"/>
    <w:rsid w:val="667E0635"/>
    <w:rsid w:val="67C40077"/>
    <w:rsid w:val="68D8170E"/>
    <w:rsid w:val="695A4266"/>
    <w:rsid w:val="695C7769"/>
    <w:rsid w:val="6AA92C8E"/>
    <w:rsid w:val="6ACE6346"/>
    <w:rsid w:val="6B1B6445"/>
    <w:rsid w:val="6B630865"/>
    <w:rsid w:val="6BD239F5"/>
    <w:rsid w:val="6C3A2120"/>
    <w:rsid w:val="6C5319C5"/>
    <w:rsid w:val="6C943AB3"/>
    <w:rsid w:val="6C951535"/>
    <w:rsid w:val="6DA74875"/>
    <w:rsid w:val="6DCD7E01"/>
    <w:rsid w:val="6DF1016C"/>
    <w:rsid w:val="6E03390A"/>
    <w:rsid w:val="6E2860C8"/>
    <w:rsid w:val="6F221B63"/>
    <w:rsid w:val="6F4D0429"/>
    <w:rsid w:val="6F8C3791"/>
    <w:rsid w:val="6FA37B33"/>
    <w:rsid w:val="704E12D0"/>
    <w:rsid w:val="71DE745D"/>
    <w:rsid w:val="72D02269"/>
    <w:rsid w:val="72D2371C"/>
    <w:rsid w:val="732E0084"/>
    <w:rsid w:val="73823391"/>
    <w:rsid w:val="73A30043"/>
    <w:rsid w:val="73CD470A"/>
    <w:rsid w:val="745F3C79"/>
    <w:rsid w:val="74942A15"/>
    <w:rsid w:val="74AA05D0"/>
    <w:rsid w:val="75324707"/>
    <w:rsid w:val="75DC446A"/>
    <w:rsid w:val="75DD1EEC"/>
    <w:rsid w:val="77072CA8"/>
    <w:rsid w:val="77373422"/>
    <w:rsid w:val="77912837"/>
    <w:rsid w:val="77ED5157"/>
    <w:rsid w:val="78925C5D"/>
    <w:rsid w:val="78D863D1"/>
    <w:rsid w:val="793A50D9"/>
    <w:rsid w:val="7AA443C3"/>
    <w:rsid w:val="7B875283"/>
    <w:rsid w:val="7C0E3995"/>
    <w:rsid w:val="7C4C347A"/>
    <w:rsid w:val="7CA43D7A"/>
    <w:rsid w:val="7CC13438"/>
    <w:rsid w:val="7CF256C0"/>
    <w:rsid w:val="7D113D2E"/>
    <w:rsid w:val="7D4C5BE1"/>
    <w:rsid w:val="7DB165C4"/>
    <w:rsid w:val="7E7A3A8F"/>
    <w:rsid w:val="7E7B1510"/>
    <w:rsid w:val="7E84439E"/>
    <w:rsid w:val="7EC23E83"/>
    <w:rsid w:val="7F0A2079"/>
    <w:rsid w:val="7FBE2E21"/>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8"/>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7"/>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qFormat/>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character" w:styleId="20">
    <w:name w:val="Strong"/>
    <w:basedOn w:val="5"/>
    <w:qFormat/>
    <w:uiPriority w:val="0"/>
    <w:rPr>
      <w:b/>
      <w:bCs/>
    </w:rPr>
  </w:style>
  <w:style w:type="table" w:styleId="21">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oc 1"/>
    <w:basedOn w:val="1"/>
    <w:next w:val="1"/>
    <w:autoRedefine/>
    <w:qFormat/>
    <w:uiPriority w:val="0"/>
    <w:pPr>
      <w:jc w:val="center"/>
    </w:pPr>
    <w:rPr>
      <w:rFonts w:ascii="Times New Roman" w:hAnsi="Times New Roman" w:eastAsia="Times New Roman"/>
      <w:b/>
      <w:sz w:val="32"/>
    </w:rPr>
  </w:style>
  <w:style w:type="paragraph" w:styleId="23">
    <w:name w:val="toc 2"/>
    <w:basedOn w:val="1"/>
    <w:next w:val="1"/>
    <w:autoRedefine/>
    <w:semiHidden/>
    <w:qFormat/>
    <w:uiPriority w:val="0"/>
    <w:pPr>
      <w:ind w:left="220"/>
    </w:pPr>
  </w:style>
  <w:style w:type="paragraph" w:customStyle="1" w:styleId="24">
    <w:name w:val="Equation"/>
    <w:basedOn w:val="1"/>
    <w:qFormat/>
    <w:uiPriority w:val="0"/>
    <w:pPr>
      <w:jc w:val="center"/>
    </w:pPr>
    <w:rPr>
      <w:sz w:val="20"/>
      <w:szCs w:val="20"/>
    </w:rPr>
  </w:style>
  <w:style w:type="paragraph" w:customStyle="1" w:styleId="25">
    <w:name w:val="Front Page"/>
    <w:basedOn w:val="2"/>
    <w:qFormat/>
    <w:uiPriority w:val="0"/>
    <w:pPr>
      <w:jc w:val="center"/>
    </w:pPr>
    <w:rPr>
      <w:rFonts w:cs="Times New Roman"/>
      <w:szCs w:val="20"/>
    </w:rPr>
  </w:style>
  <w:style w:type="paragraph" w:customStyle="1" w:styleId="26">
    <w:name w:val="Section Heading"/>
    <w:basedOn w:val="2"/>
    <w:qFormat/>
    <w:uiPriority w:val="0"/>
    <w:pPr>
      <w:spacing w:line="360" w:lineRule="auto"/>
      <w:jc w:val="center"/>
    </w:pPr>
    <w:rPr>
      <w:sz w:val="44"/>
    </w:rPr>
  </w:style>
  <w:style w:type="character" w:customStyle="1" w:styleId="27">
    <w:name w:val="Heading 2 Char"/>
    <w:link w:val="3"/>
    <w:qFormat/>
    <w:uiPriority w:val="0"/>
    <w:rPr>
      <w:rFonts w:ascii="Times New Roman" w:hAnsi="Times New Roman" w:eastAsia="Times New Roman" w:cs="Tahoma"/>
      <w:b/>
      <w:bCs/>
      <w:iCs/>
      <w:sz w:val="28"/>
      <w:szCs w:val="26"/>
    </w:rPr>
  </w:style>
  <w:style w:type="character" w:customStyle="1" w:styleId="28">
    <w:name w:val="Heading 1 Char"/>
    <w:link w:val="2"/>
    <w:qFormat/>
    <w:uiPriority w:val="0"/>
    <w:rPr>
      <w:rFonts w:ascii="Times New Roman" w:hAnsi="Times New Roman" w:eastAsia="Times New Roman" w:cs="Tahoma"/>
      <w:b/>
      <w:bCs/>
      <w:kern w:val="32"/>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5</Pages>
  <Words>112</Words>
  <Characters>654</Characters>
  <Lines>6</Lines>
  <Paragraphs>1</Paragraphs>
  <TotalTime>9</TotalTime>
  <ScaleCrop>false</ScaleCrop>
  <LinksUpToDate>false</LinksUpToDate>
  <CharactersWithSpaces>758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2026-09-17T03:33:26Z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8ED5A23402214E8196551DDA59C7DC61_12</vt:lpwstr>
  </property>
  <property fmtid="{D5CDD505-2E9C-101B-9397-08002B2CF9AE}" pid="4" name="KSOTemplateDocerSaveRecord">
    <vt:lpwstr>eyJoZGlkIjoiYjBhYjM0ZjI0OGNlYzY0NTIwOWJmYzNmNGVmNTIzNTgiLCJ1c2VySWQiOiIxMzkyMjg0ODQ0NDUwIn0=</vt:lpwstr>
  </property>
</Properties>
</file>