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1C0EDF">
      <w:pPr>
        <w:spacing w:before="80"/>
        <w:jc w:val="center"/>
        <w:rPr>
          <w:b/>
          <w:sz w:val="32"/>
        </w:rPr>
      </w:pPr>
      <w:r>
        <w:rPr>
          <w:b/>
          <w:sz w:val="32"/>
        </w:rPr>
        <w:t>Lab Task 5</w:t>
      </w:r>
      <w:r>
        <w:rPr>
          <w:b/>
          <w:sz w:val="32"/>
        </w:rPr>
        <w:br w:type="textWrapping"/>
      </w:r>
      <w:r>
        <w:rPr>
          <w:b/>
          <w:sz w:val="32"/>
        </w:rPr>
        <w:t>Analysing Ad campaign data with Pig</w:t>
      </w:r>
    </w:p>
    <w:p w14:paraId="32DEEC7C">
      <w:pPr>
        <w:spacing w:before="80"/>
        <w:jc w:val="center"/>
        <w:rPr>
          <w:bCs/>
          <w:sz w:val="32"/>
        </w:rPr>
      </w:pPr>
      <w:r>
        <w:rPr>
          <w:bCs/>
          <w:sz w:val="32"/>
        </w:rPr>
        <w:t>COS20028 – Big data Architecture and Applications</w:t>
      </w:r>
    </w:p>
    <w:p w14:paraId="23B4E249">
      <w:pPr>
        <w:spacing w:before="80"/>
        <w:jc w:val="center"/>
        <w:rPr>
          <w:bCs/>
          <w:sz w:val="32"/>
        </w:rPr>
      </w:pPr>
      <w:r>
        <w:rPr>
          <w:bCs/>
          <w:sz w:val="32"/>
        </w:rPr>
        <w:t>Semester 2</w:t>
      </w:r>
    </w:p>
    <w:p w14:paraId="1552761E">
      <w:pPr>
        <w:spacing w:before="80"/>
        <w:jc w:val="center"/>
        <w:rPr>
          <w:bCs/>
          <w:sz w:val="32"/>
        </w:rPr>
      </w:pPr>
    </w:p>
    <w:p w14:paraId="03FEA88C">
      <w:pPr>
        <w:rPr>
          <w:rFonts w:hint="default"/>
          <w:bCs/>
          <w:sz w:val="32"/>
          <w:lang w:val="en-US"/>
        </w:rPr>
      </w:pPr>
      <w:r>
        <w:rPr>
          <w:bCs/>
          <w:sz w:val="32"/>
        </w:rPr>
        <w:t xml:space="preserve">Name: </w:t>
      </w:r>
      <w:r>
        <w:rPr>
          <w:rFonts w:hint="default"/>
          <w:b/>
          <w:bCs w:val="0"/>
          <w:i/>
          <w:iCs/>
          <w:sz w:val="32"/>
          <w:lang w:val="en-US"/>
        </w:rPr>
        <w:t>Truong Ngoc Gia Hieu</w:t>
      </w:r>
    </w:p>
    <w:p w14:paraId="692D8142">
      <w:pPr>
        <w:rPr>
          <w:rFonts w:hint="default"/>
          <w:b/>
          <w:bCs w:val="0"/>
          <w:i/>
          <w:iCs/>
          <w:sz w:val="32"/>
          <w:lang w:val="en-US"/>
        </w:rPr>
      </w:pPr>
      <w:r>
        <w:rPr>
          <w:bCs/>
          <w:sz w:val="32"/>
        </w:rPr>
        <w:t>Student ID</w:t>
      </w:r>
      <w:r>
        <w:rPr>
          <w:rFonts w:hint="default"/>
          <w:bCs/>
          <w:sz w:val="32"/>
          <w:lang w:val="en-US"/>
        </w:rPr>
        <w:t xml:space="preserve"> (Vietnam)</w:t>
      </w:r>
      <w:r>
        <w:rPr>
          <w:bCs/>
          <w:sz w:val="32"/>
        </w:rPr>
        <w:t xml:space="preserve">: </w:t>
      </w:r>
      <w:r>
        <w:rPr>
          <w:rFonts w:hint="default"/>
          <w:b/>
          <w:bCs w:val="0"/>
          <w:i/>
          <w:iCs/>
          <w:sz w:val="32"/>
          <w:lang w:val="en-US"/>
        </w:rPr>
        <w:t>SWS01217</w:t>
      </w:r>
    </w:p>
    <w:p w14:paraId="6D0979A0">
      <w:pPr>
        <w:rPr>
          <w:rFonts w:hint="default"/>
          <w:b/>
          <w:bCs w:val="0"/>
          <w:i/>
          <w:iCs/>
          <w:sz w:val="32"/>
          <w:lang w:val="en-US"/>
        </w:rPr>
      </w:pPr>
      <w:r>
        <w:rPr>
          <w:bCs/>
          <w:sz w:val="32"/>
        </w:rPr>
        <w:t>Student ID</w:t>
      </w:r>
      <w:r>
        <w:rPr>
          <w:rFonts w:hint="default"/>
          <w:bCs/>
          <w:sz w:val="32"/>
          <w:lang w:val="en-US"/>
        </w:rPr>
        <w:t xml:space="preserve"> (Australia)</w:t>
      </w:r>
      <w:r>
        <w:rPr>
          <w:bCs/>
          <w:sz w:val="32"/>
        </w:rPr>
        <w:t xml:space="preserve">: </w:t>
      </w:r>
      <w:r>
        <w:rPr>
          <w:rFonts w:hint="default"/>
          <w:b/>
          <w:bCs w:val="0"/>
          <w:i/>
          <w:iCs/>
          <w:sz w:val="32"/>
          <w:lang w:val="en-US"/>
        </w:rPr>
        <w:t>105565530</w:t>
      </w:r>
    </w:p>
    <w:p w14:paraId="238559B1">
      <w:pPr>
        <w:rPr>
          <w:rFonts w:hint="default"/>
          <w:b/>
          <w:bCs w:val="0"/>
          <w:i/>
          <w:iCs/>
          <w:sz w:val="32"/>
          <w:lang w:val="en-US"/>
        </w:rPr>
      </w:pPr>
      <w:r>
        <w:rPr>
          <w:bCs/>
          <w:sz w:val="32"/>
        </w:rPr>
        <w:t xml:space="preserve">Date: </w:t>
      </w:r>
      <w:r>
        <w:rPr>
          <w:rFonts w:hint="default"/>
          <w:b/>
          <w:bCs w:val="0"/>
          <w:i/>
          <w:iCs/>
          <w:sz w:val="32"/>
          <w:lang w:val="en-US"/>
        </w:rPr>
        <w:t>July 20</w:t>
      </w:r>
      <w:r>
        <w:rPr>
          <w:rFonts w:hint="default"/>
          <w:b/>
          <w:bCs w:val="0"/>
          <w:i/>
          <w:iCs/>
          <w:sz w:val="32"/>
          <w:vertAlign w:val="superscript"/>
          <w:lang w:val="en-US"/>
        </w:rPr>
        <w:t>th</w:t>
      </w:r>
      <w:r>
        <w:rPr>
          <w:rFonts w:hint="default"/>
          <w:b/>
          <w:bCs w:val="0"/>
          <w:i/>
          <w:iCs/>
          <w:sz w:val="32"/>
          <w:lang w:val="en-US"/>
        </w:rPr>
        <w:t>, 2026</w:t>
      </w:r>
    </w:p>
    <w:p w14:paraId="2CE4B679">
      <w:pPr>
        <w:rPr>
          <w:bCs/>
          <w:sz w:val="32"/>
        </w:rPr>
      </w:pPr>
    </w:p>
    <w:p w14:paraId="65F69090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Screenshot of the First Page Result Content</w:t>
      </w:r>
    </w:p>
    <w:p w14:paraId="3F14E377">
      <w:pPr>
        <w:rPr>
          <w:b/>
          <w:sz w:val="40"/>
          <w:szCs w:val="40"/>
          <w:u w:val="single"/>
        </w:rPr>
      </w:pPr>
    </w:p>
    <w:p w14:paraId="1F672F70">
      <w:pPr>
        <w:rPr>
          <w:b/>
          <w:sz w:val="40"/>
          <w:szCs w:val="40"/>
          <w:u w:val="single"/>
        </w:rPr>
      </w:pPr>
      <w:bookmarkStart w:id="0" w:name="_GoBack"/>
      <w:r>
        <w:drawing>
          <wp:inline distT="0" distB="0" distL="114300" distR="114300">
            <wp:extent cx="4983480" cy="3429000"/>
            <wp:effectExtent l="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493A20B">
      <w:pPr>
        <w:rPr>
          <w:b/>
          <w:sz w:val="40"/>
          <w:szCs w:val="40"/>
          <w:u w:val="single"/>
        </w:rPr>
      </w:pPr>
    </w:p>
    <w:p w14:paraId="6475B80E">
      <w:pPr>
        <w:rPr>
          <w:b/>
          <w:sz w:val="40"/>
          <w:szCs w:val="40"/>
          <w:u w:val="single"/>
        </w:rPr>
      </w:pPr>
    </w:p>
    <w:p w14:paraId="03C7519E">
      <w:pPr>
        <w:rPr>
          <w:b/>
          <w:sz w:val="40"/>
          <w:szCs w:val="40"/>
          <w:u w:val="single"/>
        </w:rPr>
      </w:pPr>
      <w:r>
        <w:rPr>
          <w:rFonts w:hint="eastAsia"/>
          <w:b/>
          <w:sz w:val="40"/>
          <w:szCs w:val="40"/>
          <w:u w:val="single"/>
        </w:rPr>
        <w:t>T</w:t>
      </w:r>
      <w:r>
        <w:rPr>
          <w:b/>
          <w:sz w:val="40"/>
          <w:szCs w:val="40"/>
          <w:u w:val="single"/>
        </w:rPr>
        <w:t>he Code for Processing the First AD:</w:t>
      </w:r>
    </w:p>
    <w:p w14:paraId="3332F292">
      <w:pPr>
        <w:rPr>
          <w:bCs/>
          <w:sz w:val="40"/>
          <w:szCs w:val="40"/>
        </w:rPr>
      </w:pPr>
      <w:r>
        <w:rPr>
          <w:rFonts w:hint="eastAsia"/>
          <w:bCs/>
          <w:sz w:val="40"/>
          <w:szCs w:val="40"/>
        </w:rPr>
        <w:t>(</w:t>
      </w:r>
      <w:r>
        <w:rPr>
          <w:bCs/>
          <w:sz w:val="40"/>
          <w:szCs w:val="40"/>
        </w:rPr>
        <w:t>The “first_etl.pig” content)</w:t>
      </w:r>
    </w:p>
    <w:p w14:paraId="1D7F6F7F">
      <w:pPr>
        <w:rPr>
          <w:b/>
          <w:sz w:val="40"/>
          <w:szCs w:val="40"/>
          <w:u w:val="single"/>
        </w:rPr>
      </w:pPr>
      <w:r>
        <w:drawing>
          <wp:inline distT="0" distB="0" distL="114300" distR="114300">
            <wp:extent cx="5725160" cy="1216025"/>
            <wp:effectExtent l="0" t="0" r="508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121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2EDFA">
      <w:pPr>
        <w:rPr>
          <w:b/>
          <w:sz w:val="40"/>
          <w:szCs w:val="40"/>
          <w:u w:val="single"/>
        </w:rPr>
      </w:pPr>
    </w:p>
    <w:p w14:paraId="26CC79C6">
      <w:pPr>
        <w:rPr>
          <w:b/>
          <w:sz w:val="40"/>
          <w:szCs w:val="40"/>
          <w:u w:val="single"/>
        </w:rPr>
      </w:pPr>
    </w:p>
    <w:p w14:paraId="0A08D0C0">
      <w:pPr>
        <w:rPr>
          <w:b/>
          <w:sz w:val="40"/>
          <w:szCs w:val="40"/>
          <w:u w:val="single"/>
        </w:rPr>
      </w:pPr>
      <w:r>
        <w:rPr>
          <w:rFonts w:hint="eastAsia"/>
          <w:b/>
          <w:sz w:val="40"/>
          <w:szCs w:val="40"/>
          <w:u w:val="single"/>
        </w:rPr>
        <w:t>T</w:t>
      </w:r>
      <w:r>
        <w:rPr>
          <w:b/>
          <w:sz w:val="40"/>
          <w:szCs w:val="40"/>
          <w:u w:val="single"/>
        </w:rPr>
        <w:t>he Code for Processing the Second AD:</w:t>
      </w:r>
    </w:p>
    <w:p w14:paraId="0F3D1D16">
      <w:pPr>
        <w:rPr>
          <w:bCs/>
          <w:sz w:val="40"/>
          <w:szCs w:val="40"/>
        </w:rPr>
      </w:pPr>
      <w:r>
        <w:rPr>
          <w:rFonts w:hint="eastAsia"/>
          <w:bCs/>
          <w:sz w:val="40"/>
          <w:szCs w:val="40"/>
        </w:rPr>
        <w:t>(</w:t>
      </w:r>
      <w:r>
        <w:rPr>
          <w:bCs/>
          <w:sz w:val="40"/>
          <w:szCs w:val="40"/>
        </w:rPr>
        <w:t>The “second_etl.pig” content)</w:t>
      </w:r>
    </w:p>
    <w:p w14:paraId="40F209E2">
      <w:pPr>
        <w:rPr>
          <w:b/>
          <w:sz w:val="40"/>
          <w:szCs w:val="40"/>
          <w:u w:val="single"/>
        </w:rPr>
      </w:pPr>
      <w:r>
        <w:drawing>
          <wp:inline distT="0" distB="0" distL="114300" distR="114300">
            <wp:extent cx="5728335" cy="1297305"/>
            <wp:effectExtent l="0" t="0" r="1905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129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11718">
      <w:pPr>
        <w:rPr>
          <w:b/>
          <w:sz w:val="40"/>
          <w:szCs w:val="40"/>
          <w:u w:val="single"/>
        </w:rPr>
      </w:pPr>
    </w:p>
    <w:p w14:paraId="62B8777E">
      <w:pPr>
        <w:rPr>
          <w:b/>
          <w:sz w:val="40"/>
          <w:szCs w:val="40"/>
          <w:u w:val="single"/>
        </w:rPr>
      </w:pPr>
    </w:p>
    <w:p w14:paraId="56C7A1DC">
      <w:pPr>
        <w:rPr>
          <w:b/>
          <w:sz w:val="40"/>
          <w:szCs w:val="40"/>
          <w:u w:val="single"/>
        </w:rPr>
      </w:pPr>
      <w:r>
        <w:rPr>
          <w:rFonts w:hint="eastAsia"/>
          <w:b/>
          <w:sz w:val="40"/>
          <w:szCs w:val="40"/>
          <w:u w:val="single"/>
        </w:rPr>
        <w:t>T</w:t>
      </w:r>
      <w:r>
        <w:rPr>
          <w:b/>
          <w:sz w:val="40"/>
          <w:szCs w:val="40"/>
          <w:u w:val="single"/>
        </w:rPr>
        <w:t>he Code for Merging Multiple Sources and Finding Answers:</w:t>
      </w:r>
    </w:p>
    <w:p w14:paraId="7C76B8E1">
      <w:pPr>
        <w:rPr>
          <w:bCs/>
          <w:sz w:val="40"/>
          <w:szCs w:val="40"/>
        </w:rPr>
      </w:pPr>
      <w:r>
        <w:rPr>
          <w:rFonts w:hint="eastAsia"/>
          <w:bCs/>
          <w:sz w:val="40"/>
          <w:szCs w:val="40"/>
        </w:rPr>
        <w:t>(</w:t>
      </w:r>
      <w:r>
        <w:rPr>
          <w:bCs/>
          <w:sz w:val="40"/>
          <w:szCs w:val="40"/>
        </w:rPr>
        <w:t>The “high_cost_sites.pig” content)</w:t>
      </w:r>
    </w:p>
    <w:p w14:paraId="2885068B">
      <w:pPr>
        <w:rPr>
          <w:b/>
          <w:sz w:val="40"/>
          <w:szCs w:val="40"/>
          <w:u w:val="single"/>
        </w:rPr>
      </w:pPr>
      <w:r>
        <w:drawing>
          <wp:inline distT="0" distB="0" distL="114300" distR="114300">
            <wp:extent cx="5724525" cy="1468120"/>
            <wp:effectExtent l="0" t="0" r="5715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6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5973B">
      <w:pPr>
        <w:rPr>
          <w:b/>
          <w:sz w:val="40"/>
          <w:szCs w:val="40"/>
          <w:u w:val="single"/>
        </w:rPr>
      </w:pPr>
    </w:p>
    <w:p w14:paraId="5C905DA2">
      <w:pPr>
        <w:rPr>
          <w:b/>
          <w:sz w:val="40"/>
          <w:szCs w:val="40"/>
          <w:u w:val="single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A1MTMyMTA2MTYyMzNW0lEKTi0uzszPAykwrAUA2wJK2CwAAAA="/>
  </w:docVars>
  <w:rsids>
    <w:rsidRoot w:val="00320969"/>
    <w:rsid w:val="00060C70"/>
    <w:rsid w:val="00095CD7"/>
    <w:rsid w:val="000C3E76"/>
    <w:rsid w:val="000D5E90"/>
    <w:rsid w:val="000E1C73"/>
    <w:rsid w:val="00112B5E"/>
    <w:rsid w:val="00125710"/>
    <w:rsid w:val="0015756C"/>
    <w:rsid w:val="001776F4"/>
    <w:rsid w:val="001904F3"/>
    <w:rsid w:val="00197111"/>
    <w:rsid w:val="001B54D6"/>
    <w:rsid w:val="001C18D0"/>
    <w:rsid w:val="001D20F9"/>
    <w:rsid w:val="001E4A4B"/>
    <w:rsid w:val="001E5120"/>
    <w:rsid w:val="001F159A"/>
    <w:rsid w:val="002623DA"/>
    <w:rsid w:val="002A41BC"/>
    <w:rsid w:val="00310F39"/>
    <w:rsid w:val="00320969"/>
    <w:rsid w:val="00323C42"/>
    <w:rsid w:val="00332F1C"/>
    <w:rsid w:val="003E25FE"/>
    <w:rsid w:val="0041637D"/>
    <w:rsid w:val="00417F7D"/>
    <w:rsid w:val="004511A3"/>
    <w:rsid w:val="00452270"/>
    <w:rsid w:val="004733A1"/>
    <w:rsid w:val="004D2269"/>
    <w:rsid w:val="004E0734"/>
    <w:rsid w:val="004F53CF"/>
    <w:rsid w:val="00515E3F"/>
    <w:rsid w:val="0052053C"/>
    <w:rsid w:val="005879D4"/>
    <w:rsid w:val="005A0A3F"/>
    <w:rsid w:val="005C7DD3"/>
    <w:rsid w:val="00605365"/>
    <w:rsid w:val="006736A7"/>
    <w:rsid w:val="006D30E3"/>
    <w:rsid w:val="007777B8"/>
    <w:rsid w:val="007B3A9C"/>
    <w:rsid w:val="007B5CDB"/>
    <w:rsid w:val="008118BC"/>
    <w:rsid w:val="008A5E2A"/>
    <w:rsid w:val="008C3051"/>
    <w:rsid w:val="008E098F"/>
    <w:rsid w:val="00911AA3"/>
    <w:rsid w:val="009333B7"/>
    <w:rsid w:val="009837EA"/>
    <w:rsid w:val="009B2A34"/>
    <w:rsid w:val="009D0A99"/>
    <w:rsid w:val="009F1BE5"/>
    <w:rsid w:val="00A06F8A"/>
    <w:rsid w:val="00A8522C"/>
    <w:rsid w:val="00A93671"/>
    <w:rsid w:val="00AC6428"/>
    <w:rsid w:val="00B02EDC"/>
    <w:rsid w:val="00B21C25"/>
    <w:rsid w:val="00BB32AB"/>
    <w:rsid w:val="00BF734E"/>
    <w:rsid w:val="00C20C03"/>
    <w:rsid w:val="00C342EA"/>
    <w:rsid w:val="00C42577"/>
    <w:rsid w:val="00C561BA"/>
    <w:rsid w:val="00C721A9"/>
    <w:rsid w:val="00C87494"/>
    <w:rsid w:val="00C90491"/>
    <w:rsid w:val="00CA65BF"/>
    <w:rsid w:val="00CC4298"/>
    <w:rsid w:val="00CC59F1"/>
    <w:rsid w:val="00CF0F72"/>
    <w:rsid w:val="00D36E10"/>
    <w:rsid w:val="00D42A28"/>
    <w:rsid w:val="00E22573"/>
    <w:rsid w:val="00E37BB0"/>
    <w:rsid w:val="00E83DF1"/>
    <w:rsid w:val="00EA2238"/>
    <w:rsid w:val="00EA31A3"/>
    <w:rsid w:val="00F40068"/>
    <w:rsid w:val="00F462DF"/>
    <w:rsid w:val="00F47795"/>
    <w:rsid w:val="00F74D19"/>
    <w:rsid w:val="00F92333"/>
    <w:rsid w:val="366D764F"/>
    <w:rsid w:val="4C371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mbria" w:hAnsi="Cambria" w:eastAsia="Cambria" w:cs="Cambria"/>
      <w:sz w:val="22"/>
      <w:szCs w:val="22"/>
      <w:lang w:val="en-A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2"/>
    <w:semiHidden/>
    <w:unhideWhenUsed/>
    <w:qFormat/>
    <w:uiPriority w:val="99"/>
    <w:rPr>
      <w:rFonts w:ascii="Segoe UI" w:hAnsi="Segoe UI" w:cs="Segoe UI"/>
      <w:sz w:val="18"/>
      <w:szCs w:val="18"/>
    </w:rPr>
  </w:style>
  <w:style w:type="character" w:styleId="5">
    <w:name w:val="annotation reference"/>
    <w:basedOn w:val="2"/>
    <w:semiHidden/>
    <w:unhideWhenUsed/>
    <w:qFormat/>
    <w:uiPriority w:val="99"/>
    <w:rPr>
      <w:sz w:val="16"/>
      <w:szCs w:val="16"/>
    </w:rPr>
  </w:style>
  <w:style w:type="paragraph" w:styleId="6">
    <w:name w:val="annotation text"/>
    <w:basedOn w:val="1"/>
    <w:link w:val="10"/>
    <w:unhideWhenUsed/>
    <w:qFormat/>
    <w:uiPriority w:val="99"/>
    <w:rPr>
      <w:sz w:val="20"/>
      <w:szCs w:val="20"/>
    </w:rPr>
  </w:style>
  <w:style w:type="paragraph" w:styleId="7">
    <w:name w:val="annotation subject"/>
    <w:basedOn w:val="6"/>
    <w:next w:val="6"/>
    <w:link w:val="11"/>
    <w:semiHidden/>
    <w:unhideWhenUsed/>
    <w:qFormat/>
    <w:uiPriority w:val="99"/>
    <w:rPr>
      <w:b/>
      <w:bCs/>
    </w:rPr>
  </w:style>
  <w:style w:type="paragraph" w:styleId="8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9">
    <w:name w:val="head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10">
    <w:name w:val="Comment Text Char"/>
    <w:basedOn w:val="2"/>
    <w:link w:val="6"/>
    <w:uiPriority w:val="99"/>
    <w:rPr>
      <w:rFonts w:ascii="Cambria" w:hAnsi="Cambria" w:eastAsia="Cambria" w:cs="Cambria"/>
      <w:sz w:val="20"/>
      <w:szCs w:val="20"/>
      <w:lang w:val="en-US" w:eastAsia="en-US"/>
    </w:rPr>
  </w:style>
  <w:style w:type="character" w:customStyle="1" w:styleId="11">
    <w:name w:val="Comment Subject Char"/>
    <w:basedOn w:val="10"/>
    <w:link w:val="7"/>
    <w:semiHidden/>
    <w:qFormat/>
    <w:uiPriority w:val="99"/>
    <w:rPr>
      <w:rFonts w:ascii="Cambria" w:hAnsi="Cambria" w:eastAsia="Cambria" w:cs="Cambria"/>
      <w:b/>
      <w:bCs/>
      <w:sz w:val="20"/>
      <w:szCs w:val="20"/>
      <w:lang w:val="en-US" w:eastAsia="en-US"/>
    </w:rPr>
  </w:style>
  <w:style w:type="character" w:customStyle="1" w:styleId="12">
    <w:name w:val="Balloon Text Char"/>
    <w:basedOn w:val="2"/>
    <w:link w:val="4"/>
    <w:semiHidden/>
    <w:qFormat/>
    <w:uiPriority w:val="99"/>
    <w:rPr>
      <w:rFonts w:ascii="Segoe UI" w:hAnsi="Segoe UI" w:eastAsia="Cambria" w:cs="Segoe UI"/>
      <w:sz w:val="18"/>
      <w:szCs w:val="18"/>
      <w:lang w:val="en-US" w:eastAsia="en-US"/>
    </w:rPr>
  </w:style>
  <w:style w:type="character" w:customStyle="1" w:styleId="13">
    <w:name w:val="Header Char"/>
    <w:basedOn w:val="2"/>
    <w:link w:val="9"/>
    <w:qFormat/>
    <w:uiPriority w:val="99"/>
    <w:rPr>
      <w:rFonts w:ascii="Cambria" w:hAnsi="Cambria" w:eastAsia="Cambria" w:cs="Cambria"/>
      <w:sz w:val="20"/>
      <w:szCs w:val="20"/>
      <w:lang w:val="en-US" w:eastAsia="en-US"/>
    </w:rPr>
  </w:style>
  <w:style w:type="character" w:customStyle="1" w:styleId="14">
    <w:name w:val="Footer Char"/>
    <w:basedOn w:val="2"/>
    <w:link w:val="8"/>
    <w:qFormat/>
    <w:uiPriority w:val="99"/>
    <w:rPr>
      <w:rFonts w:ascii="Cambria" w:hAnsi="Cambria" w:eastAsia="Cambria" w:cs="Cambria"/>
      <w:sz w:val="20"/>
      <w:szCs w:val="20"/>
      <w:lang w:val="en-US"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74</Words>
  <Characters>425</Characters>
  <Lines>30</Lines>
  <Paragraphs>15</Paragraphs>
  <TotalTime>52</TotalTime>
  <ScaleCrop>false</ScaleCrop>
  <LinksUpToDate>false</LinksUpToDate>
  <CharactersWithSpaces>484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2022-07-31T12:36:00Z</dcterms:created>
  <dc:creator>Pei-Wei Tsai</dc:creator>
  <cp:lastModifiedBy>WPS_1768210363</cp:lastModifiedBy>
  <dcterms:modified xsi:type="dcterms:W3CDTF">2026-07-21T01:40:23Z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045a394dee5462dcfe2bb8d069c01430e0218dce32842f96bab65c1e13a98148</vt:lpwstr>
  </property>
  <property fmtid="{D5CDD505-2E9C-101B-9397-08002B2CF9AE}" pid="3" name="KSOTemplateDocerSaveRecord">
    <vt:lpwstr>eyJoZGlkIjoiYjBhYjM0ZjI0OGNlYzY0NTIwOWJmYzNmNGVmNTIzNTgiLCJ1c2VySWQiOiIxMzkyMjg0ODQ0NDUwIn0=</vt:lpwstr>
  </property>
  <property fmtid="{D5CDD505-2E9C-101B-9397-08002B2CF9AE}" pid="4" name="KSOProductBuildVer">
    <vt:lpwstr>1033-12.1.0.26880</vt:lpwstr>
  </property>
  <property fmtid="{D5CDD505-2E9C-101B-9397-08002B2CF9AE}" pid="5" name="ICV">
    <vt:lpwstr>946BDBE5EE3C448D99A45DD1FAB87BC4_12</vt:lpwstr>
  </property>
</Properties>
</file>