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018" w14:textId="1ABB3770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>Connecting to managed AWS services</w:t>
      </w:r>
    </w:p>
    <w:p w14:paraId="1764E2E9" w14:textId="77777777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271D8748" w14:textId="77777777" w:rsidR="001305AD" w:rsidRDefault="001305AD"/>
    <w:p w14:paraId="0390D28F" w14:textId="144D4887" w:rsidR="00DB2FEC" w:rsidRDefault="008D614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54352F" wp14:editId="73E40D73">
            <wp:simplePos x="0" y="0"/>
            <wp:positionH relativeFrom="margin">
              <wp:align>right</wp:align>
            </wp:positionH>
            <wp:positionV relativeFrom="paragraph">
              <wp:posOffset>360680</wp:posOffset>
            </wp:positionV>
            <wp:extent cx="5943600" cy="2506980"/>
            <wp:effectExtent l="0" t="0" r="0" b="7620"/>
            <wp:wrapSquare wrapText="bothSides"/>
            <wp:docPr id="117383051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0515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FEC"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>
        <w:rPr>
          <w:b/>
          <w:bCs/>
          <w:color w:val="BF4E14" w:themeColor="accent2" w:themeShade="BF"/>
          <w:sz w:val="26"/>
          <w:szCs w:val="26"/>
        </w:rPr>
        <w:t>Network design with multiple VPCs</w:t>
      </w:r>
    </w:p>
    <w:p w14:paraId="46300555" w14:textId="090EB548" w:rsidR="008D6141" w:rsidRDefault="008D614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07C98B8A" w14:textId="1BB58A24" w:rsidR="008D6141" w:rsidRDefault="008D6141" w:rsidP="008D6141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AWS Transit Gateway</w:t>
      </w:r>
    </w:p>
    <w:p w14:paraId="61D7E6EA" w14:textId="31BA05DA" w:rsidR="008D6141" w:rsidRPr="00DB6B81" w:rsidRDefault="008D6141" w:rsidP="008D6141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DB6B81">
        <w:rPr>
          <w:sz w:val="25"/>
          <w:szCs w:val="25"/>
        </w:rPr>
        <w:t>- Is a centralized, Regional router to connect VPCs and on-premises networks based on hub-and-spoke architecture.</w:t>
      </w:r>
    </w:p>
    <w:p w14:paraId="5850C639" w14:textId="3BC77F8E" w:rsidR="008D6141" w:rsidRPr="00DB6B81" w:rsidRDefault="008D6141" w:rsidP="008D6141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DB6B81">
        <w:rPr>
          <w:sz w:val="25"/>
          <w:szCs w:val="25"/>
        </w:rPr>
        <w:t>- is a managed AWS service that automatically scales based on the volume of network traffic.</w:t>
      </w:r>
    </w:p>
    <w:p w14:paraId="00E01A7F" w14:textId="5B85A7BB" w:rsidR="008D6141" w:rsidRPr="00DB6B81" w:rsidRDefault="008D6141" w:rsidP="008D6141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DB6B81">
        <w:rPr>
          <w:sz w:val="25"/>
          <w:szCs w:val="25"/>
        </w:rPr>
        <w:t>- Can be peered with other trasit gateways in other AWS Regions and AWS accounts.</w:t>
      </w:r>
    </w:p>
    <w:p w14:paraId="2FAB4DD0" w14:textId="75BCF918" w:rsidR="008D6141" w:rsidRPr="00DB6B81" w:rsidRDefault="008D6141" w:rsidP="008D6141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DB6B81">
        <w:rPr>
          <w:sz w:val="25"/>
          <w:szCs w:val="25"/>
        </w:rPr>
        <w:t xml:space="preserve">- Incurs cost charges based on the number of connections and amount of traffic </w:t>
      </w:r>
      <w:r w:rsidR="00DB6B81" w:rsidRPr="00DB6B81">
        <w:rPr>
          <w:sz w:val="25"/>
          <w:szCs w:val="25"/>
        </w:rPr>
        <w:t>throughput.</w:t>
      </w:r>
    </w:p>
    <w:p w14:paraId="1F27B4A9" w14:textId="6F897714" w:rsidR="00DB6B81" w:rsidRPr="00DB6B81" w:rsidRDefault="00DB6B81" w:rsidP="008D6141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DB6B81">
        <w:rPr>
          <w:sz w:val="25"/>
          <w:szCs w:val="25"/>
        </w:rPr>
        <w:t>- Has a Transit Gateway Flow Logs feature to publish transit gateway traffic logs.</w:t>
      </w:r>
    </w:p>
    <w:p w14:paraId="03D35682" w14:textId="77777777" w:rsidR="00DB2FEC" w:rsidRDefault="00DB2FEC" w:rsidP="00DB2FEC">
      <w:pPr>
        <w:pStyle w:val="NormalWeb"/>
        <w:spacing w:before="0" w:beforeAutospacing="0" w:after="0" w:afterAutospacing="0"/>
      </w:pPr>
    </w:p>
    <w:p w14:paraId="274F7073" w14:textId="241AA1E6" w:rsidR="00DB2FEC" w:rsidRDefault="001B6B96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Centralized VPC routing pattern</w:t>
      </w:r>
    </w:p>
    <w:p w14:paraId="1FC1E544" w14:textId="747E899E" w:rsidR="001B6B96" w:rsidRDefault="001B6B96" w:rsidP="00DB2FEC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059C551A" wp14:editId="541D41F2">
            <wp:extent cx="5943600" cy="2814320"/>
            <wp:effectExtent l="0" t="0" r="0" b="5080"/>
            <wp:docPr id="163504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89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3376C8" w14:textId="7813EA65" w:rsidR="001B6B96" w:rsidRDefault="000E4264" w:rsidP="001B6B96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A940B" wp14:editId="2F14262B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2920365"/>
            <wp:effectExtent l="0" t="0" r="0" b="0"/>
            <wp:wrapSquare wrapText="bothSides"/>
            <wp:docPr id="544989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8954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B96">
        <w:rPr>
          <w:b/>
          <w:bCs/>
          <w:color w:val="BF4E14" w:themeColor="accent2" w:themeShade="BF"/>
          <w:sz w:val="26"/>
          <w:szCs w:val="26"/>
        </w:rPr>
        <w:t>D</w:t>
      </w:r>
      <w:r w:rsidR="001B6B96"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 w:rsidR="001B6B96">
        <w:rPr>
          <w:b/>
          <w:bCs/>
          <w:color w:val="BF4E14" w:themeColor="accent2" w:themeShade="BF"/>
          <w:sz w:val="26"/>
          <w:szCs w:val="26"/>
        </w:rPr>
        <w:t xml:space="preserve">Centralized </w:t>
      </w:r>
      <w:r w:rsidR="001B6B96">
        <w:rPr>
          <w:b/>
          <w:bCs/>
          <w:color w:val="BF4E14" w:themeColor="accent2" w:themeShade="BF"/>
          <w:sz w:val="26"/>
          <w:szCs w:val="26"/>
        </w:rPr>
        <w:t>routing pattern for outbound traffic</w:t>
      </w:r>
    </w:p>
    <w:p w14:paraId="7B8DC29B" w14:textId="5A61E17A" w:rsidR="000E4264" w:rsidRDefault="000E4264" w:rsidP="001B6B96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014A5F37" w14:textId="5B457C1A" w:rsidR="001B6B96" w:rsidRDefault="006064D2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E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Transit gateway peering</w:t>
      </w:r>
    </w:p>
    <w:p w14:paraId="41B05C00" w14:textId="666FE2E2" w:rsidR="006064D2" w:rsidRDefault="006064D2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D5FD9A8" wp14:editId="2C404608">
            <wp:extent cx="5943600" cy="2868930"/>
            <wp:effectExtent l="0" t="0" r="0" b="7620"/>
            <wp:docPr id="1944498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83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6541" w14:textId="77777777" w:rsidR="006064D2" w:rsidRDefault="006064D2" w:rsidP="00DB2FEC">
      <w:pPr>
        <w:pStyle w:val="NormalWeb"/>
        <w:spacing w:before="0" w:beforeAutospacing="0" w:after="0" w:afterAutospacing="0"/>
      </w:pPr>
    </w:p>
    <w:sectPr w:rsidR="00606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E4264"/>
    <w:rsid w:val="001305AD"/>
    <w:rsid w:val="00172E75"/>
    <w:rsid w:val="001B6B96"/>
    <w:rsid w:val="003B3968"/>
    <w:rsid w:val="004B4C30"/>
    <w:rsid w:val="006064D2"/>
    <w:rsid w:val="00616DFE"/>
    <w:rsid w:val="008D6141"/>
    <w:rsid w:val="00903B02"/>
    <w:rsid w:val="009B6FDF"/>
    <w:rsid w:val="009C4C68"/>
    <w:rsid w:val="00CA6391"/>
    <w:rsid w:val="00DB2FEC"/>
    <w:rsid w:val="00DB6B81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9</cp:revision>
  <dcterms:created xsi:type="dcterms:W3CDTF">2025-10-13T12:58:00Z</dcterms:created>
  <dcterms:modified xsi:type="dcterms:W3CDTF">2025-10-14T15:15:00Z</dcterms:modified>
</cp:coreProperties>
</file>