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center"/>
        <w:rPr>
          <w:b/>
          <w:color w:val="374151"/>
          <w:sz w:val="30"/>
          <w:szCs w:val="30"/>
        </w:rPr>
      </w:pPr>
      <w:r>
        <w:rPr>
          <w:b/>
          <w:color w:val="374151"/>
          <w:sz w:val="30"/>
          <w:szCs w:val="30"/>
          <w:rtl w:val="0"/>
        </w:rPr>
        <w:t>Group Assessment Contribution Form</w:t>
      </w:r>
    </w:p>
    <w:p w14:paraId="00000002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center"/>
        <w:rPr>
          <w:b/>
          <w:color w:val="374151"/>
          <w:sz w:val="30"/>
          <w:szCs w:val="30"/>
        </w:rPr>
      </w:pPr>
    </w:p>
    <w:p w14:paraId="0000000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hint="default"/>
          <w:color w:val="374151"/>
          <w:sz w:val="24"/>
          <w:szCs w:val="24"/>
          <w:lang w:val="en-US"/>
        </w:rPr>
      </w:pPr>
      <w:r>
        <w:rPr>
          <w:color w:val="374151"/>
          <w:sz w:val="24"/>
          <w:szCs w:val="24"/>
          <w:rtl w:val="0"/>
        </w:rPr>
        <w:t xml:space="preserve">Course: </w:t>
      </w:r>
      <w:r>
        <w:rPr>
          <w:rFonts w:hint="default"/>
          <w:color w:val="374151"/>
          <w:sz w:val="24"/>
          <w:szCs w:val="24"/>
          <w:rtl w:val="0"/>
          <w:lang w:val="en-US"/>
        </w:rPr>
        <w:t>Computing Technology Innovation Project</w:t>
      </w:r>
    </w:p>
    <w:p w14:paraId="0000000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hint="default"/>
          <w:color w:val="374151"/>
          <w:sz w:val="24"/>
          <w:szCs w:val="24"/>
          <w:lang w:val="en-US"/>
        </w:rPr>
      </w:pPr>
      <w:r>
        <w:rPr>
          <w:color w:val="374151"/>
          <w:sz w:val="24"/>
          <w:szCs w:val="24"/>
          <w:rtl w:val="0"/>
        </w:rPr>
        <w:t xml:space="preserve">Project/Assignment Title: </w:t>
      </w:r>
      <w:r>
        <w:rPr>
          <w:rFonts w:hint="default"/>
          <w:color w:val="374151"/>
          <w:sz w:val="24"/>
          <w:szCs w:val="24"/>
          <w:rtl w:val="0"/>
          <w:lang w:val="en-US"/>
        </w:rPr>
        <w:t>The TruthGuard Website</w:t>
      </w:r>
    </w:p>
    <w:p w14:paraId="00000005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hint="default"/>
          <w:color w:val="374151"/>
          <w:sz w:val="24"/>
          <w:szCs w:val="24"/>
          <w:lang w:val="en-US"/>
        </w:rPr>
      </w:pPr>
      <w:r>
        <w:rPr>
          <w:color w:val="374151"/>
          <w:sz w:val="24"/>
          <w:szCs w:val="24"/>
          <w:rtl w:val="0"/>
        </w:rPr>
        <w:t xml:space="preserve">Group Number: </w:t>
      </w:r>
      <w:r>
        <w:rPr>
          <w:rFonts w:hint="default"/>
          <w:color w:val="374151"/>
          <w:sz w:val="24"/>
          <w:szCs w:val="24"/>
          <w:rtl w:val="0"/>
          <w:lang w:val="en-US"/>
        </w:rPr>
        <w:t>HCMC2_4</w:t>
      </w:r>
    </w:p>
    <w:p w14:paraId="00000006">
      <w:pPr>
        <w:jc w:val="both"/>
        <w:rPr>
          <w:sz w:val="24"/>
          <w:szCs w:val="24"/>
        </w:rPr>
      </w:pPr>
    </w:p>
    <w:p w14:paraId="00000007">
      <w:pPr>
        <w:jc w:val="both"/>
        <w:rPr>
          <w:sz w:val="24"/>
          <w:szCs w:val="24"/>
        </w:rPr>
      </w:pPr>
    </w:p>
    <w:p w14:paraId="00000008">
      <w:pPr>
        <w:jc w:val="both"/>
        <w:rPr>
          <w:sz w:val="24"/>
          <w:szCs w:val="24"/>
        </w:rPr>
      </w:pPr>
    </w:p>
    <w:p w14:paraId="00000009">
      <w:pPr>
        <w:jc w:val="both"/>
        <w:rPr>
          <w:sz w:val="24"/>
          <w:szCs w:val="24"/>
        </w:rPr>
      </w:pPr>
    </w:p>
    <w:p w14:paraId="0000000A">
      <w:pPr>
        <w:jc w:val="both"/>
        <w:rPr>
          <w:sz w:val="24"/>
          <w:szCs w:val="24"/>
        </w:rPr>
      </w:pPr>
    </w:p>
    <w:p w14:paraId="0000000B">
      <w:pPr>
        <w:jc w:val="both"/>
        <w:rPr>
          <w:sz w:val="24"/>
          <w:szCs w:val="24"/>
        </w:rPr>
      </w:pPr>
    </w:p>
    <w:p w14:paraId="0000000C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  <w:rtl w:val="0"/>
        </w:rPr>
        <w:t>1. Group Members:</w:t>
      </w:r>
    </w:p>
    <w:p w14:paraId="0000000D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Please list down all members of the group, including yourself:</w:t>
      </w:r>
    </w:p>
    <w:p w14:paraId="0000000E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Name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: Truong Ngoc Gia Hieu - </w:t>
      </w:r>
      <w:r>
        <w:rPr>
          <w:color w:val="374151"/>
          <w:sz w:val="24"/>
          <w:szCs w:val="24"/>
          <w:rtl w:val="0"/>
        </w:rPr>
        <w:t>Student ID:</w:t>
      </w:r>
      <w:r>
        <w:rPr>
          <w:rFonts w:hint="default"/>
          <w:color w:val="374151"/>
          <w:sz w:val="24"/>
          <w:szCs w:val="24"/>
          <w:rtl w:val="0"/>
          <w:lang w:val="en-US"/>
        </w:rPr>
        <w:t>: SWS01217</w:t>
      </w:r>
    </w:p>
    <w:p w14:paraId="0000000F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Name: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Pham Dinh Duc Anh - </w:t>
      </w:r>
      <w:r>
        <w:rPr>
          <w:color w:val="374151"/>
          <w:sz w:val="24"/>
          <w:szCs w:val="24"/>
          <w:rtl w:val="0"/>
        </w:rPr>
        <w:t>Student ID: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SWS01484</w:t>
      </w:r>
    </w:p>
    <w:p w14:paraId="00000010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Name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: Duong Nguyen Dang - </w:t>
      </w:r>
      <w:r>
        <w:rPr>
          <w:color w:val="374151"/>
          <w:sz w:val="24"/>
          <w:szCs w:val="24"/>
          <w:rtl w:val="0"/>
        </w:rPr>
        <w:t>Student ID</w:t>
      </w:r>
      <w:r>
        <w:rPr>
          <w:rFonts w:hint="default"/>
          <w:color w:val="374151"/>
          <w:sz w:val="24"/>
          <w:szCs w:val="24"/>
          <w:rtl w:val="0"/>
          <w:lang w:val="en-US"/>
        </w:rPr>
        <w:t>: SWS01389</w:t>
      </w:r>
    </w:p>
    <w:p w14:paraId="2970FDB2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rFonts w:hint="default"/>
          <w:color w:val="374151"/>
          <w:sz w:val="24"/>
          <w:szCs w:val="24"/>
          <w:lang w:val="en-US"/>
        </w:rPr>
        <w:t xml:space="preserve">Name: Pahan </w:t>
      </w:r>
      <w:r>
        <w:rPr>
          <w:rFonts w:ascii="Arial" w:hAnsi="Arial" w:eastAsia="SimSun" w:cs="Arial"/>
          <w:i w:val="0"/>
          <w:iCs w:val="0"/>
          <w:color w:val="374151"/>
          <w:sz w:val="24"/>
          <w:szCs w:val="24"/>
          <w:u w:val="none"/>
          <w:vertAlign w:val="baseline"/>
        </w:rPr>
        <w:t>Pathirathna</w:t>
      </w:r>
      <w:r>
        <w:rPr>
          <w:rFonts w:hint="default" w:eastAsia="SimSun" w:cs="Arial"/>
          <w:i w:val="0"/>
          <w:iCs w:val="0"/>
          <w:color w:val="374151"/>
          <w:sz w:val="24"/>
          <w:szCs w:val="24"/>
          <w:u w:val="none"/>
          <w:vertAlign w:val="baseline"/>
          <w:lang w:val="en-US"/>
        </w:rPr>
        <w:t xml:space="preserve"> </w:t>
      </w:r>
      <w:r>
        <w:rPr>
          <w:rFonts w:hint="default"/>
          <w:color w:val="374151"/>
          <w:sz w:val="24"/>
          <w:szCs w:val="24"/>
          <w:lang w:val="en-US"/>
        </w:rPr>
        <w:t>- Student ID: SWS01652</w:t>
      </w:r>
    </w:p>
    <w:p w14:paraId="00000012">
      <w:pPr>
        <w:rPr>
          <w:sz w:val="24"/>
          <w:szCs w:val="24"/>
        </w:rPr>
      </w:pPr>
      <w:r>
        <w:br w:type="page"/>
      </w:r>
    </w:p>
    <w:p w14:paraId="0000001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2"/>
          <w:szCs w:val="22"/>
        </w:rPr>
      </w:pPr>
      <w:r>
        <w:rPr>
          <w:b/>
          <w:color w:val="374151"/>
          <w:sz w:val="24"/>
          <w:szCs w:val="24"/>
          <w:rtl w:val="0"/>
        </w:rPr>
        <w:t>2.Team Task &amp; Contribution Log</w:t>
      </w:r>
    </w:p>
    <w:p w14:paraId="0000001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240" w:after="240"/>
        <w:ind w:left="0" w:firstLine="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To be completed and signed by all group members. This section documents the specific tasks each member was responsible for and provides evidence of their work. All members must reach a consensus on the described contributions</w:t>
      </w:r>
    </w:p>
    <w:tbl>
      <w:tblPr>
        <w:tblStyle w:val="23"/>
        <w:tblW w:w="10152" w:type="dxa"/>
        <w:tblInd w:w="-149" w:type="dxa"/>
        <w:tblBorders>
          <w:top w:val="single" w:color="B7B7B7" w:sz="8" w:space="0"/>
          <w:left w:val="single" w:color="B7B7B7" w:sz="8" w:space="0"/>
          <w:bottom w:val="single" w:color="B7B7B7" w:sz="8" w:space="0"/>
          <w:right w:val="single" w:color="B7B7B7" w:sz="8" w:space="0"/>
          <w:insideH w:val="single" w:color="B7B7B7" w:sz="8" w:space="0"/>
          <w:insideV w:val="single" w:color="B7B7B7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04"/>
        <w:gridCol w:w="7948"/>
      </w:tblGrid>
      <w:tr w14:paraId="46B38749">
        <w:tblPrEx>
          <w:tblBorders>
            <w:top w:val="single" w:color="B7B7B7" w:sz="8" w:space="0"/>
            <w:left w:val="single" w:color="B7B7B7" w:sz="8" w:space="0"/>
            <w:bottom w:val="single" w:color="B7B7B7" w:sz="8" w:space="0"/>
            <w:right w:val="single" w:color="B7B7B7" w:sz="8" w:space="0"/>
            <w:insideH w:val="single" w:color="B7B7B7" w:sz="8" w:space="0"/>
            <w:insideV w:val="single" w:color="B7B7B7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2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color w:val="374151"/>
                <w:sz w:val="24"/>
                <w:szCs w:val="24"/>
              </w:rPr>
            </w:pPr>
            <w:r>
              <w:rPr>
                <w:b/>
                <w:color w:val="374151"/>
                <w:sz w:val="24"/>
                <w:szCs w:val="24"/>
                <w:rtl w:val="0"/>
              </w:rPr>
              <w:t>Group Member</w:t>
            </w:r>
          </w:p>
        </w:tc>
        <w:tc>
          <w:tcPr>
            <w:tcW w:w="79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color w:val="374151"/>
                <w:sz w:val="24"/>
                <w:szCs w:val="24"/>
              </w:rPr>
            </w:pPr>
            <w:r>
              <w:rPr>
                <w:b/>
                <w:color w:val="374151"/>
                <w:sz w:val="24"/>
                <w:szCs w:val="24"/>
                <w:rtl w:val="0"/>
              </w:rPr>
              <w:t>Tasks</w:t>
            </w:r>
          </w:p>
        </w:tc>
      </w:tr>
      <w:tr w14:paraId="0051314C">
        <w:tblPrEx>
          <w:tblBorders>
            <w:top w:val="single" w:color="B7B7B7" w:sz="8" w:space="0"/>
            <w:left w:val="single" w:color="B7B7B7" w:sz="8" w:space="0"/>
            <w:bottom w:val="single" w:color="B7B7B7" w:sz="8" w:space="0"/>
            <w:right w:val="single" w:color="B7B7B7" w:sz="8" w:space="0"/>
            <w:insideH w:val="single" w:color="B7B7B7" w:sz="8" w:space="0"/>
            <w:insideV w:val="single" w:color="B7B7B7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86" w:hRule="atLeast"/>
        </w:trPr>
        <w:tc>
          <w:tcPr>
            <w:tcW w:w="2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  <w:t>Truong Ngoc Gia Hieu</w:t>
            </w:r>
          </w:p>
        </w:tc>
        <w:tc>
          <w:tcPr>
            <w:tcW w:w="79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B732B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● Lead Backend: Architected the central Brain.py logic and Joblib persistence system.</w:t>
            </w:r>
          </w:p>
          <w:p w14:paraId="678B6760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● Provided cross-functional support for Frontend integration and final system debugging.</w:t>
            </w:r>
          </w:p>
          <w:p w14:paraId="37A34DAC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</w:rPr>
              <w:t>●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 </w:t>
            </w:r>
            <w:r>
              <w:rPr>
                <w:b w:val="0"/>
                <w:bCs w:val="0"/>
              </w:rPr>
              <w:t>Project Monitor: Oversaw project milestones and technical integration.</w:t>
            </w:r>
          </w:p>
        </w:tc>
      </w:tr>
      <w:tr w14:paraId="2EC1AC03">
        <w:tblPrEx>
          <w:tblBorders>
            <w:top w:val="single" w:color="B7B7B7" w:sz="8" w:space="0"/>
            <w:left w:val="single" w:color="B7B7B7" w:sz="8" w:space="0"/>
            <w:bottom w:val="single" w:color="B7B7B7" w:sz="8" w:space="0"/>
            <w:right w:val="single" w:color="B7B7B7" w:sz="8" w:space="0"/>
            <w:insideH w:val="single" w:color="B7B7B7" w:sz="8" w:space="0"/>
            <w:insideV w:val="single" w:color="B7B7B7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2" w:hRule="atLeast"/>
        </w:trPr>
        <w:tc>
          <w:tcPr>
            <w:tcW w:w="2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374151"/>
                <w:sz w:val="24"/>
                <w:szCs w:val="24"/>
                <w:lang w:val="en-US"/>
              </w:rPr>
              <w:t>Pham Dinh Duc Anh</w:t>
            </w:r>
          </w:p>
        </w:tc>
        <w:tc>
          <w:tcPr>
            <w:tcW w:w="79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8F37E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●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 </w:t>
            </w:r>
            <w:r>
              <w:rPr>
                <w:b w:val="0"/>
                <w:bCs w:val="0"/>
              </w:rPr>
              <w:t>Backend Engineer: Managed and preprocessed Datasets 01–26 for high-scale training.</w:t>
            </w:r>
          </w:p>
          <w:p w14:paraId="1FF1895B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● Implemented the LinearSVC algorithms for Spam and Malware modules.</w:t>
            </w:r>
          </w:p>
          <w:p w14:paraId="3E4E3DB2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</w:rPr>
              <w:t>● Performed technical validation using Test04.csv and Test05.csv.</w:t>
            </w:r>
          </w:p>
        </w:tc>
      </w:tr>
      <w:tr w14:paraId="55C6F9DD">
        <w:tblPrEx>
          <w:tblBorders>
            <w:top w:val="single" w:color="B7B7B7" w:sz="8" w:space="0"/>
            <w:left w:val="single" w:color="B7B7B7" w:sz="8" w:space="0"/>
            <w:bottom w:val="single" w:color="B7B7B7" w:sz="8" w:space="0"/>
            <w:right w:val="single" w:color="B7B7B7" w:sz="8" w:space="0"/>
            <w:insideH w:val="single" w:color="B7B7B7" w:sz="8" w:space="0"/>
            <w:insideV w:val="single" w:color="B7B7B7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15" w:hRule="atLeast"/>
        </w:trPr>
        <w:tc>
          <w:tcPr>
            <w:tcW w:w="2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E">
            <w:pPr>
              <w:widowControl w:val="0"/>
              <w:spacing w:line="240" w:lineRule="auto"/>
              <w:jc w:val="center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  <w:t>Duong Nguyen Dang</w:t>
            </w:r>
          </w:p>
        </w:tc>
        <w:tc>
          <w:tcPr>
            <w:tcW w:w="79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BF8D1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●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 </w:t>
            </w:r>
            <w:r>
              <w:rPr>
                <w:b w:val="0"/>
                <w:bCs w:val="0"/>
              </w:rPr>
              <w:t>Frontend &amp; Analysis: Developed the user-facing output logic and Newspaper Detection analysis.</w:t>
            </w:r>
          </w:p>
          <w:p w14:paraId="53A1F143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● Lead Visua</w:t>
            </w:r>
            <w:bookmarkStart w:id="0" w:name="_GoBack"/>
            <w:bookmarkEnd w:id="0"/>
            <w:r>
              <w:rPr>
                <w:b w:val="0"/>
                <w:bCs w:val="0"/>
              </w:rPr>
              <w:t>lization: Generated and interpreted all Cluster Maps and Confusion Matrices for the report.</w:t>
            </w:r>
          </w:p>
          <w:p w14:paraId="44741C10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</w:rPr>
              <w:t>● Supported Backend team in testing URL structure edge cases.</w:t>
            </w:r>
          </w:p>
        </w:tc>
      </w:tr>
      <w:tr w14:paraId="2FC9801D">
        <w:tblPrEx>
          <w:tblBorders>
            <w:top w:val="single" w:color="B7B7B7" w:sz="8" w:space="0"/>
            <w:left w:val="single" w:color="B7B7B7" w:sz="8" w:space="0"/>
            <w:bottom w:val="single" w:color="B7B7B7" w:sz="8" w:space="0"/>
            <w:right w:val="single" w:color="B7B7B7" w:sz="8" w:space="0"/>
            <w:insideH w:val="single" w:color="B7B7B7" w:sz="8" w:space="0"/>
            <w:insideV w:val="single" w:color="B7B7B7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83" w:hRule="atLeast"/>
        </w:trPr>
        <w:tc>
          <w:tcPr>
            <w:tcW w:w="2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0E7BD">
            <w:pPr>
              <w:widowControl w:val="0"/>
              <w:spacing w:line="240" w:lineRule="auto"/>
              <w:jc w:val="center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  <w:t xml:space="preserve">Pahan </w:t>
            </w:r>
            <w:r>
              <w:rPr>
                <w:rFonts w:ascii="Arial" w:hAnsi="Arial" w:eastAsia="SimSun" w:cs="Arial"/>
                <w:b w:val="0"/>
                <w:bCs w:val="0"/>
                <w:i w:val="0"/>
                <w:iCs w:val="0"/>
                <w:color w:val="374151"/>
                <w:sz w:val="24"/>
                <w:szCs w:val="24"/>
                <w:u w:val="none"/>
                <w:vertAlign w:val="baseline"/>
              </w:rPr>
              <w:t>Pathirathna</w:t>
            </w:r>
          </w:p>
        </w:tc>
        <w:tc>
          <w:tcPr>
            <w:tcW w:w="79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66D68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● Frontend &amp; Documentation: Designed the project README.md and the E-M-B-T logical framework.</w:t>
            </w:r>
          </w:p>
          <w:p w14:paraId="430ECEE0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● Report Architect: Authored the Project Abstraction, Methodology sections, and final Conclusion.</w:t>
            </w:r>
          </w:p>
          <w:p w14:paraId="3D07F091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</w:rPr>
              <w:t>● Coordinated group meetings and finalized the visual formatting of the submission.</w:t>
            </w:r>
          </w:p>
        </w:tc>
      </w:tr>
    </w:tbl>
    <w:p w14:paraId="429AF136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i/>
          <w:color w:val="374151"/>
          <w:sz w:val="24"/>
          <w:szCs w:val="24"/>
        </w:rPr>
      </w:pPr>
    </w:p>
    <w:p w14:paraId="00000021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  <w:rtl w:val="0"/>
        </w:rPr>
        <w:t xml:space="preserve"> </w:t>
      </w:r>
    </w:p>
    <w:p w14:paraId="00000022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</w:p>
    <w:p w14:paraId="433B565E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</w:p>
    <w:p w14:paraId="2A88D2E5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</w:p>
    <w:p w14:paraId="303DE86D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</w:p>
    <w:p w14:paraId="7604E998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</w:p>
    <w:p w14:paraId="01792AE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</w:p>
    <w:p w14:paraId="504BBBC7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</w:p>
    <w:p w14:paraId="678CE8DE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</w:p>
    <w:p w14:paraId="0000002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  <w:rtl w:val="0"/>
        </w:rPr>
        <w:t>3. Team Member Contributions:</w:t>
      </w:r>
    </w:p>
    <w:p w14:paraId="0000003B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i/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 xml:space="preserve">As a group, discuss and evaluate the contributions of each team member in the table below. The final evaluations </w:t>
      </w:r>
      <w:r>
        <w:rPr>
          <w:b/>
          <w:color w:val="374151"/>
          <w:sz w:val="24"/>
          <w:szCs w:val="24"/>
          <w:rtl w:val="0"/>
        </w:rPr>
        <w:t>must represent a consensus</w:t>
      </w:r>
      <w:r>
        <w:rPr>
          <w:color w:val="374151"/>
          <w:sz w:val="24"/>
          <w:szCs w:val="24"/>
          <w:rtl w:val="0"/>
        </w:rPr>
        <w:t xml:space="preserve"> agreed upon by the entire team.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849"/>
        <w:gridCol w:w="1849"/>
        <w:gridCol w:w="1849"/>
        <w:gridCol w:w="1849"/>
      </w:tblGrid>
      <w:tr w14:paraId="2C6BA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6A3CDD41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  <w:rtl w:val="0"/>
              </w:rPr>
              <w:t>Group Member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58A4879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Arial" w:cs="Times New Roman"/>
                <w:b/>
                <w:i w:val="0"/>
                <w:iCs w:val="0"/>
                <w:color w:val="374151"/>
                <w:sz w:val="24"/>
                <w:szCs w:val="24"/>
                <w:lang w:val="en-AU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  <w:rtl w:val="0"/>
              </w:rPr>
              <w:t>Contribution (100% in total)</w:t>
            </w:r>
          </w:p>
        </w:tc>
        <w:tc>
          <w:tcPr>
            <w:tcW w:w="1849" w:type="dxa"/>
            <w:vAlign w:val="center"/>
          </w:tcPr>
          <w:p w14:paraId="6673E5A5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  <w:rtl w:val="0"/>
              </w:rPr>
              <w:t>Quality of Work ( 1-5 )</w:t>
            </w:r>
          </w:p>
        </w:tc>
        <w:tc>
          <w:tcPr>
            <w:tcW w:w="1849" w:type="dxa"/>
            <w:vAlign w:val="center"/>
          </w:tcPr>
          <w:p w14:paraId="526A864F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  <w:rtl w:val="0"/>
              </w:rPr>
              <w:t>Quality of Work ( 1-5 )</w:t>
            </w:r>
          </w:p>
        </w:tc>
        <w:tc>
          <w:tcPr>
            <w:tcW w:w="1849" w:type="dxa"/>
            <w:vAlign w:val="center"/>
          </w:tcPr>
          <w:p w14:paraId="63D416E7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  <w:rtl w:val="0"/>
              </w:rPr>
              <w:t>Collaboration</w:t>
            </w:r>
          </w:p>
          <w:p w14:paraId="21DE147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  <w:rtl w:val="0"/>
              </w:rPr>
              <w:t>( 1-5 )</w:t>
            </w:r>
          </w:p>
        </w:tc>
      </w:tr>
      <w:tr w14:paraId="11D6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67ED3F7B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Truong Ngoc Gia Hieu</w:t>
            </w:r>
          </w:p>
        </w:tc>
        <w:tc>
          <w:tcPr>
            <w:tcW w:w="1849" w:type="dxa"/>
            <w:vAlign w:val="center"/>
          </w:tcPr>
          <w:p w14:paraId="16436BAD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75DD4B19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46F744B5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6F66F4D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4FD9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00BA9A93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Pham Dinh Duc Anh</w:t>
            </w:r>
          </w:p>
        </w:tc>
        <w:tc>
          <w:tcPr>
            <w:tcW w:w="1849" w:type="dxa"/>
            <w:vAlign w:val="center"/>
          </w:tcPr>
          <w:p w14:paraId="7984E1D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24315AAF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253C1EC7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727522B3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5FAA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72A4E85C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Duong Nguyen Dang</w:t>
            </w:r>
          </w:p>
        </w:tc>
        <w:tc>
          <w:tcPr>
            <w:tcW w:w="1849" w:type="dxa"/>
            <w:vAlign w:val="center"/>
          </w:tcPr>
          <w:p w14:paraId="1B28EBF2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29F6B4A3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0FAB6C05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78F3B58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09342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11CD7FA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 xml:space="preserve">Pahan </w:t>
            </w:r>
            <w:r>
              <w:rPr>
                <w:rFonts w:ascii="Arial" w:hAnsi="Arial" w:eastAsia="SimSun" w:cs="Arial"/>
                <w:i w:val="0"/>
                <w:iCs w:val="0"/>
                <w:color w:val="374151"/>
                <w:sz w:val="24"/>
                <w:szCs w:val="24"/>
                <w:u w:val="none"/>
                <w:vertAlign w:val="baseline"/>
              </w:rPr>
              <w:t>Pathirathna</w:t>
            </w:r>
          </w:p>
        </w:tc>
        <w:tc>
          <w:tcPr>
            <w:tcW w:w="1849" w:type="dxa"/>
            <w:vAlign w:val="center"/>
          </w:tcPr>
          <w:p w14:paraId="5065C80C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12F6C552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442A19E2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55756540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</w:tbl>
    <w:p w14:paraId="1168FC1D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i/>
          <w:color w:val="374151"/>
          <w:sz w:val="24"/>
          <w:szCs w:val="24"/>
        </w:rPr>
      </w:pPr>
    </w:p>
    <w:p w14:paraId="0000003C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i/>
          <w:color w:val="374151"/>
          <w:sz w:val="24"/>
          <w:szCs w:val="24"/>
        </w:rPr>
      </w:pPr>
      <w:r>
        <w:rPr>
          <w:i/>
          <w:color w:val="374151"/>
          <w:sz w:val="24"/>
          <w:szCs w:val="24"/>
          <w:rtl w:val="0"/>
        </w:rPr>
        <w:t>Contribution and Grading Policy:</w:t>
      </w:r>
    </w:p>
    <w:p w14:paraId="0000003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Normal Grade: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Members contributing 33% or more will receive the full project mark.</w:t>
      </w:r>
    </w:p>
    <w:p w14:paraId="0000003E">
      <w:pPr>
        <w:numPr>
          <w:ilvl w:val="0"/>
          <w:numId w:val="2"/>
        </w:numPr>
        <w:spacing w:before="0" w:after="0" w:line="240" w:lineRule="auto"/>
        <w:ind w:left="720" w:hanging="360"/>
        <w:rPr>
          <w:sz w:val="24"/>
          <w:szCs w:val="24"/>
        </w:rPr>
      </w:pPr>
      <w:r>
        <w:rPr>
          <w:b/>
          <w:sz w:val="24"/>
          <w:szCs w:val="24"/>
          <w:rtl w:val="0"/>
        </w:rPr>
        <w:t>Penalty:</w:t>
      </w:r>
      <w:r>
        <w:rPr>
          <w:sz w:val="24"/>
          <w:szCs w:val="24"/>
          <w:rtl w:val="0"/>
        </w:rPr>
        <w:t xml:space="preserve"> Members contributing less than 33% will incur a penalty. Their grade will be calculated as follows:</w:t>
      </w:r>
    </w:p>
    <w:p w14:paraId="0000003F">
      <w:pPr>
        <w:numPr>
          <w:ilvl w:val="1"/>
          <w:numId w:val="2"/>
        </w:numPr>
        <w:spacing w:before="0" w:after="280"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>(Contribution Percentage/33)×Group Mark</w:t>
      </w:r>
    </w:p>
    <w:p w14:paraId="00000040">
      <w:pPr>
        <w:spacing w:before="280" w:after="280" w:line="240" w:lineRule="auto"/>
        <w:ind w:left="1440" w:firstLine="0"/>
        <w:rPr>
          <w:sz w:val="24"/>
          <w:szCs w:val="24"/>
        </w:rPr>
      </w:pPr>
      <w:r>
        <w:rPr>
          <w:b/>
          <w:sz w:val="24"/>
          <w:szCs w:val="24"/>
          <w:rtl w:val="0"/>
        </w:rPr>
        <w:t>Example:</w:t>
      </w:r>
      <w:r>
        <w:rPr>
          <w:sz w:val="24"/>
          <w:szCs w:val="24"/>
          <w:rtl w:val="0"/>
        </w:rPr>
        <w:t xml:space="preserve"> If the total group mark is 15, and a member contributes 20%, their grade will be (20/33)×15 = 9</w:t>
      </w:r>
    </w:p>
    <w:p w14:paraId="00000042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</w:rPr>
      </w:pPr>
      <w:r>
        <w:rPr>
          <w:rFonts w:hint="default"/>
          <w:color w:val="374151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1250315</wp:posOffset>
            </wp:positionH>
            <wp:positionV relativeFrom="paragraph">
              <wp:posOffset>208915</wp:posOffset>
            </wp:positionV>
            <wp:extent cx="1788795" cy="779780"/>
            <wp:effectExtent l="0" t="0" r="0" b="0"/>
            <wp:wrapTight wrapText="bothSides">
              <wp:wrapPolygon>
                <wp:start x="8833" y="3799"/>
                <wp:lineTo x="5705" y="4644"/>
                <wp:lineTo x="3128" y="7599"/>
                <wp:lineTo x="3128" y="11820"/>
                <wp:lineTo x="4049" y="11820"/>
                <wp:lineTo x="4969" y="10554"/>
                <wp:lineTo x="17850" y="6332"/>
                <wp:lineTo x="18035" y="5066"/>
                <wp:lineTo x="9753" y="3799"/>
                <wp:lineTo x="8833" y="3799"/>
              </wp:wrapPolygon>
            </wp:wrapTight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gnat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4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hint="default"/>
          <w:color w:val="374151"/>
          <w:sz w:val="24"/>
          <w:szCs w:val="24"/>
          <w:lang w:val="en-US"/>
        </w:rPr>
      </w:pPr>
      <w:r>
        <w:rPr>
          <w:rFonts w:hint="default"/>
          <w:color w:val="374151"/>
          <w:sz w:val="24"/>
          <w:szCs w:val="24"/>
          <w:rtl w:val="0"/>
          <w:lang w:val="en-US"/>
        </w:rPr>
        <w:t>Hieu’s</w:t>
      </w:r>
      <w:r>
        <w:rPr>
          <w:color w:val="374151"/>
          <w:sz w:val="24"/>
          <w:szCs w:val="24"/>
          <w:rtl w:val="0"/>
        </w:rPr>
        <w:t xml:space="preserve"> Signature:  </w:t>
      </w:r>
    </w:p>
    <w:p w14:paraId="0000004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</w:rPr>
      </w:pPr>
      <w:r>
        <w:rPr>
          <w:rFonts w:hint="default"/>
          <w:color w:val="374151"/>
          <w:sz w:val="24"/>
          <w:szCs w:val="24"/>
          <w:rtl w:val="0"/>
          <w:lang w:val="en-US"/>
        </w:rPr>
        <w:t>Duc Anh’s</w:t>
      </w:r>
      <w:r>
        <w:rPr>
          <w:color w:val="374151"/>
          <w:sz w:val="24"/>
          <w:szCs w:val="24"/>
          <w:rtl w:val="0"/>
        </w:rPr>
        <w:t xml:space="preserve"> Signature</w:t>
      </w:r>
      <w:r>
        <w:rPr>
          <w:rFonts w:hint="default"/>
          <w:color w:val="374151"/>
          <w:sz w:val="24"/>
          <w:szCs w:val="24"/>
          <w:rtl w:val="0"/>
          <w:lang w:val="en-US"/>
        </w:rPr>
        <w:t>:</w:t>
      </w:r>
      <w:r>
        <w:rPr>
          <w:color w:val="374151"/>
          <w:sz w:val="24"/>
          <w:szCs w:val="24"/>
          <w:rtl w:val="0"/>
        </w:rPr>
        <w:t xml:space="preserve"> </w:t>
      </w:r>
      <w:r>
        <w:rPr>
          <w:rFonts w:ascii="Arial" w:hAnsi="Arial" w:eastAsia="SimSun" w:cs="Arial"/>
          <w:i w:val="0"/>
          <w:iCs w:val="0"/>
          <w:color w:val="374151"/>
          <w:sz w:val="24"/>
          <w:szCs w:val="24"/>
          <w:u w:val="none"/>
          <w:vertAlign w:val="baseline"/>
        </w:rPr>
        <w:drawing>
          <wp:inline distT="0" distB="0" distL="114300" distR="114300">
            <wp:extent cx="1038225" cy="323850"/>
            <wp:effectExtent l="0" t="0" r="13335" b="1143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45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  <w:rtl w:val="0"/>
        </w:rPr>
      </w:pPr>
      <w:r>
        <w:rPr>
          <w:rFonts w:hint="default"/>
          <w:color w:val="374151"/>
          <w:sz w:val="24"/>
          <w:szCs w:val="24"/>
          <w:rtl w:val="0"/>
          <w:lang w:val="en-US"/>
        </w:rPr>
        <w:t>Dang’s</w:t>
      </w:r>
      <w:r>
        <w:rPr>
          <w:color w:val="374151"/>
          <w:sz w:val="24"/>
          <w:szCs w:val="24"/>
          <w:rtl w:val="0"/>
        </w:rPr>
        <w:t xml:space="preserve"> Signature</w:t>
      </w:r>
      <w:r>
        <w:rPr>
          <w:rFonts w:hint="default"/>
          <w:color w:val="374151"/>
          <w:sz w:val="24"/>
          <w:szCs w:val="24"/>
          <w:rtl w:val="0"/>
          <w:lang w:val="en-US"/>
        </w:rPr>
        <w:t>:</w:t>
      </w:r>
      <w:r>
        <w:rPr>
          <w:color w:val="374151"/>
          <w:sz w:val="24"/>
          <w:szCs w:val="24"/>
          <w:rtl w:val="0"/>
        </w:rPr>
        <w:t xml:space="preserve">:     </w:t>
      </w:r>
      <w:r>
        <w:rPr>
          <w:rFonts w:ascii="Arial" w:hAnsi="Arial" w:eastAsia="SimSun" w:cs="Arial"/>
          <w:i w:val="0"/>
          <w:iCs w:val="0"/>
          <w:color w:val="374151"/>
          <w:sz w:val="24"/>
          <w:szCs w:val="24"/>
          <w:u w:val="none"/>
          <w:vertAlign w:val="baseline"/>
        </w:rPr>
        <w:drawing>
          <wp:inline distT="0" distB="0" distL="114300" distR="114300">
            <wp:extent cx="742950" cy="571500"/>
            <wp:effectExtent l="0" t="0" r="3810" b="762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D552E5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  <w:rtl w:val="0"/>
        </w:rPr>
      </w:pPr>
      <w:r>
        <w:rPr>
          <w:rFonts w:hint="default"/>
          <w:color w:val="374151"/>
          <w:sz w:val="24"/>
          <w:szCs w:val="24"/>
          <w:rtl w:val="0"/>
          <w:lang w:val="en-US"/>
        </w:rPr>
        <w:t>Pahan’s</w:t>
      </w:r>
      <w:r>
        <w:rPr>
          <w:color w:val="374151"/>
          <w:sz w:val="24"/>
          <w:szCs w:val="24"/>
          <w:rtl w:val="0"/>
        </w:rPr>
        <w:t xml:space="preserve"> Signature</w:t>
      </w:r>
      <w:r>
        <w:rPr>
          <w:rFonts w:hint="default"/>
          <w:color w:val="374151"/>
          <w:sz w:val="24"/>
          <w:szCs w:val="24"/>
          <w:rtl w:val="0"/>
          <w:lang w:val="en-US"/>
        </w:rPr>
        <w:t>:</w:t>
      </w:r>
      <w:r>
        <w:rPr>
          <w:color w:val="374151"/>
          <w:sz w:val="24"/>
          <w:szCs w:val="24"/>
          <w:rtl w:val="0"/>
        </w:rPr>
        <w:t xml:space="preserve">: 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drawing>
          <wp:inline distT="0" distB="0" distL="114300" distR="114300">
            <wp:extent cx="1028700" cy="1028700"/>
            <wp:effectExtent l="0" t="0" r="7620" b="7620"/>
            <wp:docPr id="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46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hint="default"/>
          <w:sz w:val="24"/>
          <w:szCs w:val="24"/>
          <w:lang w:val="en-US"/>
        </w:rPr>
      </w:pPr>
      <w:r>
        <w:rPr>
          <w:color w:val="374151"/>
          <w:sz w:val="24"/>
          <w:szCs w:val="24"/>
          <w:rtl w:val="0"/>
        </w:rPr>
        <w:t xml:space="preserve">Date: </w:t>
      </w:r>
      <w:r>
        <w:rPr>
          <w:rFonts w:hint="default"/>
          <w:color w:val="374151"/>
          <w:sz w:val="24"/>
          <w:szCs w:val="24"/>
          <w:rtl w:val="0"/>
          <w:lang w:val="en-US"/>
        </w:rPr>
        <w:t>15</w:t>
      </w:r>
      <w:r>
        <w:rPr>
          <w:rFonts w:hint="default"/>
          <w:color w:val="374151"/>
          <w:sz w:val="24"/>
          <w:szCs w:val="24"/>
          <w:vertAlign w:val="superscript"/>
          <w:rtl w:val="0"/>
          <w:lang w:val="en-US"/>
        </w:rPr>
        <w:t>th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March, 2026</w:t>
      </w:r>
    </w:p>
    <w:p w14:paraId="00000047">
      <w:pPr>
        <w:jc w:val="both"/>
        <w:rPr>
          <w:sz w:val="24"/>
          <w:szCs w:val="24"/>
        </w:rPr>
      </w:pPr>
    </w:p>
    <w:p w14:paraId="00000048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7EE6E375"/>
    <w:multiLevelType w:val="multilevel"/>
    <w:tmpl w:val="7EE6E37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0C396B"/>
    <w:rsid w:val="02565486"/>
    <w:rsid w:val="051E2E61"/>
    <w:rsid w:val="055A1E59"/>
    <w:rsid w:val="05DF08F1"/>
    <w:rsid w:val="0BE4618F"/>
    <w:rsid w:val="0E19612F"/>
    <w:rsid w:val="11A56BF9"/>
    <w:rsid w:val="13324B8D"/>
    <w:rsid w:val="14AD65F8"/>
    <w:rsid w:val="1B477AD1"/>
    <w:rsid w:val="1C9A5DF9"/>
    <w:rsid w:val="240B1533"/>
    <w:rsid w:val="244F0582"/>
    <w:rsid w:val="2A4A0A30"/>
    <w:rsid w:val="2A982071"/>
    <w:rsid w:val="2B984192"/>
    <w:rsid w:val="35312755"/>
    <w:rsid w:val="395A4460"/>
    <w:rsid w:val="399565E0"/>
    <w:rsid w:val="3AEC2F3B"/>
    <w:rsid w:val="3C6472A5"/>
    <w:rsid w:val="3D5742AE"/>
    <w:rsid w:val="40425F7B"/>
    <w:rsid w:val="43474DB0"/>
    <w:rsid w:val="46573978"/>
    <w:rsid w:val="47D63DE9"/>
    <w:rsid w:val="4BED77A1"/>
    <w:rsid w:val="528256EC"/>
    <w:rsid w:val="52E80913"/>
    <w:rsid w:val="56B92AB4"/>
    <w:rsid w:val="580402F6"/>
    <w:rsid w:val="59D836F4"/>
    <w:rsid w:val="5C836B56"/>
    <w:rsid w:val="60657AB6"/>
    <w:rsid w:val="634136E6"/>
    <w:rsid w:val="63B36E9D"/>
    <w:rsid w:val="644F46F3"/>
    <w:rsid w:val="6E8B4A99"/>
    <w:rsid w:val="6FAF4C4A"/>
    <w:rsid w:val="71D545CF"/>
    <w:rsid w:val="778414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-AU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styleId="13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5">
    <w:name w:val="TableNormal"/>
    <w:qFormat/>
    <w:uiPriority w:val="0"/>
  </w:style>
  <w:style w:type="table" w:customStyle="1" w:styleId="16">
    <w:name w:val="_Style 11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katex-mathml"/>
    <w:basedOn w:val="8"/>
    <w:qFormat/>
    <w:uiPriority w:val="0"/>
  </w:style>
  <w:style w:type="character" w:customStyle="1" w:styleId="19">
    <w:name w:val="mopen"/>
    <w:basedOn w:val="8"/>
    <w:qFormat/>
    <w:uiPriority w:val="0"/>
  </w:style>
  <w:style w:type="character" w:customStyle="1" w:styleId="20">
    <w:name w:val="mord"/>
    <w:basedOn w:val="8"/>
    <w:qFormat/>
    <w:uiPriority w:val="0"/>
  </w:style>
  <w:style w:type="character" w:customStyle="1" w:styleId="21">
    <w:name w:val="mclose"/>
    <w:basedOn w:val="8"/>
    <w:qFormat/>
    <w:uiPriority w:val="0"/>
  </w:style>
  <w:style w:type="character" w:customStyle="1" w:styleId="22">
    <w:name w:val="mbin"/>
    <w:basedOn w:val="8"/>
    <w:qFormat/>
    <w:uiPriority w:val="0"/>
  </w:style>
  <w:style w:type="table" w:customStyle="1" w:styleId="23">
    <w:name w:val="_Style 20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4">
    <w:name w:val="_Style 21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yHGKO1IIe7zo8MVOU4StITyTig==">CgMxLjAaHwoBMBIaChgICVIUChJ0YWJsZS45cWlnM243czZtOXMaHwoBMRIaChgICVIUChJ0YWJsZS5hejB1YzN6Y2l3MzY4AHIhMVo2cFE5ZGtEdnlHVnlfeTFacERRaEdIVjZOWGZDVUZO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2023-08-05T01:04:00Z</dcterms:created>
  <dc:creator>DELL</dc:creator>
  <cp:lastModifiedBy>WPS_1768210363</cp:lastModifiedBy>
  <dcterms:modified xsi:type="dcterms:W3CDTF">2026-03-15T01:29:37Z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70D400910EBE4EB7ADC8D80AF16B14C4_12</vt:lpwstr>
  </property>
</Properties>
</file>