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1016" w:type="dxa"/>
        <w:tblInd w:w="0" w:type="dxa"/>
        <w:tblLayout w:type="fixed"/>
        <w:tblCellMar>
          <w:top w:w="0" w:type="dxa"/>
          <w:left w:w="108" w:type="dxa"/>
          <w:bottom w:w="0" w:type="dxa"/>
          <w:right w:w="108" w:type="dxa"/>
        </w:tblCellMar>
      </w:tblPr>
      <w:tblGrid>
        <w:gridCol w:w="3235"/>
        <w:gridCol w:w="3695"/>
        <w:gridCol w:w="1777"/>
        <w:gridCol w:w="2309"/>
      </w:tblGrid>
      <w:tr w14:paraId="1B3DA9DB">
        <w:tblPrEx>
          <w:tblCellMar>
            <w:top w:w="0" w:type="dxa"/>
            <w:left w:w="108" w:type="dxa"/>
            <w:bottom w:w="0" w:type="dxa"/>
            <w:right w:w="108" w:type="dxa"/>
          </w:tblCellMar>
        </w:tblPrEx>
        <w:trPr>
          <w:trHeight w:val="900" w:hRule="atLeast"/>
        </w:trPr>
        <w:tc>
          <w:tcPr>
            <w:tcW w:w="11016" w:type="dxa"/>
            <w:gridSpan w:val="4"/>
            <w:tcBorders>
              <w:top w:val="nil"/>
              <w:left w:val="nil"/>
              <w:bottom w:val="nil"/>
              <w:right w:val="nil"/>
            </w:tcBorders>
            <w:noWrap/>
            <w:vAlign w:val="center"/>
          </w:tcPr>
          <w:p w14:paraId="0D640FBA">
            <w:pPr>
              <w:spacing w:after="0" w:line="240" w:lineRule="auto"/>
              <w:ind w:left="-105"/>
              <w:rPr>
                <w:rFonts w:hint="default" w:ascii="Times New Roman" w:hAnsi="Times New Roman" w:eastAsia="Times New Roman" w:cs="Times New Roman"/>
                <w:b/>
                <w:bCs/>
                <w:color w:val="auto"/>
                <w:sz w:val="44"/>
                <w:szCs w:val="44"/>
              </w:rPr>
            </w:pPr>
            <w:r>
              <w:rPr>
                <w:rFonts w:hint="default" w:ascii="Times New Roman" w:hAnsi="Times New Roman" w:eastAsia="Times New Roman" w:cs="Times New Roman"/>
                <w:b/>
                <w:bCs/>
                <w:color w:val="auto"/>
                <w:sz w:val="44"/>
                <w:szCs w:val="44"/>
              </w:rPr>
              <w:t>Project Proposal</w:t>
            </w:r>
          </w:p>
          <w:p w14:paraId="694B9BB7">
            <w:pPr>
              <w:spacing w:after="0" w:line="240" w:lineRule="auto"/>
              <w:ind w:left="-105"/>
              <w:rPr>
                <w:rFonts w:hint="default" w:ascii="Times New Roman" w:hAnsi="Times New Roman" w:eastAsia="Times New Roman" w:cs="Times New Roman"/>
                <w:b/>
                <w:bCs/>
                <w:color w:val="595959"/>
                <w:sz w:val="24"/>
                <w:szCs w:val="24"/>
              </w:rPr>
            </w:pPr>
          </w:p>
          <w:p w14:paraId="02B6007F">
            <w:pPr>
              <w:spacing w:after="0" w:line="240" w:lineRule="auto"/>
              <w:ind w:left="-105"/>
              <w:rPr>
                <w:rFonts w:hint="default" w:ascii="Times New Roman" w:hAnsi="Times New Roman" w:eastAsia="Times New Roman" w:cs="Times New Roman"/>
                <w:b/>
                <w:bCs/>
                <w:color w:val="595959"/>
                <w:sz w:val="24"/>
                <w:szCs w:val="24"/>
              </w:rPr>
            </w:pPr>
          </w:p>
        </w:tc>
      </w:tr>
      <w:tr w14:paraId="0D27C5E9">
        <w:tblPrEx>
          <w:tblCellMar>
            <w:top w:w="0" w:type="dxa"/>
            <w:left w:w="108" w:type="dxa"/>
            <w:bottom w:w="0" w:type="dxa"/>
            <w:right w:w="108" w:type="dxa"/>
          </w:tblCellMar>
        </w:tblPrEx>
        <w:trPr>
          <w:trHeight w:val="593" w:hRule="atLeast"/>
        </w:trPr>
        <w:tc>
          <w:tcPr>
            <w:tcW w:w="3235" w:type="dxa"/>
            <w:tcBorders>
              <w:top w:val="single" w:color="BFBFBF" w:sz="4" w:space="0"/>
              <w:left w:val="single" w:color="BFBFBF" w:sz="4" w:space="0"/>
              <w:bottom w:val="single" w:color="BFBFBF" w:sz="4" w:space="0"/>
              <w:right w:val="single" w:color="BFBFBF" w:sz="4" w:space="0"/>
            </w:tcBorders>
            <w:shd w:val="clear" w:color="000000" w:fill="1F3863" w:themeFill="accent1" w:themeFillShade="7F"/>
            <w:vAlign w:val="center"/>
          </w:tcPr>
          <w:p w14:paraId="27AA065D">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PROJECT NAME</w:t>
            </w:r>
          </w:p>
        </w:tc>
        <w:tc>
          <w:tcPr>
            <w:tcW w:w="7781" w:type="dxa"/>
            <w:gridSpan w:val="3"/>
            <w:tcBorders>
              <w:top w:val="single" w:color="BFBFBF" w:sz="4" w:space="0"/>
              <w:left w:val="nil"/>
              <w:bottom w:val="single" w:color="BFBFBF" w:sz="4" w:space="0"/>
              <w:right w:val="single" w:color="BFBFBF" w:sz="4" w:space="0"/>
            </w:tcBorders>
            <w:shd w:val="clear" w:color="000000" w:fill="F2F2F2"/>
            <w:vAlign w:val="center"/>
          </w:tcPr>
          <w:p w14:paraId="40C2D30F">
            <w:pPr>
              <w:spacing w:after="0" w:line="240" w:lineRule="auto"/>
              <w:ind w:firstLine="220" w:firstLineChars="100"/>
              <w:rPr>
                <w:rFonts w:hint="default" w:ascii="Times New Roman" w:hAnsi="Times New Roman" w:eastAsia="Times New Roman" w:cs="Times New Roman"/>
                <w:color w:val="000000"/>
                <w:sz w:val="18"/>
                <w:szCs w:val="18"/>
                <w:lang w:val="en-US"/>
              </w:rPr>
            </w:pPr>
            <w:r>
              <w:rPr>
                <w:rFonts w:hint="default" w:ascii="Times New Roman" w:hAnsi="Times New Roman" w:eastAsia="Times New Roman" w:cs="Times New Roman"/>
                <w:color w:val="000000"/>
                <w:sz w:val="22"/>
                <w:szCs w:val="22"/>
              </w:rPr>
              <w:t> </w:t>
            </w:r>
            <w:r>
              <w:rPr>
                <w:rFonts w:hint="default" w:ascii="Times New Roman" w:hAnsi="Times New Roman" w:eastAsia="Times New Roman" w:cs="Times New Roman"/>
                <w:color w:val="000000"/>
                <w:sz w:val="22"/>
                <w:szCs w:val="22"/>
                <w:lang w:val="en-US"/>
              </w:rPr>
              <w:t>Internal Assistant for Enterprise Knowledge (Slack App Bot)</w:t>
            </w:r>
          </w:p>
        </w:tc>
      </w:tr>
      <w:tr w14:paraId="12874C42">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49E03EDB">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 xml:space="preserve">PROJECT </w:t>
            </w:r>
            <w:r>
              <w:rPr>
                <w:rFonts w:hint="default" w:ascii="Times New Roman" w:hAnsi="Times New Roman" w:eastAsia="Times New Roman" w:cs="Times New Roman"/>
                <w:b/>
                <w:bCs/>
                <w:color w:val="auto"/>
                <w:sz w:val="24"/>
                <w:szCs w:val="24"/>
              </w:rPr>
              <w:t>LOCATION</w:t>
            </w:r>
          </w:p>
        </w:tc>
        <w:tc>
          <w:tcPr>
            <w:tcW w:w="7781" w:type="dxa"/>
            <w:gridSpan w:val="3"/>
            <w:tcBorders>
              <w:top w:val="single" w:color="BFBFBF" w:sz="4" w:space="0"/>
              <w:left w:val="nil"/>
              <w:bottom w:val="single" w:color="BFBFBF" w:sz="4" w:space="0"/>
              <w:right w:val="single" w:color="BFBFBF" w:sz="4" w:space="0"/>
            </w:tcBorders>
            <w:shd w:val="clear" w:color="000000" w:fill="F2F2F2"/>
            <w:vAlign w:val="center"/>
          </w:tcPr>
          <w:p w14:paraId="3AD82EC7">
            <w:pPr>
              <w:spacing w:after="0" w:line="240" w:lineRule="auto"/>
              <w:ind w:firstLine="240" w:firstLineChars="100"/>
              <w:rPr>
                <w:rFonts w:hint="default" w:ascii="Times New Roman" w:hAnsi="Times New Roman" w:eastAsia="Times New Roman" w:cs="Times New Roman"/>
                <w:color w:val="000000"/>
                <w:sz w:val="18"/>
                <w:szCs w:val="18"/>
                <w:lang w:val="en-US"/>
              </w:rPr>
            </w:pPr>
            <w:r>
              <w:rPr>
                <w:rFonts w:hint="default" w:ascii="Times New Roman" w:hAnsi="Times New Roman" w:eastAsia="Times New Roman" w:cs="Times New Roman"/>
                <w:color w:val="000000"/>
                <w:sz w:val="24"/>
                <w:szCs w:val="24"/>
              </w:rPr>
              <w:t> </w:t>
            </w:r>
            <w:r>
              <w:rPr>
                <w:rFonts w:hint="default" w:ascii="Times New Roman" w:hAnsi="Times New Roman" w:eastAsia="Times New Roman" w:cs="Times New Roman"/>
                <w:color w:val="000000"/>
                <w:sz w:val="22"/>
                <w:szCs w:val="22"/>
                <w:lang w:val="en-US"/>
              </w:rPr>
              <w:t>Swinburne University of Technology</w:t>
            </w:r>
          </w:p>
        </w:tc>
      </w:tr>
      <w:tr w14:paraId="1F83BF90">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6B8529C9">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EST. START DATE</w:t>
            </w:r>
          </w:p>
        </w:tc>
        <w:tc>
          <w:tcPr>
            <w:tcW w:w="3695" w:type="dxa"/>
            <w:tcBorders>
              <w:top w:val="nil"/>
              <w:left w:val="nil"/>
              <w:bottom w:val="single" w:color="BFBFBF" w:sz="4" w:space="0"/>
              <w:right w:val="single" w:color="BFBFBF" w:sz="4" w:space="0"/>
            </w:tcBorders>
            <w:shd w:val="clear" w:color="000000" w:fill="F2F2F2"/>
            <w:vAlign w:val="center"/>
          </w:tcPr>
          <w:p w14:paraId="6EA0EB7E">
            <w:pPr>
              <w:spacing w:after="0" w:line="240" w:lineRule="auto"/>
              <w:ind w:firstLine="220" w:firstLineChars="100"/>
              <w:rPr>
                <w:rFonts w:hint="default" w:ascii="Times New Roman" w:hAnsi="Times New Roman" w:eastAsia="Times New Roman" w:cs="Times New Roman"/>
                <w:color w:val="000000"/>
                <w:sz w:val="18"/>
                <w:szCs w:val="18"/>
                <w:lang w:val="en-US"/>
              </w:rPr>
            </w:pPr>
            <w:r>
              <w:rPr>
                <w:rFonts w:hint="default" w:ascii="Times New Roman" w:hAnsi="Times New Roman" w:eastAsia="Times New Roman" w:cs="Times New Roman"/>
                <w:color w:val="000000"/>
                <w:sz w:val="22"/>
                <w:szCs w:val="22"/>
              </w:rPr>
              <w:t> </w:t>
            </w:r>
            <w:r>
              <w:rPr>
                <w:rFonts w:hint="default" w:ascii="Times New Roman" w:hAnsi="Times New Roman" w:eastAsia="Times New Roman" w:cs="Times New Roman"/>
                <w:color w:val="000000"/>
                <w:sz w:val="22"/>
                <w:szCs w:val="22"/>
                <w:lang w:val="en-US"/>
              </w:rPr>
              <w:t>Sep 29</w:t>
            </w:r>
            <w:r>
              <w:rPr>
                <w:rFonts w:hint="default" w:ascii="Times New Roman" w:hAnsi="Times New Roman" w:eastAsia="Times New Roman" w:cs="Times New Roman"/>
                <w:color w:val="000000"/>
                <w:sz w:val="22"/>
                <w:szCs w:val="22"/>
                <w:vertAlign w:val="superscript"/>
                <w:lang w:val="en-US"/>
              </w:rPr>
              <w:t>th</w:t>
            </w:r>
            <w:r>
              <w:rPr>
                <w:rFonts w:hint="default" w:ascii="Times New Roman" w:hAnsi="Times New Roman" w:eastAsia="Times New Roman" w:cs="Times New Roman"/>
                <w:color w:val="000000"/>
                <w:sz w:val="22"/>
                <w:szCs w:val="22"/>
                <w:lang w:val="en-US"/>
              </w:rPr>
              <w:t>, 2026</w:t>
            </w:r>
          </w:p>
        </w:tc>
        <w:tc>
          <w:tcPr>
            <w:tcW w:w="1777" w:type="dxa"/>
            <w:tcBorders>
              <w:top w:val="nil"/>
              <w:left w:val="nil"/>
              <w:bottom w:val="single" w:color="BFBFBF" w:sz="4" w:space="0"/>
              <w:right w:val="single" w:color="BFBFBF" w:sz="4" w:space="0"/>
            </w:tcBorders>
            <w:shd w:val="clear" w:color="000000" w:fill="1F3863" w:themeFill="accent1" w:themeFillShade="7F"/>
            <w:vAlign w:val="center"/>
          </w:tcPr>
          <w:p w14:paraId="2E773B22">
            <w:pPr>
              <w:spacing w:after="0" w:line="240" w:lineRule="auto"/>
              <w:ind w:firstLine="180" w:firstLineChars="100"/>
              <w:jc w:val="right"/>
              <w:rPr>
                <w:rFonts w:hint="default" w:ascii="Times New Roman" w:hAnsi="Times New Roman" w:eastAsia="Times New Roman" w:cs="Times New Roman"/>
                <w:b/>
                <w:bCs/>
                <w:color w:val="FFFFFF" w:themeColor="background1"/>
                <w:sz w:val="18"/>
                <w:szCs w:val="18"/>
                <w14:textFill>
                  <w14:solidFill>
                    <w14:schemeClr w14:val="bg1"/>
                  </w14:solidFill>
                </w14:textFill>
              </w:rPr>
            </w:pPr>
            <w:r>
              <w:rPr>
                <w:rFonts w:hint="default" w:ascii="Times New Roman" w:hAnsi="Times New Roman" w:eastAsia="Times New Roman" w:cs="Times New Roman"/>
                <w:b/>
                <w:bCs/>
                <w:color w:val="FFFFFF" w:themeColor="background1"/>
                <w:sz w:val="18"/>
                <w:szCs w:val="18"/>
                <w:shd w:val="clear" w:fill="FFFFFF" w:themeFill="background1"/>
                <w14:textFill>
                  <w14:solidFill>
                    <w14:schemeClr w14:val="bg1"/>
                  </w14:solidFill>
                </w14:textFill>
              </w:rPr>
              <w:t>EST. FINISH DATE</w:t>
            </w:r>
          </w:p>
        </w:tc>
        <w:tc>
          <w:tcPr>
            <w:tcW w:w="2309" w:type="dxa"/>
            <w:tcBorders>
              <w:top w:val="nil"/>
              <w:left w:val="nil"/>
              <w:bottom w:val="single" w:color="BFBFBF" w:sz="4" w:space="0"/>
              <w:right w:val="single" w:color="BFBFBF" w:sz="4" w:space="0"/>
            </w:tcBorders>
            <w:shd w:val="clear" w:color="000000" w:fill="F2F2F2"/>
            <w:vAlign w:val="center"/>
          </w:tcPr>
          <w:p w14:paraId="2F2452A8">
            <w:pPr>
              <w:spacing w:after="0" w:line="240" w:lineRule="auto"/>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Dec 6</w:t>
            </w:r>
            <w:r>
              <w:rPr>
                <w:rFonts w:hint="default" w:ascii="Times New Roman" w:hAnsi="Times New Roman" w:eastAsia="Times New Roman" w:cs="Times New Roman"/>
                <w:color w:val="000000"/>
                <w:sz w:val="22"/>
                <w:szCs w:val="22"/>
                <w:vertAlign w:val="superscript"/>
                <w:lang w:val="en-US"/>
              </w:rPr>
              <w:t>th</w:t>
            </w:r>
            <w:r>
              <w:rPr>
                <w:rFonts w:hint="default" w:ascii="Times New Roman" w:hAnsi="Times New Roman" w:eastAsia="Times New Roman" w:cs="Times New Roman"/>
                <w:color w:val="000000"/>
                <w:sz w:val="22"/>
                <w:szCs w:val="22"/>
                <w:lang w:val="en-US"/>
              </w:rPr>
              <w:t>, 2026</w:t>
            </w:r>
            <w:bookmarkStart w:id="0" w:name="_GoBack"/>
            <w:bookmarkEnd w:id="0"/>
          </w:p>
        </w:tc>
      </w:tr>
      <w:tr w14:paraId="1A13B812">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1C58CA8F">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PROJECT LEADER</w:t>
            </w:r>
          </w:p>
        </w:tc>
        <w:tc>
          <w:tcPr>
            <w:tcW w:w="3695" w:type="dxa"/>
            <w:tcBorders>
              <w:top w:val="nil"/>
              <w:left w:val="nil"/>
              <w:bottom w:val="single" w:color="BFBFBF" w:sz="4" w:space="0"/>
              <w:right w:val="single" w:color="BFBFBF" w:sz="4" w:space="0"/>
            </w:tcBorders>
            <w:shd w:val="clear" w:color="000000" w:fill="F2F2F2"/>
            <w:vAlign w:val="center"/>
          </w:tcPr>
          <w:p w14:paraId="155FA239">
            <w:pPr>
              <w:spacing w:after="0" w:line="240" w:lineRule="auto"/>
              <w:ind w:firstLine="220" w:firstLineChars="100"/>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Mr. Truong Ngoc Gia Hieu</w:t>
            </w:r>
          </w:p>
        </w:tc>
        <w:tc>
          <w:tcPr>
            <w:tcW w:w="1777" w:type="dxa"/>
            <w:tcBorders>
              <w:top w:val="nil"/>
              <w:left w:val="nil"/>
              <w:bottom w:val="single" w:color="BFBFBF" w:sz="4" w:space="0"/>
              <w:right w:val="single" w:color="BFBFBF" w:sz="4" w:space="0"/>
            </w:tcBorders>
            <w:shd w:val="clear" w:color="000000" w:fill="DEEBF6" w:themeFill="accent5" w:themeFillTint="32"/>
            <w:vAlign w:val="center"/>
          </w:tcPr>
          <w:p w14:paraId="10DF291F">
            <w:pPr>
              <w:spacing w:after="0" w:line="240" w:lineRule="auto"/>
              <w:ind w:firstLine="180" w:firstLineChars="100"/>
              <w:jc w:val="right"/>
              <w:rPr>
                <w:rFonts w:hint="default" w:ascii="Times New Roman" w:hAnsi="Times New Roman" w:eastAsia="Times New Roman" w:cs="Times New Roman"/>
                <w:b/>
                <w:bCs/>
                <w:color w:val="000000" w:themeColor="text1"/>
                <w:sz w:val="18"/>
                <w:szCs w:val="18"/>
                <w:lang w:val="en-US"/>
                <w14:textFill>
                  <w14:solidFill>
                    <w14:schemeClr w14:val="tx1"/>
                  </w14:solidFill>
                </w14:textFill>
              </w:rPr>
            </w:pPr>
            <w:r>
              <w:rPr>
                <w:rFonts w:hint="default" w:ascii="Times New Roman" w:hAnsi="Times New Roman" w:eastAsia="Times New Roman" w:cs="Times New Roman"/>
                <w:b/>
                <w:bCs/>
                <w:color w:val="000000" w:themeColor="text1"/>
                <w:sz w:val="18"/>
                <w:szCs w:val="18"/>
                <w:lang w:val="en-US"/>
                <w14:textFill>
                  <w14:solidFill>
                    <w14:schemeClr w14:val="tx1"/>
                  </w14:solidFill>
                </w14:textFill>
              </w:rPr>
              <w:t>UNIVERSITY</w:t>
            </w:r>
          </w:p>
        </w:tc>
        <w:tc>
          <w:tcPr>
            <w:tcW w:w="2309" w:type="dxa"/>
            <w:tcBorders>
              <w:top w:val="nil"/>
              <w:left w:val="nil"/>
              <w:bottom w:val="single" w:color="BFBFBF" w:sz="4" w:space="0"/>
              <w:right w:val="single" w:color="BFBFBF" w:sz="4" w:space="0"/>
            </w:tcBorders>
            <w:shd w:val="clear" w:color="000000" w:fill="F2F2F2"/>
            <w:vAlign w:val="center"/>
          </w:tcPr>
          <w:p w14:paraId="5C393784">
            <w:pPr>
              <w:spacing w:after="0" w:line="240" w:lineRule="auto"/>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en-US"/>
              </w:rPr>
              <w:t>Swinburne University of Technology</w:t>
            </w:r>
            <w:r>
              <w:rPr>
                <w:rFonts w:hint="default" w:ascii="Times New Roman" w:hAnsi="Times New Roman" w:eastAsia="Times New Roman" w:cs="Times New Roman"/>
                <w:color w:val="000000"/>
                <w:sz w:val="22"/>
                <w:szCs w:val="22"/>
              </w:rPr>
              <w:t> </w:t>
            </w:r>
          </w:p>
        </w:tc>
      </w:tr>
      <w:tr w14:paraId="78C38F07">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01893A59">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CONTACT NAME</w:t>
            </w:r>
          </w:p>
        </w:tc>
        <w:tc>
          <w:tcPr>
            <w:tcW w:w="3695" w:type="dxa"/>
            <w:tcBorders>
              <w:top w:val="nil"/>
              <w:left w:val="nil"/>
              <w:bottom w:val="single" w:color="BFBFBF" w:sz="4" w:space="0"/>
              <w:right w:val="single" w:color="BFBFBF" w:sz="4" w:space="0"/>
            </w:tcBorders>
            <w:shd w:val="clear" w:color="000000" w:fill="F2F2F2"/>
            <w:vAlign w:val="center"/>
          </w:tcPr>
          <w:p w14:paraId="08901777">
            <w:pPr>
              <w:spacing w:after="0" w:line="240" w:lineRule="auto"/>
              <w:ind w:firstLine="220" w:firstLineChars="100"/>
              <w:jc w:val="both"/>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en-US"/>
              </w:rPr>
              <w:t>Mr. Truong Ngoc Gia Hieu</w:t>
            </w:r>
          </w:p>
        </w:tc>
        <w:tc>
          <w:tcPr>
            <w:tcW w:w="1777" w:type="dxa"/>
            <w:vMerge w:val="restart"/>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1AE0ED60">
            <w:pPr>
              <w:spacing w:after="0" w:line="240" w:lineRule="auto"/>
              <w:jc w:val="center"/>
              <w:rPr>
                <w:rFonts w:hint="default" w:ascii="Times New Roman" w:hAnsi="Times New Roman" w:eastAsia="Times New Roman" w:cs="Times New Roman"/>
                <w:b/>
                <w:bCs/>
                <w:color w:val="FFFFFF"/>
                <w:sz w:val="18"/>
                <w:szCs w:val="18"/>
              </w:rPr>
            </w:pPr>
            <w:r>
              <w:rPr>
                <w:rFonts w:hint="default" w:ascii="Times New Roman" w:hAnsi="Times New Roman" w:eastAsia="Times New Roman" w:cs="Times New Roman"/>
                <w:b/>
                <w:bCs/>
                <w:color w:val="FFFFFF"/>
                <w:sz w:val="18"/>
                <w:szCs w:val="18"/>
              </w:rPr>
              <w:t>ADDRESS</w:t>
            </w:r>
          </w:p>
        </w:tc>
        <w:tc>
          <w:tcPr>
            <w:tcW w:w="2309" w:type="dxa"/>
            <w:vMerge w:val="restart"/>
            <w:tcBorders>
              <w:top w:val="nil"/>
              <w:left w:val="single" w:color="BFBFBF" w:sz="4" w:space="0"/>
              <w:bottom w:val="single" w:color="BFBFBF" w:sz="4" w:space="0"/>
              <w:right w:val="single" w:color="BFBFBF" w:sz="4" w:space="0"/>
            </w:tcBorders>
            <w:shd w:val="clear" w:color="000000" w:fill="F2F2F2"/>
            <w:vAlign w:val="center"/>
          </w:tcPr>
          <w:p w14:paraId="41FF433F">
            <w:pPr>
              <w:spacing w:after="0" w:line="240" w:lineRule="auto"/>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1A/12 Bach Dang Street, Tan Son Hoa Ward, Ho Chi Minh City</w:t>
            </w:r>
          </w:p>
        </w:tc>
      </w:tr>
      <w:tr w14:paraId="70FF11F9">
        <w:tblPrEx>
          <w:tblCellMar>
            <w:top w:w="0" w:type="dxa"/>
            <w:left w:w="108" w:type="dxa"/>
            <w:bottom w:w="0" w:type="dxa"/>
            <w:right w:w="108" w:type="dxa"/>
          </w:tblCellMar>
        </w:tblPrEx>
        <w:trPr>
          <w:trHeight w:val="53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0152FE7A">
            <w:pPr>
              <w:spacing w:after="0" w:line="240" w:lineRule="auto"/>
              <w:ind w:firstLine="240" w:firstLineChars="100"/>
              <w:jc w:val="right"/>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PHONE</w:t>
            </w:r>
          </w:p>
        </w:tc>
        <w:tc>
          <w:tcPr>
            <w:tcW w:w="3695" w:type="dxa"/>
            <w:tcBorders>
              <w:top w:val="nil"/>
              <w:left w:val="nil"/>
              <w:bottom w:val="single" w:color="BFBFBF" w:sz="4" w:space="0"/>
              <w:right w:val="single" w:color="BFBFBF" w:sz="4" w:space="0"/>
            </w:tcBorders>
            <w:shd w:val="clear" w:color="000000" w:fill="F2F2F2"/>
            <w:vAlign w:val="center"/>
          </w:tcPr>
          <w:p w14:paraId="67F93668">
            <w:pPr>
              <w:spacing w:after="0" w:line="240" w:lineRule="auto"/>
              <w:ind w:firstLine="220" w:firstLineChars="100"/>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(+84)947979438</w:t>
            </w:r>
          </w:p>
        </w:tc>
        <w:tc>
          <w:tcPr>
            <w:tcW w:w="1777" w:type="dxa"/>
            <w:vMerge w:val="continue"/>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5EA91470">
            <w:pPr>
              <w:spacing w:after="0" w:line="240" w:lineRule="auto"/>
              <w:rPr>
                <w:rFonts w:hint="default" w:ascii="Times New Roman" w:hAnsi="Times New Roman" w:eastAsia="Times New Roman" w:cs="Times New Roman"/>
                <w:b/>
                <w:bCs/>
                <w:color w:val="FFFFFF"/>
                <w:sz w:val="18"/>
                <w:szCs w:val="18"/>
              </w:rPr>
            </w:pPr>
          </w:p>
        </w:tc>
        <w:tc>
          <w:tcPr>
            <w:tcW w:w="2309" w:type="dxa"/>
            <w:vMerge w:val="continue"/>
            <w:tcBorders>
              <w:top w:val="nil"/>
              <w:left w:val="single" w:color="BFBFBF" w:sz="4" w:space="0"/>
              <w:bottom w:val="single" w:color="BFBFBF" w:sz="4" w:space="0"/>
              <w:right w:val="single" w:color="BFBFBF" w:sz="4" w:space="0"/>
            </w:tcBorders>
            <w:vAlign w:val="center"/>
          </w:tcPr>
          <w:p w14:paraId="1781FE22">
            <w:pPr>
              <w:spacing w:after="0" w:line="240" w:lineRule="auto"/>
              <w:rPr>
                <w:rFonts w:hint="default" w:ascii="Times New Roman" w:hAnsi="Times New Roman" w:eastAsia="Times New Roman" w:cs="Times New Roman"/>
                <w:color w:val="000000"/>
                <w:sz w:val="18"/>
                <w:szCs w:val="18"/>
              </w:rPr>
            </w:pPr>
          </w:p>
        </w:tc>
      </w:tr>
      <w:tr w14:paraId="4D7BAC28">
        <w:tblPrEx>
          <w:tblCellMar>
            <w:top w:w="0" w:type="dxa"/>
            <w:left w:w="108" w:type="dxa"/>
            <w:bottom w:w="0" w:type="dxa"/>
            <w:right w:w="108" w:type="dxa"/>
          </w:tblCellMar>
        </w:tblPrEx>
        <w:trPr>
          <w:trHeight w:val="44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0461836F">
            <w:pPr>
              <w:spacing w:after="0" w:line="240" w:lineRule="auto"/>
              <w:ind w:firstLine="180" w:firstLineChars="100"/>
              <w:jc w:val="right"/>
              <w:rPr>
                <w:rFonts w:hint="default" w:ascii="Times New Roman" w:hAnsi="Times New Roman" w:eastAsia="Times New Roman" w:cs="Times New Roman"/>
                <w:b/>
                <w:bCs/>
                <w:color w:val="auto"/>
                <w:sz w:val="18"/>
                <w:szCs w:val="18"/>
              </w:rPr>
            </w:pPr>
            <w:r>
              <w:rPr>
                <w:rFonts w:hint="default" w:ascii="Times New Roman" w:hAnsi="Times New Roman" w:eastAsia="Times New Roman" w:cs="Times New Roman"/>
                <w:b/>
                <w:bCs/>
                <w:color w:val="auto"/>
                <w:sz w:val="18"/>
                <w:szCs w:val="18"/>
              </w:rPr>
              <w:t>EMAIL</w:t>
            </w:r>
          </w:p>
        </w:tc>
        <w:tc>
          <w:tcPr>
            <w:tcW w:w="3695" w:type="dxa"/>
            <w:tcBorders>
              <w:top w:val="nil"/>
              <w:left w:val="nil"/>
              <w:bottom w:val="single" w:color="BFBFBF" w:sz="4" w:space="0"/>
              <w:right w:val="single" w:color="BFBFBF" w:sz="4" w:space="0"/>
            </w:tcBorders>
            <w:shd w:val="clear" w:color="000000" w:fill="F2F2F2"/>
            <w:vAlign w:val="center"/>
          </w:tcPr>
          <w:p w14:paraId="2BFBE41C">
            <w:pPr>
              <w:spacing w:after="0" w:line="240" w:lineRule="auto"/>
              <w:ind w:firstLine="220" w:firstLineChars="100"/>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giahieutruongngoc@gmail.com</w:t>
            </w:r>
          </w:p>
        </w:tc>
        <w:tc>
          <w:tcPr>
            <w:tcW w:w="1777" w:type="dxa"/>
            <w:vMerge w:val="continue"/>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796AD525">
            <w:pPr>
              <w:spacing w:after="0" w:line="240" w:lineRule="auto"/>
              <w:rPr>
                <w:rFonts w:hint="default" w:ascii="Times New Roman" w:hAnsi="Times New Roman" w:eastAsia="Times New Roman" w:cs="Times New Roman"/>
                <w:b/>
                <w:bCs/>
                <w:color w:val="FFFFFF"/>
                <w:sz w:val="18"/>
                <w:szCs w:val="18"/>
              </w:rPr>
            </w:pPr>
          </w:p>
        </w:tc>
        <w:tc>
          <w:tcPr>
            <w:tcW w:w="2309" w:type="dxa"/>
            <w:vMerge w:val="continue"/>
            <w:tcBorders>
              <w:top w:val="nil"/>
              <w:left w:val="single" w:color="BFBFBF" w:sz="4" w:space="0"/>
              <w:bottom w:val="single" w:color="BFBFBF" w:sz="4" w:space="0"/>
              <w:right w:val="single" w:color="BFBFBF" w:sz="4" w:space="0"/>
            </w:tcBorders>
            <w:vAlign w:val="center"/>
          </w:tcPr>
          <w:p w14:paraId="127FD784">
            <w:pPr>
              <w:spacing w:after="0" w:line="240" w:lineRule="auto"/>
              <w:rPr>
                <w:rFonts w:hint="default" w:ascii="Times New Roman" w:hAnsi="Times New Roman" w:eastAsia="Times New Roman" w:cs="Times New Roman"/>
                <w:color w:val="000000"/>
                <w:sz w:val="18"/>
                <w:szCs w:val="18"/>
              </w:rPr>
            </w:pPr>
          </w:p>
        </w:tc>
      </w:tr>
      <w:tr w14:paraId="0BDACBB6">
        <w:tblPrEx>
          <w:tblCellMar>
            <w:top w:w="0" w:type="dxa"/>
            <w:left w:w="108" w:type="dxa"/>
            <w:bottom w:w="0" w:type="dxa"/>
            <w:right w:w="108" w:type="dxa"/>
          </w:tblCellMar>
        </w:tblPrEx>
        <w:trPr>
          <w:trHeight w:val="162" w:hRule="atLeast"/>
        </w:trPr>
        <w:tc>
          <w:tcPr>
            <w:tcW w:w="3235" w:type="dxa"/>
            <w:tcBorders>
              <w:top w:val="nil"/>
              <w:left w:val="nil"/>
              <w:bottom w:val="nil"/>
              <w:right w:val="nil"/>
            </w:tcBorders>
            <w:noWrap/>
            <w:vAlign w:val="bottom"/>
          </w:tcPr>
          <w:p w14:paraId="1C886621">
            <w:pPr>
              <w:spacing w:after="0" w:line="240" w:lineRule="auto"/>
              <w:ind w:firstLine="180" w:firstLineChars="100"/>
              <w:rPr>
                <w:rFonts w:hint="default" w:ascii="Times New Roman" w:hAnsi="Times New Roman" w:eastAsia="Times New Roman" w:cs="Times New Roman"/>
                <w:color w:val="000000"/>
                <w:sz w:val="18"/>
                <w:szCs w:val="18"/>
              </w:rPr>
            </w:pPr>
          </w:p>
        </w:tc>
        <w:tc>
          <w:tcPr>
            <w:tcW w:w="3695" w:type="dxa"/>
            <w:tcBorders>
              <w:top w:val="nil"/>
              <w:left w:val="nil"/>
              <w:bottom w:val="nil"/>
              <w:right w:val="nil"/>
            </w:tcBorders>
            <w:noWrap/>
            <w:vAlign w:val="bottom"/>
          </w:tcPr>
          <w:p w14:paraId="37C2D389">
            <w:pPr>
              <w:spacing w:after="0" w:line="240" w:lineRule="auto"/>
              <w:rPr>
                <w:rFonts w:hint="default" w:ascii="Times New Roman" w:hAnsi="Times New Roman" w:eastAsia="Times New Roman" w:cs="Times New Roman"/>
                <w:sz w:val="20"/>
                <w:szCs w:val="20"/>
              </w:rPr>
            </w:pPr>
          </w:p>
        </w:tc>
        <w:tc>
          <w:tcPr>
            <w:tcW w:w="1777" w:type="dxa"/>
            <w:tcBorders>
              <w:top w:val="nil"/>
              <w:left w:val="nil"/>
              <w:bottom w:val="nil"/>
              <w:right w:val="nil"/>
            </w:tcBorders>
            <w:noWrap/>
            <w:vAlign w:val="bottom"/>
          </w:tcPr>
          <w:p w14:paraId="4839F68D">
            <w:pPr>
              <w:spacing w:after="0" w:line="240" w:lineRule="auto"/>
              <w:rPr>
                <w:rFonts w:hint="default" w:ascii="Times New Roman" w:hAnsi="Times New Roman" w:eastAsia="Times New Roman" w:cs="Times New Roman"/>
                <w:sz w:val="20"/>
                <w:szCs w:val="20"/>
              </w:rPr>
            </w:pPr>
          </w:p>
        </w:tc>
        <w:tc>
          <w:tcPr>
            <w:tcW w:w="2309" w:type="dxa"/>
            <w:tcBorders>
              <w:top w:val="nil"/>
              <w:left w:val="nil"/>
              <w:bottom w:val="nil"/>
              <w:right w:val="nil"/>
            </w:tcBorders>
            <w:noWrap/>
            <w:vAlign w:val="bottom"/>
          </w:tcPr>
          <w:p w14:paraId="72B45982">
            <w:pPr>
              <w:spacing w:after="0" w:line="240" w:lineRule="auto"/>
              <w:rPr>
                <w:rFonts w:hint="default" w:ascii="Times New Roman" w:hAnsi="Times New Roman" w:eastAsia="Times New Roman" w:cs="Times New Roman"/>
                <w:sz w:val="20"/>
                <w:szCs w:val="20"/>
              </w:rPr>
            </w:pPr>
          </w:p>
        </w:tc>
      </w:tr>
      <w:tr w14:paraId="272B80FA">
        <w:tblPrEx>
          <w:tblCellMar>
            <w:top w:w="0" w:type="dxa"/>
            <w:left w:w="108" w:type="dxa"/>
            <w:bottom w:w="0" w:type="dxa"/>
            <w:right w:w="108" w:type="dxa"/>
          </w:tblCellMar>
        </w:tblPrEx>
        <w:trPr>
          <w:trHeight w:val="2801" w:hRule="atLeast"/>
        </w:trPr>
        <w:tc>
          <w:tcPr>
            <w:tcW w:w="3235" w:type="dxa"/>
            <w:tcBorders>
              <w:top w:val="single" w:color="BFBFBF" w:sz="4" w:space="0"/>
              <w:left w:val="single" w:color="BFBFBF" w:sz="4" w:space="0"/>
              <w:bottom w:val="single" w:color="BFBFBF" w:sz="4" w:space="0"/>
              <w:right w:val="single" w:color="BFBFBF" w:sz="4" w:space="0"/>
            </w:tcBorders>
            <w:shd w:val="clear" w:color="000000" w:fill="DEEBF6" w:themeFill="accent5" w:themeFillTint="32"/>
            <w:vAlign w:val="center"/>
          </w:tcPr>
          <w:p w14:paraId="63C5C5C7">
            <w:pPr>
              <w:spacing w:after="0" w:line="240" w:lineRule="auto"/>
              <w:jc w:val="center"/>
              <w:rPr>
                <w:rFonts w:hint="default" w:ascii="Times New Roman" w:hAnsi="Times New Roman" w:eastAsia="Times New Roman" w:cs="Times New Roman"/>
                <w:b/>
                <w:bCs/>
                <w:color w:val="000000" w:themeColor="text1"/>
                <w:sz w:val="18"/>
                <w:szCs w:val="18"/>
                <w14:textFill>
                  <w14:solidFill>
                    <w14:schemeClr w14:val="tx1"/>
                  </w14:solidFill>
                </w14:textFill>
              </w:rPr>
            </w:pPr>
            <w:r>
              <w:rPr>
                <w:rFonts w:hint="default" w:ascii="Times New Roman" w:hAnsi="Times New Roman" w:eastAsia="Times New Roman" w:cs="Times New Roman"/>
                <w:b/>
                <w:bCs/>
                <w:color w:val="000000" w:themeColor="text1"/>
                <w:sz w:val="24"/>
                <w:szCs w:val="24"/>
                <w:shd w:val="clear" w:fill="DEEBF6" w:themeFill="accent5" w:themeFillTint="32"/>
                <w14:textFill>
                  <w14:solidFill>
                    <w14:schemeClr w14:val="tx1"/>
                  </w14:solidFill>
                </w14:textFill>
              </w:rPr>
              <w:t>SUMMARY</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35415A21">
            <w:pPr>
              <w:spacing w:after="0" w:line="240" w:lineRule="auto"/>
              <w:jc w:val="both"/>
              <w:rPr>
                <w:rFonts w:hint="default" w:ascii="Times New Roman" w:hAnsi="Times New Roman" w:eastAsia="Times New Roman" w:cs="Times New Roman"/>
                <w:color w:val="000000"/>
                <w:sz w:val="18"/>
                <w:szCs w:val="18"/>
                <w:lang w:val="en-US"/>
              </w:rPr>
            </w:pPr>
            <w:r>
              <w:rPr>
                <w:rFonts w:hint="default" w:ascii="Times New Roman" w:hAnsi="Times New Roman" w:eastAsia="SimSun" w:cs="Times New Roman"/>
                <w:b w:val="0"/>
                <w:bCs w:val="0"/>
                <w:sz w:val="22"/>
                <w:szCs w:val="22"/>
              </w:rPr>
              <w:t>The project focuses on designing and developing an official Slack app bot at the enterprise level to solve the problem of fragmented internal knowledge. Currently, crucial documents are stored across multiple sources and disconnected platforms, leading to employees spending a significant amount of time searching for answers. Consequently, this project is established to query internal knowledge repositories from multiple sources using natural language directly within Slack, receiving instant, accurate answers while serving internal employees securely through a channel-level whitelist mechanism</w:t>
            </w:r>
            <w:r>
              <w:rPr>
                <w:rFonts w:hint="default" w:ascii="Times New Roman" w:hAnsi="Times New Roman" w:eastAsia="SimSun" w:cs="Times New Roman"/>
                <w:b w:val="0"/>
                <w:bCs w:val="0"/>
                <w:sz w:val="22"/>
                <w:szCs w:val="22"/>
                <w:lang w:val="en-US"/>
              </w:rPr>
              <w:t>.</w:t>
            </w:r>
          </w:p>
        </w:tc>
      </w:tr>
      <w:tr w14:paraId="44957942">
        <w:tblPrEx>
          <w:tblCellMar>
            <w:top w:w="0" w:type="dxa"/>
            <w:left w:w="108" w:type="dxa"/>
            <w:bottom w:w="0" w:type="dxa"/>
            <w:right w:w="108" w:type="dxa"/>
          </w:tblCellMar>
        </w:tblPrEx>
        <w:trPr>
          <w:trHeight w:val="3511"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4AFFBA41">
            <w:pPr>
              <w:spacing w:after="0" w:line="240" w:lineRule="auto"/>
              <w:jc w:val="center"/>
              <w:rPr>
                <w:rFonts w:hint="default" w:ascii="Times New Roman" w:hAnsi="Times New Roman" w:eastAsia="Times New Roman" w:cs="Times New Roman"/>
                <w:b/>
                <w:bCs/>
                <w:color w:val="FFFFFF"/>
                <w:sz w:val="22"/>
                <w:szCs w:val="22"/>
              </w:rPr>
            </w:pPr>
            <w:r>
              <w:rPr>
                <w:rFonts w:hint="default" w:ascii="Times New Roman" w:hAnsi="Times New Roman" w:eastAsia="Times New Roman" w:cs="Times New Roman"/>
                <w:b/>
                <w:bCs/>
                <w:color w:val="FFFFFF"/>
                <w:sz w:val="24"/>
                <w:szCs w:val="24"/>
              </w:rPr>
              <w:t>DESIRED OUTCOME</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73DAC6AC">
            <w:pPr>
              <w:pStyle w:val="4"/>
              <w:keepNext w:val="0"/>
              <w:keepLines w:val="0"/>
              <w:widowControl/>
              <w:suppressLineNumbers w:val="0"/>
              <w:spacing w:line="24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 </w:t>
            </w:r>
            <w:r>
              <w:rPr>
                <w:rFonts w:hint="default" w:ascii="Times New Roman" w:hAnsi="Times New Roman" w:eastAsia="SimSun" w:cs="Times New Roman"/>
                <w:b w:val="0"/>
                <w:bCs w:val="0"/>
                <w:sz w:val="22"/>
                <w:szCs w:val="22"/>
              </w:rPr>
              <w:t>Multi-Source Knowledge Retrieval: Delivery of a secure, Slack-integrated conversational assistant that enables internal employees to instantly query and retrieve information from multiple documentation sources (including Confluence, with extensible support for GitHub and internal documentation sites)</w:t>
            </w:r>
            <w:r>
              <w:rPr>
                <w:rFonts w:hint="default" w:ascii="Times New Roman" w:hAnsi="Times New Roman" w:cs="Times New Roman"/>
                <w:b w:val="0"/>
                <w:bCs w:val="0"/>
                <w:sz w:val="22"/>
                <w:szCs w:val="22"/>
                <w:lang w:val="en-US"/>
              </w:rPr>
              <w:t>.</w:t>
            </w:r>
          </w:p>
          <w:p w14:paraId="2CDAB5DC">
            <w:pPr>
              <w:pStyle w:val="4"/>
              <w:keepNext w:val="0"/>
              <w:keepLines w:val="0"/>
              <w:widowControl/>
              <w:suppressLineNumbers w:val="0"/>
              <w:spacing w:line="240" w:lineRule="auto"/>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US"/>
              </w:rPr>
              <w:t xml:space="preserve">- </w:t>
            </w:r>
            <w:r>
              <w:rPr>
                <w:rFonts w:hint="default" w:ascii="Times New Roman" w:hAnsi="Times New Roman" w:eastAsia="SimSun" w:cs="Times New Roman"/>
                <w:b w:val="0"/>
                <w:bCs w:val="0"/>
                <w:sz w:val="22"/>
                <w:szCs w:val="22"/>
              </w:rPr>
              <w:t>Channel-Level Whitelist Access Control: Successful implementation of a straightforward channel whitelist, ensuring only authorized Slack channels can interact with the Slack app bot without requiring complex, granular departmental permission controls.</w:t>
            </w:r>
          </w:p>
          <w:p w14:paraId="405B0D94">
            <w:pPr>
              <w:pStyle w:val="4"/>
              <w:keepNext w:val="0"/>
              <w:keepLines w:val="0"/>
              <w:widowControl/>
              <w:suppressLineNumbers w:val="0"/>
              <w:spacing w:line="240" w:lineRule="auto"/>
              <w:jc w:val="both"/>
              <w:rPr>
                <w:rFonts w:hint="default" w:ascii="Times New Roman" w:hAnsi="Times New Roman" w:eastAsia="SimSun" w:cs="Times New Roman"/>
                <w:sz w:val="22"/>
                <w:szCs w:val="22"/>
                <w:lang w:val="en-US"/>
              </w:rPr>
            </w:pPr>
            <w:r>
              <w:rPr>
                <w:rFonts w:hint="default" w:ascii="Times New Roman" w:hAnsi="Times New Roman" w:cs="Times New Roman"/>
                <w:b w:val="0"/>
                <w:bCs w:val="0"/>
                <w:sz w:val="22"/>
                <w:szCs w:val="22"/>
                <w:lang w:val="en-US"/>
              </w:rPr>
              <w:t xml:space="preserve">- </w:t>
            </w:r>
            <w:r>
              <w:rPr>
                <w:rFonts w:hint="default" w:ascii="Times New Roman" w:hAnsi="Times New Roman" w:eastAsia="SimSun" w:cs="Times New Roman"/>
                <w:b w:val="0"/>
                <w:bCs w:val="0"/>
                <w:sz w:val="22"/>
                <w:szCs w:val="22"/>
              </w:rPr>
              <w:t>Secure Corporate Deployment: Operation within a private corporate workspace leveraging enterprise-managed Slack SSO authentication and subscription features for seamless security management.</w:t>
            </w:r>
          </w:p>
        </w:tc>
      </w:tr>
      <w:tr w14:paraId="55DA186F">
        <w:tblPrEx>
          <w:tblCellMar>
            <w:top w:w="0" w:type="dxa"/>
            <w:left w:w="108" w:type="dxa"/>
            <w:bottom w:w="0" w:type="dxa"/>
            <w:right w:w="108" w:type="dxa"/>
          </w:tblCellMar>
        </w:tblPrEx>
        <w:trPr>
          <w:trHeight w:val="2950"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3559AA46">
            <w:pPr>
              <w:spacing w:after="0" w:line="240" w:lineRule="auto"/>
              <w:jc w:val="center"/>
              <w:rPr>
                <w:rFonts w:hint="default" w:ascii="Times New Roman" w:hAnsi="Times New Roman" w:eastAsia="Times New Roman" w:cs="Times New Roman"/>
                <w:b/>
                <w:bCs/>
                <w:color w:val="FFFFFF"/>
                <w:sz w:val="18"/>
                <w:szCs w:val="18"/>
              </w:rPr>
            </w:pPr>
            <w:r>
              <w:rPr>
                <w:rFonts w:hint="default" w:ascii="Times New Roman" w:hAnsi="Times New Roman" w:eastAsia="Times New Roman" w:cs="Times New Roman"/>
                <w:b/>
                <w:bCs/>
                <w:color w:val="auto"/>
                <w:sz w:val="24"/>
                <w:szCs w:val="24"/>
              </w:rPr>
              <w:t>ACTION TO COMPLETION</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6F34517E">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SimSun" w:cs="Times New Roman"/>
                <w:b w:val="0"/>
                <w:bCs w:val="0"/>
                <w:sz w:val="22"/>
                <w:szCs w:val="22"/>
              </w:rPr>
              <w:t>Multi-Source Ingestion and Indexing: Develop an automated pipeline to collect, chunk, and index internal documentation from multiple sources into a vector database.</w:t>
            </w:r>
          </w:p>
          <w:p w14:paraId="0B725BBD">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RAG Engine Implementation: Set up the Retrieval-Augmented Generation core to process natural language queries and retrieve precise answers.</w:t>
            </w:r>
          </w:p>
          <w:p w14:paraId="77CF91BE">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Slack App Bot Integration and Whitelist Configuration: Build the official conversational interface as a Slack app bot and configure channel-level whitelist restrictions to limit usage to designated channels within the private corporate workspace.</w:t>
            </w:r>
          </w:p>
          <w:p w14:paraId="40D9EB82">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System Testing and Validation: Perform end-to-end testing of document retrieval accuracy, response latency, and channel security boundaries</w:t>
            </w:r>
          </w:p>
        </w:tc>
      </w:tr>
      <w:tr w14:paraId="7E3C3128">
        <w:tblPrEx>
          <w:tblCellMar>
            <w:top w:w="0" w:type="dxa"/>
            <w:left w:w="108" w:type="dxa"/>
            <w:bottom w:w="0" w:type="dxa"/>
            <w:right w:w="108" w:type="dxa"/>
          </w:tblCellMar>
        </w:tblPrEx>
        <w:trPr>
          <w:trHeight w:val="2298"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2AE84A92">
            <w:pPr>
              <w:spacing w:after="0" w:line="240" w:lineRule="auto"/>
              <w:jc w:val="center"/>
              <w:rPr>
                <w:rFonts w:hint="default" w:ascii="Times New Roman" w:hAnsi="Times New Roman" w:eastAsia="Times New Roman" w:cs="Times New Roman"/>
                <w:b/>
                <w:bCs/>
                <w:color w:val="FFFFFF" w:themeColor="background1"/>
                <w:sz w:val="18"/>
                <w:szCs w:val="18"/>
                <w14:textFill>
                  <w14:solidFill>
                    <w14:schemeClr w14:val="bg1"/>
                  </w14:solidFill>
                </w14:textFill>
              </w:rPr>
            </w:pPr>
            <w:r>
              <w:rPr>
                <w:rFonts w:hint="default" w:ascii="Times New Roman" w:hAnsi="Times New Roman" w:eastAsia="Times New Roman" w:cs="Times New Roman"/>
                <w:b/>
                <w:bCs/>
                <w:color w:val="FFFFFF" w:themeColor="background1"/>
                <w:sz w:val="24"/>
                <w:szCs w:val="24"/>
                <w14:textFill>
                  <w14:solidFill>
                    <w14:schemeClr w14:val="bg1"/>
                  </w14:solidFill>
                </w14:textFill>
              </w:rPr>
              <w:t>BENEFITS OF PROJECT</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063E769B">
            <w:pPr>
              <w:spacing w:after="0" w:line="240" w:lineRule="auto"/>
              <w:jc w:val="both"/>
              <w:rPr>
                <w:rFonts w:hint="default" w:ascii="Times New Roman" w:hAnsi="Times New Roman" w:eastAsia="SimSun" w:cs="Times New Roman"/>
                <w:sz w:val="22"/>
                <w:szCs w:val="22"/>
              </w:rPr>
            </w:pPr>
            <w:r>
              <w:rPr>
                <w:rFonts w:hint="default" w:ascii="Times New Roman" w:hAnsi="Times New Roman" w:eastAsia="Times New Roman" w:cs="Times New Roman"/>
                <w:color w:val="000000"/>
                <w:sz w:val="22"/>
                <w:szCs w:val="22"/>
                <w:lang w:val="en-US"/>
              </w:rPr>
              <w:t xml:space="preserve">- </w:t>
            </w:r>
            <w:r>
              <w:rPr>
                <w:rFonts w:hint="default" w:ascii="Times New Roman" w:hAnsi="Times New Roman" w:eastAsia="SimSun" w:cs="Times New Roman"/>
                <w:sz w:val="22"/>
                <w:szCs w:val="22"/>
              </w:rPr>
              <w:t>Eliminates time wasted searching across fragmented documentation by providing instant, accurate answers directly within the primary team communication tool via a dedicated Slack app bot.</w:t>
            </w:r>
          </w:p>
          <w:p w14:paraId="32EE6D40">
            <w:pPr>
              <w:spacing w:after="0"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Delivers immediate value through multi-source document support while establishing a robust, extensible foundation for future </w:t>
            </w:r>
            <w:r>
              <w:rPr>
                <w:rFonts w:hint="default" w:ascii="Times New Roman" w:hAnsi="Times New Roman" w:eastAsia="SimSun" w:cs="Times New Roman"/>
                <w:sz w:val="22"/>
                <w:szCs w:val="22"/>
                <w:lang w:val="en-US"/>
              </w:rPr>
              <w:t>integration</w:t>
            </w:r>
          </w:p>
          <w:p w14:paraId="72457C18">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Ensures high enterprise data privacy by operating within a private corporate workspace, utilizing enterprise Slack SSO, and enforcing simple channel whitelist restrictions</w:t>
            </w:r>
            <w:r>
              <w:rPr>
                <w:rFonts w:ascii="SimSun" w:hAnsi="SimSun" w:eastAsia="SimSun" w:cs="SimSun"/>
                <w:sz w:val="24"/>
                <w:szCs w:val="24"/>
              </w:rPr>
              <w:t>.</w:t>
            </w:r>
          </w:p>
        </w:tc>
      </w:tr>
      <w:tr w14:paraId="4AA21CC9">
        <w:tblPrEx>
          <w:tblCellMar>
            <w:top w:w="0" w:type="dxa"/>
            <w:left w:w="108" w:type="dxa"/>
            <w:bottom w:w="0" w:type="dxa"/>
            <w:right w:w="108" w:type="dxa"/>
          </w:tblCellMar>
        </w:tblPrEx>
        <w:trPr>
          <w:trHeight w:val="2552" w:hRule="atLeast"/>
        </w:trPr>
        <w:tc>
          <w:tcPr>
            <w:tcW w:w="3235" w:type="dxa"/>
            <w:tcBorders>
              <w:top w:val="nil"/>
              <w:left w:val="single" w:color="BFBFBF" w:sz="4" w:space="0"/>
              <w:bottom w:val="single" w:color="BFBFBF" w:sz="4" w:space="0"/>
              <w:right w:val="single" w:color="BFBFBF" w:sz="4" w:space="0"/>
            </w:tcBorders>
            <w:shd w:val="clear" w:color="000000" w:fill="DEEBF6" w:themeFill="accent5" w:themeFillTint="32"/>
            <w:vAlign w:val="center"/>
          </w:tcPr>
          <w:p w14:paraId="6636BD0C">
            <w:pPr>
              <w:spacing w:after="0" w:line="240" w:lineRule="auto"/>
              <w:jc w:val="center"/>
              <w:rPr>
                <w:rFonts w:hint="default" w:ascii="Times New Roman" w:hAnsi="Times New Roman" w:eastAsia="Times New Roman" w:cs="Times New Roman"/>
                <w:b/>
                <w:bCs/>
                <w:color w:val="auto"/>
                <w:sz w:val="18"/>
                <w:szCs w:val="18"/>
              </w:rPr>
            </w:pPr>
            <w:r>
              <w:rPr>
                <w:rFonts w:hint="default" w:ascii="Times New Roman" w:hAnsi="Times New Roman" w:eastAsia="Times New Roman" w:cs="Times New Roman"/>
                <w:b/>
                <w:bCs/>
                <w:color w:val="auto"/>
                <w:sz w:val="24"/>
                <w:szCs w:val="24"/>
              </w:rPr>
              <w:t>PROJECTED SCHEDULE</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5CFF5664">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Times New Roman" w:cs="Times New Roman"/>
                <w:color w:val="000000"/>
                <w:sz w:val="22"/>
                <w:szCs w:val="22"/>
                <w:lang w:val="en-US"/>
              </w:rPr>
              <w:t>-</w:t>
            </w: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SimSun" w:cs="Times New Roman"/>
                <w:b w:val="0"/>
                <w:bCs w:val="0"/>
                <w:sz w:val="22"/>
                <w:szCs w:val="22"/>
              </w:rPr>
              <w:t>Research, Architecture Design and Source Ingestion: Define system requirements, design the RAG architecture, and plan the multi-source data extraction and vector indexing pipeline.</w:t>
            </w:r>
          </w:p>
          <w:p w14:paraId="63D5508E">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Core RAG and Channel Whitelist Planning: Map out the Large-Language Model retrieval logic and design the Slack channel whitelist security framework within a private workspace model.</w:t>
            </w:r>
          </w:p>
          <w:p w14:paraId="0226DDB2">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Integration Blueprint and Testing Plan: Formulate the Slack app bot deployment strategy, evaluation metrics for response accuracy, and expansion plans.</w:t>
            </w:r>
          </w:p>
        </w:tc>
      </w:tr>
      <w:tr w14:paraId="09D23FC3">
        <w:tblPrEx>
          <w:tblCellMar>
            <w:top w:w="0" w:type="dxa"/>
            <w:left w:w="108" w:type="dxa"/>
            <w:bottom w:w="0" w:type="dxa"/>
            <w:right w:w="108" w:type="dxa"/>
          </w:tblCellMar>
        </w:tblPrEx>
        <w:trPr>
          <w:trHeight w:val="1130" w:hRule="atLeast"/>
        </w:trPr>
        <w:tc>
          <w:tcPr>
            <w:tcW w:w="3235" w:type="dxa"/>
            <w:tcBorders>
              <w:top w:val="nil"/>
              <w:left w:val="single" w:color="BFBFBF" w:sz="4" w:space="0"/>
              <w:bottom w:val="single" w:color="BFBFBF" w:sz="4" w:space="0"/>
              <w:right w:val="single" w:color="BFBFBF" w:sz="4" w:space="0"/>
            </w:tcBorders>
            <w:shd w:val="clear" w:color="000000" w:fill="1F3863" w:themeFill="accent1" w:themeFillShade="7F"/>
            <w:vAlign w:val="center"/>
          </w:tcPr>
          <w:p w14:paraId="4837186C">
            <w:pPr>
              <w:spacing w:after="0" w:line="240" w:lineRule="auto"/>
              <w:jc w:val="center"/>
              <w:rPr>
                <w:rFonts w:hint="default" w:ascii="Times New Roman" w:hAnsi="Times New Roman" w:eastAsia="Times New Roman" w:cs="Times New Roman"/>
                <w:b/>
                <w:bCs/>
                <w:color w:val="FFFFFF" w:themeColor="background1"/>
                <w:sz w:val="24"/>
                <w:szCs w:val="24"/>
                <w14:textFill>
                  <w14:solidFill>
                    <w14:schemeClr w14:val="bg1"/>
                  </w14:solidFill>
                </w14:textFill>
              </w:rPr>
            </w:pPr>
            <w:r>
              <w:rPr>
                <w:rFonts w:hint="default" w:ascii="Times New Roman" w:hAnsi="Times New Roman" w:eastAsia="Times New Roman" w:cs="Times New Roman"/>
                <w:b/>
                <w:bCs/>
                <w:color w:val="FFFFFF" w:themeColor="background1"/>
                <w:sz w:val="24"/>
                <w:szCs w:val="24"/>
                <w14:textFill>
                  <w14:solidFill>
                    <w14:schemeClr w14:val="bg1"/>
                  </w14:solidFill>
                </w14:textFill>
              </w:rPr>
              <w:t>PROJECTED BUDGET</w:t>
            </w:r>
          </w:p>
        </w:tc>
        <w:tc>
          <w:tcPr>
            <w:tcW w:w="7781" w:type="dxa"/>
            <w:gridSpan w:val="3"/>
            <w:tcBorders>
              <w:top w:val="single" w:color="BFBFBF" w:sz="4" w:space="0"/>
              <w:left w:val="nil"/>
              <w:bottom w:val="single" w:color="BFBFBF" w:sz="4" w:space="0"/>
              <w:right w:val="single" w:color="BFBFBF" w:sz="4" w:space="0"/>
            </w:tcBorders>
            <w:shd w:val="clear" w:color="000000" w:fill="FFFFFF"/>
            <w:vAlign w:val="center"/>
          </w:tcPr>
          <w:p w14:paraId="04B0B311">
            <w:pPr>
              <w:spacing w:after="0" w:line="240" w:lineRule="auto"/>
              <w:jc w:val="both"/>
              <w:rPr>
                <w:rFonts w:hint="default" w:ascii="Times New Roman" w:hAnsi="Times New Roman" w:eastAsia="Times New Roman" w:cs="Times New Roman"/>
                <w:color w:val="000000"/>
                <w:sz w:val="18"/>
                <w:szCs w:val="18"/>
              </w:rPr>
            </w:pPr>
            <w:r>
              <w:rPr>
                <w:rFonts w:hint="default" w:ascii="Times New Roman" w:hAnsi="Times New Roman" w:eastAsia="SimSun" w:cs="Times New Roman"/>
                <w:sz w:val="22"/>
                <w:szCs w:val="22"/>
              </w:rPr>
              <w:t>Zero financial cost at the planning stage, utilizing open-source libraries, local development environments, and free-tier developer tools for Slack and Confluence integration.</w:t>
            </w:r>
          </w:p>
        </w:tc>
      </w:tr>
      <w:tr w14:paraId="2EB34235">
        <w:tblPrEx>
          <w:tblCellMar>
            <w:top w:w="0" w:type="dxa"/>
            <w:left w:w="108" w:type="dxa"/>
            <w:bottom w:w="0" w:type="dxa"/>
            <w:right w:w="108" w:type="dxa"/>
          </w:tblCellMar>
        </w:tblPrEx>
        <w:trPr>
          <w:trHeight w:val="2325" w:hRule="atLeast"/>
        </w:trPr>
        <w:tc>
          <w:tcPr>
            <w:tcW w:w="3235" w:type="dxa"/>
            <w:tcBorders>
              <w:top w:val="nil"/>
              <w:left w:val="single" w:color="BFBFBF" w:sz="4" w:space="0"/>
              <w:bottom w:val="single" w:color="BFBFBF" w:sz="8" w:space="0"/>
              <w:right w:val="single" w:color="BFBFBF" w:sz="4" w:space="0"/>
            </w:tcBorders>
            <w:shd w:val="clear" w:color="000000" w:fill="DEEBF6" w:themeFill="accent5" w:themeFillTint="32"/>
            <w:vAlign w:val="center"/>
          </w:tcPr>
          <w:p w14:paraId="61E4D23C">
            <w:pPr>
              <w:spacing w:after="0" w:line="240" w:lineRule="auto"/>
              <w:jc w:val="center"/>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PROJECTED TEAM AND RESOURCE REQUIREMENTS</w:t>
            </w:r>
          </w:p>
        </w:tc>
        <w:tc>
          <w:tcPr>
            <w:tcW w:w="7781" w:type="dxa"/>
            <w:gridSpan w:val="3"/>
            <w:tcBorders>
              <w:top w:val="single" w:color="BFBFBF" w:sz="4" w:space="0"/>
              <w:left w:val="nil"/>
              <w:bottom w:val="single" w:color="BFBFBF" w:sz="8" w:space="0"/>
              <w:right w:val="single" w:color="BFBFBF" w:sz="4" w:space="0"/>
            </w:tcBorders>
            <w:shd w:val="clear" w:color="000000" w:fill="FFFFFF"/>
            <w:vAlign w:val="center"/>
          </w:tcPr>
          <w:p w14:paraId="2262430E">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SimSun" w:cs="Times New Roman"/>
                <w:b w:val="0"/>
                <w:bCs w:val="0"/>
                <w:sz w:val="22"/>
                <w:szCs w:val="22"/>
              </w:rPr>
              <w:t>Student development team responsible for system architecture, RAG implementation, pipeline design, and documentation.</w:t>
            </w:r>
          </w:p>
          <w:p w14:paraId="4E55DBFA">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Development Environment: Python, Vector Database frameworks, and RAG libraries.</w:t>
            </w:r>
          </w:p>
          <w:p w14:paraId="0E28D08F">
            <w:pPr>
              <w:spacing w:after="0" w:line="240" w:lineRule="auto"/>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 xml:space="preserve">API </w:t>
            </w:r>
            <w:r>
              <w:rPr>
                <w:rFonts w:hint="default" w:ascii="Times New Roman" w:hAnsi="Times New Roman" w:eastAsia="SimSun" w:cs="Times New Roman"/>
                <w:b w:val="0"/>
                <w:bCs w:val="0"/>
                <w:sz w:val="22"/>
                <w:szCs w:val="22"/>
                <w:lang w:val="en-US"/>
              </w:rPr>
              <w:t>and</w:t>
            </w:r>
            <w:r>
              <w:rPr>
                <w:rFonts w:hint="default" w:ascii="Times New Roman" w:hAnsi="Times New Roman" w:eastAsia="SimSun" w:cs="Times New Roman"/>
                <w:b w:val="0"/>
                <w:bCs w:val="0"/>
                <w:sz w:val="22"/>
                <w:szCs w:val="22"/>
              </w:rPr>
              <w:t xml:space="preserve"> Integration Tools: Confluence API documentation, Slack Bot API, and developer workspace tools.</w:t>
            </w:r>
          </w:p>
          <w:p w14:paraId="680522CA">
            <w:pPr>
              <w:spacing w:after="0" w:line="240" w:lineRule="auto"/>
              <w:jc w:val="both"/>
              <w:rPr>
                <w:rFonts w:hint="default" w:ascii="SimSun" w:hAnsi="SimSun" w:eastAsia="SimSun" w:cs="SimSun"/>
                <w:sz w:val="24"/>
                <w:szCs w:val="24"/>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Academic References: Technical literature on Retrieval-Augmented Generation, access control mechanisms, and enterprise knowledge management systems.</w:t>
            </w:r>
          </w:p>
        </w:tc>
      </w:tr>
      <w:tr w14:paraId="0E92860E">
        <w:tblPrEx>
          <w:tblCellMar>
            <w:top w:w="0" w:type="dxa"/>
            <w:left w:w="108" w:type="dxa"/>
            <w:bottom w:w="0" w:type="dxa"/>
            <w:right w:w="108" w:type="dxa"/>
          </w:tblCellMar>
        </w:tblPrEx>
        <w:trPr>
          <w:trHeight w:val="162" w:hRule="atLeast"/>
        </w:trPr>
        <w:tc>
          <w:tcPr>
            <w:tcW w:w="11016" w:type="dxa"/>
            <w:gridSpan w:val="4"/>
            <w:tcBorders>
              <w:top w:val="nil"/>
              <w:left w:val="nil"/>
              <w:bottom w:val="nil"/>
              <w:right w:val="nil"/>
            </w:tcBorders>
            <w:vAlign w:val="center"/>
          </w:tcPr>
          <w:p w14:paraId="24DB5D2E">
            <w:pPr>
              <w:spacing w:after="0" w:line="240" w:lineRule="auto"/>
              <w:ind w:firstLine="180" w:firstLineChars="100"/>
              <w:rPr>
                <w:rFonts w:hint="default" w:ascii="Times New Roman" w:hAnsi="Times New Roman" w:eastAsia="Times New Roman" w:cs="Times New Roman"/>
                <w:color w:val="000000"/>
                <w:sz w:val="18"/>
                <w:szCs w:val="18"/>
              </w:rPr>
            </w:pPr>
          </w:p>
        </w:tc>
      </w:tr>
    </w:tbl>
    <w:p w14:paraId="6EE08D98"/>
    <w:p w14:paraId="3282EF87"/>
    <w:p w14:paraId="2500FDA0"/>
    <w:p w14:paraId="7F18DD72">
      <w:pPr>
        <w:rPr>
          <w:rFonts w:ascii="Century Gothic" w:hAnsi="Century Gothic" w:cs="Arial"/>
          <w:sz w:val="20"/>
          <w:szCs w:val="20"/>
        </w:rPr>
      </w:pPr>
    </w:p>
    <w:p w14:paraId="77F45CAA">
      <w:pPr>
        <w:rPr>
          <w:rFonts w:ascii="Century Gothic" w:hAnsi="Century Gothic" w:cs="Arial"/>
          <w:sz w:val="20"/>
          <w:szCs w:val="20"/>
        </w:rPr>
      </w:pPr>
    </w:p>
    <w:p w14:paraId="67006539"/>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33B"/>
    <w:rsid w:val="001A2705"/>
    <w:rsid w:val="003F01D3"/>
    <w:rsid w:val="004C640C"/>
    <w:rsid w:val="0066459C"/>
    <w:rsid w:val="008049BC"/>
    <w:rsid w:val="0089633B"/>
    <w:rsid w:val="00B134F0"/>
    <w:rsid w:val="00B836BD"/>
    <w:rsid w:val="00B927A4"/>
    <w:rsid w:val="00D04A90"/>
    <w:rsid w:val="00D84E1C"/>
    <w:rsid w:val="00E73846"/>
    <w:rsid w:val="01015E20"/>
    <w:rsid w:val="02306512"/>
    <w:rsid w:val="039211E8"/>
    <w:rsid w:val="04DD3F64"/>
    <w:rsid w:val="0757219A"/>
    <w:rsid w:val="091509E6"/>
    <w:rsid w:val="103B70AE"/>
    <w:rsid w:val="22151078"/>
    <w:rsid w:val="22971CD0"/>
    <w:rsid w:val="2814273C"/>
    <w:rsid w:val="2A145705"/>
    <w:rsid w:val="2E1531D5"/>
    <w:rsid w:val="2FBD68D5"/>
    <w:rsid w:val="306D597F"/>
    <w:rsid w:val="365E663F"/>
    <w:rsid w:val="397F10F3"/>
    <w:rsid w:val="3AD325A7"/>
    <w:rsid w:val="481156BC"/>
    <w:rsid w:val="489354A0"/>
    <w:rsid w:val="4F910C85"/>
    <w:rsid w:val="5588384F"/>
    <w:rsid w:val="5D8C1586"/>
    <w:rsid w:val="5E1C33F4"/>
    <w:rsid w:val="665F2AF3"/>
    <w:rsid w:val="68923EB6"/>
    <w:rsid w:val="6B9F7903"/>
    <w:rsid w:val="6CC42F7D"/>
    <w:rsid w:val="6D6326C2"/>
    <w:rsid w:val="744F1B47"/>
    <w:rsid w:val="796614B8"/>
    <w:rsid w:val="79C21C15"/>
    <w:rsid w:val="7FE47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3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562</Words>
  <Characters>3741</Characters>
  <Lines>7</Lines>
  <Paragraphs>2</Paragraphs>
  <TotalTime>93</TotalTime>
  <ScaleCrop>false</ScaleCrop>
  <LinksUpToDate>false</LinksUpToDate>
  <CharactersWithSpaces>4260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2025-11-30T14:32:00Z</dcterms:created>
  <dc:creator>Bess</dc:creator>
  <cp:lastModifiedBy>DELL</cp:lastModifiedBy>
  <dcterms:modified xsi:type="dcterms:W3CDTF">2026-10-08T06:50:00Z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3370898f-a2df-42c5-a134-b5d6cfde86ce</vt:lpwstr>
  </property>
  <property fmtid="{D5CDD505-2E9C-101B-9397-08002B2CF9AE}" pid="3" name="KSOTemplateDocerSaveRecord">
    <vt:lpwstr>eyJoZGlkIjoiYjBhYjM0ZjI0OGNlYzY0NTIwOWJmYzNmNGVmNTIzNTgifQ==</vt:lpwstr>
  </property>
  <property fmtid="{D5CDD505-2E9C-101B-9397-08002B2CF9AE}" pid="4" name="KSOProductBuildVer">
    <vt:lpwstr>1033-12.1.0.28485</vt:lpwstr>
  </property>
  <property fmtid="{D5CDD505-2E9C-101B-9397-08002B2CF9AE}" pid="5" name="ICV">
    <vt:lpwstr>8F232656123D4D5A88EB8607184DAF19_12</vt:lpwstr>
  </property>
</Properties>
</file>