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A4CF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3B5F21" w:themeColor="accent4" w:themeShade="8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3B5F21" w:themeColor="accent4" w:themeShade="80"/>
          <w:sz w:val="36"/>
          <w:szCs w:val="36"/>
          <w:lang w:val="en-US"/>
        </w:rPr>
        <w:t>UNDERSTANDING DATA, RELATIONAL DATA MODEL AND RDBMS</w:t>
      </w:r>
    </w:p>
    <w:p w14:paraId="15F793FB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Understanding Data Categories</w:t>
      </w:r>
    </w:p>
    <w:p w14:paraId="1337D72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Structured Data: Follows a predefined, repetitive format with specific data types (including numeric IDs, text names, or dates). Moreover, this is a primary data format handled by Relational Database Management System (RDBMs).</w:t>
      </w:r>
    </w:p>
    <w:p w14:paraId="1BD6FD7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Semi-Structured Data: Organized information that does not strictly conform to a traditional relational database format, such as XML documents and NoSQL databases.</w:t>
      </w:r>
    </w:p>
    <w:p w14:paraId="6C34C6C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Unstructured Data: Data lacking predefined organization or predictable formats, such as social media posts, emails, audio, video, and images.</w:t>
      </w:r>
    </w:p>
    <w:p w14:paraId="40A4D2E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</w:p>
    <w:p w14:paraId="074A3C05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 xml:space="preserve">The Relational </w:t>
      </w: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Data Model</w:t>
      </w:r>
    </w:p>
    <w:p w14:paraId="7813881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Origin: Introduced by Ted Codd in 1970.</w:t>
      </w:r>
    </w:p>
    <w:p w14:paraId="28AE4D0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Structure: Represemts data in two-dimensional tables made up of:</w:t>
      </w:r>
    </w:p>
    <w:p w14:paraId="1057F688">
      <w:pPr>
        <w:numPr>
          <w:ilvl w:val="0"/>
          <w:numId w:val="2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Uniquely named columns (attributes).</w:t>
      </w:r>
    </w:p>
    <w:p w14:paraId="7D0149F9">
      <w:pPr>
        <w:numPr>
          <w:ilvl w:val="0"/>
          <w:numId w:val="2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Unnamed and unnumbered rows, where row order is irrelevant.</w:t>
      </w:r>
    </w:p>
    <w:p w14:paraId="4D36C125">
      <w:pPr>
        <w:numPr>
          <w:ilvl w:val="0"/>
          <w:numId w:val="2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Individual cells containing only one value per cell.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ab/>
      </w:r>
    </w:p>
    <w:p w14:paraId="7BC3BA8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Relational Databases: Simple collections of related tables (for example, Student, Unit, and Enrolllment tables in a university system).</w:t>
      </w:r>
    </w:p>
    <w:p w14:paraId="558B071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</w:p>
    <w:p w14:paraId="36894495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Relational Database Management System (RDMSs)</w:t>
      </w:r>
    </w:p>
    <w:p w14:paraId="5A8F70D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An RDBMS is a collection of programs used to manage relational databases and perform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CRUD operations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(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C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reate,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ead,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U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pdate, and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D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elete)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>.</w:t>
      </w:r>
    </w:p>
    <w:p w14:paraId="1E8AAC4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Key database setup features include: </w:t>
      </w:r>
    </w:p>
    <w:p w14:paraId="67B9F9B3">
      <w:pPr>
        <w:numPr>
          <w:ilvl w:val="0"/>
          <w:numId w:val="3"/>
        </w:numPr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Primary Keys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Fields that uniquely identify each row with no duplicate values allowed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>.</w:t>
      </w:r>
    </w:p>
    <w:p w14:paraId="5B7EBB4F">
      <w:pPr>
        <w:numPr>
          <w:ilvl w:val="0"/>
          <w:numId w:val="3"/>
        </w:numPr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Data Constraints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Rules added to validate data accuracy (e.g., verifying student ID lengths or degree status)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>.</w:t>
      </w:r>
    </w:p>
    <w:p w14:paraId="148C8F7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</w:rPr>
      </w:pPr>
    </w:p>
    <w:p w14:paraId="0EE68D8D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 xml:space="preserve">The Relational </w:t>
      </w: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Data Model</w:t>
      </w:r>
    </w:p>
    <w:p w14:paraId="5149ABB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Targeted Data Retriveval: Searches retrieve only the matching rows rather than loading an entire file into memory.</w:t>
      </w:r>
    </w:p>
    <w:p w14:paraId="5C7D705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Simple Source of Truth: Stored centrally on a database server, avoiding out-of-sync copies across multiple files.</w:t>
      </w:r>
    </w:p>
    <w:p w14:paraId="0AB5EFE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- Multi-User Concurrency: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Supports simultaneous updates from multiple users over a network (e.g., checking product prices or enrolling in units concurrently)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  <w:t>.</w:t>
      </w:r>
    </w:p>
    <w:p w14:paraId="1683442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Better Data Integrity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</w:rPr>
        <w:t>: Constraints and business rules are much easier to implement and enforce than in spreadsheets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  <w:t>.</w:t>
      </w:r>
    </w:p>
    <w:p w14:paraId="5BD0EE4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</w:pPr>
    </w:p>
    <w:p w14:paraId="1133AF6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5"/>
          <w:szCs w:val="25"/>
          <w:lang w:val="en-US"/>
        </w:rPr>
      </w:pPr>
    </w:p>
    <w:p w14:paraId="17B75E1E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Database User Interface:</w:t>
      </w:r>
    </w:p>
    <w:p w14:paraId="31FA669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5"/>
          <w:szCs w:val="25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GUI (Graphical User Interface)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Mouse-driven interfaces (like MS Access). Easy to learn for beginners, but complex or repetitive tasks can be slow and tedious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>.</w:t>
      </w:r>
    </w:p>
    <w:p w14:paraId="2F08FDAD">
      <w:pPr>
        <w:numPr>
          <w:ilvl w:val="0"/>
          <w:numId w:val="0"/>
        </w:numPr>
        <w:pBdr>
          <w:bottom w:val="single" w:color="auto" w:sz="4" w:space="0"/>
        </w:pBd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SQL (Structured Query Language)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Code-driven interfaces using strict language syntax. Harder to learn, but highly efficient for developers automating complex queries and tasks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>.</w:t>
      </w:r>
    </w:p>
    <w:p w14:paraId="7FCFF03A">
      <w:pPr>
        <w:numPr>
          <w:ilvl w:val="0"/>
          <w:numId w:val="0"/>
        </w:numPr>
        <w:pBdr>
          <w:bottom w:val="single" w:color="auto" w:sz="4" w:space="0"/>
        </w:pBd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</w:pPr>
    </w:p>
    <w:p w14:paraId="1E30CDB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</w:pPr>
    </w:p>
    <w:p w14:paraId="09D66A8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3B5F21" w:themeColor="accent4" w:themeShade="8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3B5F21" w:themeColor="accent4" w:themeShade="80"/>
          <w:sz w:val="36"/>
          <w:szCs w:val="36"/>
          <w:lang w:val="en-US"/>
        </w:rPr>
        <w:t>MS ACCESS, TABLE, RECORD,  FIELD AND PRIMARY KEY</w:t>
      </w:r>
    </w:p>
    <w:p w14:paraId="3389D64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3B5F21" w:themeColor="accent4" w:themeShade="80"/>
          <w:sz w:val="36"/>
          <w:szCs w:val="36"/>
          <w:lang w:val="en-US"/>
        </w:rPr>
      </w:pPr>
    </w:p>
    <w:p w14:paraId="4BB2BF41">
      <w:pPr>
        <w:numPr>
          <w:ilvl w:val="0"/>
          <w:numId w:val="4"/>
        </w:num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Overview of Microsoft Access</w:t>
      </w:r>
    </w:p>
    <w:p w14:paraId="69591A3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843F0B" w:themeColor="accent2" w:themeShade="80"/>
          <w:sz w:val="25"/>
          <w:szCs w:val="25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Complete RDBMS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MS Access is a complete relational database management system suitable for individuals, small organizations, and educational learning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>.</w:t>
      </w:r>
    </w:p>
    <w:p w14:paraId="619C120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843F0B" w:themeColor="accent2" w:themeShade="80"/>
          <w:sz w:val="25"/>
          <w:szCs w:val="25"/>
          <w:lang w:val="en-US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Single-User Environment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In lab environments, students typically create single-user databases on local machines rather than operating in a shared database server setup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>.</w:t>
      </w:r>
    </w:p>
    <w:p w14:paraId="48AFC6B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3B5F21" w:themeColor="accent4" w:themeShade="80"/>
          <w:sz w:val="36"/>
          <w:szCs w:val="36"/>
          <w:lang w:val="en-US"/>
        </w:rPr>
      </w:pPr>
    </w:p>
    <w:p w14:paraId="4761123E">
      <w:pPr>
        <w:numPr>
          <w:ilvl w:val="0"/>
          <w:numId w:val="4"/>
        </w:num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Overview of Microsoft Access</w:t>
      </w:r>
    </w:p>
    <w:p w14:paraId="1CDBE1D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Design View: Used to set up the structure of a table by defining field names and specifying allowed data types (such as Short Text, Number, Currency, and Date).</w:t>
      </w:r>
    </w:p>
    <w:p w14:paraId="7C8900D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- Datasheet View: Used to view, add, and modify actual data rows. (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IMPORTANT NOTE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: Modifying data in Datasheet View permanently saves the changes immdeidately when move to a new row, without prompting for confirmation).</w:t>
      </w:r>
    </w:p>
    <w:p w14:paraId="5972405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</w:p>
    <w:p w14:paraId="6181813F">
      <w:pPr>
        <w:numPr>
          <w:ilvl w:val="0"/>
          <w:numId w:val="4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Terminology</w:t>
      </w:r>
    </w:p>
    <w:p w14:paraId="20CD4EC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Record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versus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Row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Access use the term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Record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to refer a single entry containing data about one object, whereas other database systems (like Oracle) commonly use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Row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.</w:t>
      </w:r>
    </w:p>
    <w:p w14:paraId="16D5EA23">
      <w:pPr>
        <w:numPr>
          <w:ilvl w:val="0"/>
          <w:numId w:val="0"/>
        </w:numPr>
        <w:spacing w:line="240" w:lineRule="auto"/>
        <w:ind w:left="15" w:leftChars="0" w:hanging="15" w:hangingChars="6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- Access use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Field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to store individual attributes, wheras other database system use Column. These terms are treated as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 interchangeable.</w:t>
      </w:r>
    </w:p>
    <w:p w14:paraId="72B4455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</w:pPr>
    </w:p>
    <w:p w14:paraId="26E413F8">
      <w:pPr>
        <w:numPr>
          <w:ilvl w:val="0"/>
          <w:numId w:val="4"/>
        </w:num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vi-VN"/>
        </w:rPr>
        <w:t>Primary Keys</w:t>
      </w:r>
    </w:p>
    <w:p w14:paraId="217F2805">
      <w:pPr>
        <w:numPr>
          <w:ilvl w:val="0"/>
          <w:numId w:val="0"/>
        </w:numPr>
        <w:spacing w:line="240" w:lineRule="auto"/>
        <w:jc w:val="both"/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Requirement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: According to Codd's Relational Model, every table must have a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Primary Key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>.</w:t>
      </w:r>
    </w:p>
    <w:p w14:paraId="7EA61E6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Function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A primary key contains a unique identifier for every record, and no duplicate values are allowed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>.</w:t>
      </w:r>
    </w:p>
    <w:p w14:paraId="4C0535E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  <w:lang w:val="vi-VN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Properties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Primary key values should remain static and should never need to change In Design View, the primary key field is indicated by a key icon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>.</w:t>
      </w:r>
    </w:p>
    <w:p w14:paraId="1874824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</w:pPr>
    </w:p>
    <w:p w14:paraId="50D68A33">
      <w:pPr>
        <w:numPr>
          <w:ilvl w:val="0"/>
          <w:numId w:val="4"/>
        </w:numPr>
        <w:spacing w:line="240" w:lineRule="auto"/>
        <w:jc w:val="both"/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vi-VN"/>
        </w:rPr>
        <w:t>Autonumber Data Type</w:t>
      </w:r>
    </w:p>
    <w:p w14:paraId="65DEF15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Automatically assigns sequential integer values as new records are added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superscript"/>
        </w:rPr>
        <w:t>[8]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.</w:t>
      </w:r>
    </w:p>
    <w:p w14:paraId="6780ABE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Guidance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Although AutoNumber conveniently generates key values, students are advised to avoid using AutoNumber during the first few weeks of the semester to gain a clearer understanding of database design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vertAlign w:val="superscript"/>
        </w:rPr>
        <w:t>[8]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.</w:t>
      </w:r>
    </w:p>
    <w:p w14:paraId="253690CE">
      <w:pPr>
        <w:numPr>
          <w:ilvl w:val="0"/>
          <w:numId w:val="0"/>
        </w:numPr>
        <w:spacing w:line="240" w:lineRule="auto"/>
        <w:ind w:left="15" w:leftChars="0" w:hanging="15" w:hangingChars="6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vi-VN"/>
        </w:rPr>
      </w:pPr>
    </w:p>
    <w:p w14:paraId="484D0FB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</w:pPr>
    </w:p>
    <w:p w14:paraId="568B4EA6"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color w:val="3B5F21" w:themeColor="accent4" w:themeShade="80"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color w:val="3B5F21" w:themeColor="accent4" w:themeShade="80"/>
          <w:sz w:val="36"/>
          <w:szCs w:val="36"/>
          <w:lang w:val="vi-VN"/>
        </w:rPr>
        <w:t>FILTER AND QUERY</w:t>
      </w:r>
    </w:p>
    <w:p w14:paraId="3C770EB4">
      <w:pPr>
        <w:numPr>
          <w:ilvl w:val="0"/>
          <w:numId w:val="5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vi-VN"/>
        </w:rPr>
        <w:t>Datasheet Filters and Queries:</w:t>
      </w:r>
    </w:p>
    <w:p w14:paraId="5FDE422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  <w:t>- Datasheet Filter</w:t>
      </w:r>
    </w:p>
    <w:p w14:paraId="7AB1A806">
      <w:pPr>
        <w:numPr>
          <w:ilvl w:val="0"/>
          <w:numId w:val="6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  <w:t>Allow quick filtering of records based on text, number, or data criteria.</w:t>
      </w:r>
    </w:p>
    <w:p w14:paraId="1C154412">
      <w:pPr>
        <w:numPr>
          <w:ilvl w:val="0"/>
          <w:numId w:val="6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  <w:t>Ideal for one-off, temporary data discovery, but cannot be saved for future reuse.</w:t>
      </w:r>
    </w:p>
    <w:p w14:paraId="711BDEA0">
      <w:pPr>
        <w:numPr>
          <w:ilvl w:val="0"/>
          <w:numId w:val="0"/>
        </w:numPr>
        <w:spacing w:line="240" w:lineRule="auto"/>
        <w:ind w:left="15" w:leftChars="0" w:hanging="15" w:hangingChars="6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  <w:t>- Queries:</w:t>
      </w:r>
    </w:p>
    <w:p w14:paraId="0BD58CA2">
      <w:pPr>
        <w:numPr>
          <w:ilvl w:val="0"/>
          <w:numId w:val="7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  <w:t xml:space="preserve">Reusable “questions” asked for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the database to retrieve specific information based on defined criteria.</w:t>
      </w:r>
    </w:p>
    <w:p w14:paraId="011BE61C">
      <w:pPr>
        <w:numPr>
          <w:ilvl w:val="0"/>
          <w:numId w:val="7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Unlike filters, queries are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saved as permanent database objects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and can be re-run whenever needed.</w:t>
      </w:r>
    </w:p>
    <w:p w14:paraId="48254361">
      <w:pPr>
        <w:numPr>
          <w:ilvl w:val="0"/>
          <w:numId w:val="7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A saved query can also serve as a data source for building another query.</w:t>
      </w:r>
    </w:p>
    <w:p w14:paraId="1E15A51F">
      <w:pPr>
        <w:numPr>
          <w:ilvl w:val="0"/>
          <w:numId w:val="0"/>
        </w:numPr>
        <w:spacing w:line="240" w:lineRule="auto"/>
        <w:ind w:left="15" w:leftChars="0" w:hanging="15" w:hangingChars="6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vi-VN"/>
        </w:rPr>
      </w:pPr>
    </w:p>
    <w:p w14:paraId="59E533B3">
      <w:pPr>
        <w:numPr>
          <w:ilvl w:val="0"/>
          <w:numId w:val="5"/>
        </w:numPr>
        <w:spacing w:line="240" w:lineRule="auto"/>
        <w:jc w:val="both"/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vi-VN"/>
        </w:rPr>
        <w:t>The Query Design Grid</w:t>
      </w:r>
    </w:p>
    <w:p w14:paraId="0AE4C66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Used to construct queries visually by selecting, dragging, or double-clicking fields from source tables.</w:t>
      </w:r>
    </w:p>
    <w:p w14:paraId="47F4329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Key grid components:</w:t>
      </w:r>
    </w:p>
    <w:p w14:paraId="22F8F0E1">
      <w:pPr>
        <w:numPr>
          <w:ilvl w:val="0"/>
          <w:numId w:val="8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Field / Table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Specifies the field and its source table.</w:t>
      </w:r>
    </w:p>
    <w:p w14:paraId="0E898332">
      <w:pPr>
        <w:numPr>
          <w:ilvl w:val="0"/>
          <w:numId w:val="8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Show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A checkbox indicating whether the field will be visible in the final results.</w:t>
      </w:r>
    </w:p>
    <w:p w14:paraId="5CDCDEA1">
      <w:pPr>
        <w:numPr>
          <w:ilvl w:val="0"/>
          <w:numId w:val="8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Criteria / or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Rows where filtering conditions are entered.</w:t>
      </w:r>
    </w:p>
    <w:p w14:paraId="280553FE">
      <w:pPr>
        <w:numPr>
          <w:ilvl w:val="0"/>
          <w:numId w:val="8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Sort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: Sets the display order for retrieved records.</w:t>
      </w:r>
    </w:p>
    <w:p w14:paraId="0A0C6BC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Click the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Run (!)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button to execute the query and view the output in Datasheet view.</w:t>
      </w:r>
    </w:p>
    <w:p w14:paraId="6955283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</w:p>
    <w:p w14:paraId="4222EDB3">
      <w:pPr>
        <w:numPr>
          <w:ilvl w:val="0"/>
          <w:numId w:val="5"/>
        </w:numPr>
        <w:spacing w:line="240" w:lineRule="auto"/>
        <w:jc w:val="both"/>
      </w:pPr>
      <w:r>
        <w:rPr>
          <w:rFonts w:hint="default"/>
          <w:b/>
          <w:bCs/>
          <w:i/>
          <w:iCs/>
          <w:color w:val="843F0B" w:themeColor="accent2" w:themeShade="80"/>
          <w:sz w:val="28"/>
          <w:szCs w:val="28"/>
          <w:lang w:val="vi-VN"/>
        </w:rPr>
        <w:t>AND and OR Logic in Queries</w:t>
      </w:r>
    </w:p>
    <w:p w14:paraId="146B07B4">
      <w:pPr>
        <w:numPr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AND Logic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: </w:t>
      </w:r>
    </w:p>
    <w:p w14:paraId="7CBF7081">
      <w:pPr>
        <w:numPr>
          <w:ilvl w:val="0"/>
          <w:numId w:val="9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Criteria placed on the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same Criteria row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across different fields represent an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AND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condition (a record must satisfy all conditions simultaneously).</w:t>
      </w:r>
    </w:p>
    <w:p w14:paraId="06673182">
      <w:pPr>
        <w:numPr>
          <w:ilvl w:val="0"/>
          <w:numId w:val="9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You can also use the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AND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keyword within a single Criteria cell to specify ranges (e.g.,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>&gt;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 xml:space="preserve">=2011 And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  <w:lang w:val="en-US"/>
        </w:rPr>
        <w:t>&lt;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=2015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).</w:t>
      </w:r>
    </w:p>
    <w:p w14:paraId="02820341">
      <w:pPr>
        <w:numPr>
          <w:ilvl w:val="0"/>
          <w:numId w:val="9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⚠️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Logic Warning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: Entering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2013 And 2016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in the same field will return zero records, as no single record can have two different values at once.</w:t>
      </w:r>
    </w:p>
    <w:p w14:paraId="182343C2">
      <w:pPr>
        <w:numPr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OR Logic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: </w:t>
      </w:r>
    </w:p>
    <w:p w14:paraId="00259065">
      <w:pPr>
        <w:numPr>
          <w:ilvl w:val="0"/>
          <w:numId w:val="10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Criteria placed on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different rows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(the </w:t>
      </w:r>
      <w:r>
        <w:rPr>
          <w:rStyle w:val="4"/>
          <w:rFonts w:hint="default" w:ascii="Times New Roman" w:hAnsi="Times New Roman" w:eastAsia="sans-serif" w:cs="Times New Roman"/>
          <w:color w:val="1F1F1F"/>
          <w:sz w:val="25"/>
          <w:szCs w:val="25"/>
        </w:rPr>
        <w:t>Criteria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row and the </w:t>
      </w:r>
      <w:r>
        <w:rPr>
          <w:rStyle w:val="4"/>
          <w:rFonts w:hint="default" w:ascii="Times New Roman" w:hAnsi="Times New Roman" w:eastAsia="sans-serif" w:cs="Times New Roman"/>
          <w:color w:val="1F1F1F"/>
          <w:sz w:val="25"/>
          <w:szCs w:val="25"/>
        </w:rPr>
        <w:t>or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rows) represent an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OR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condition (a record only needs to satisfy at least one row).</w:t>
      </w:r>
    </w:p>
    <w:p w14:paraId="4390AED1">
      <w:pPr>
        <w:numPr>
          <w:ilvl w:val="0"/>
          <w:numId w:val="10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You can also use the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OR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keyword within a single cell (e.g.,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2013 Or 2016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or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"PG" Or "M"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).</w:t>
      </w:r>
    </w:p>
    <w:p w14:paraId="0AD75E6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</w:p>
    <w:p w14:paraId="774F7F3F">
      <w:pPr>
        <w:numPr>
          <w:ilvl w:val="0"/>
          <w:numId w:val="5"/>
        </w:numPr>
        <w:spacing w:line="240" w:lineRule="auto"/>
        <w:jc w:val="both"/>
      </w:pPr>
      <w:r>
        <w:rPr>
          <w:rFonts w:hint="default"/>
          <w:b/>
          <w:bCs/>
          <w:i/>
          <w:iCs/>
          <w:color w:val="843F0B" w:themeColor="accent2" w:themeShade="80"/>
          <w:sz w:val="28"/>
          <w:szCs w:val="28"/>
          <w:lang w:val="en-US"/>
        </w:rPr>
        <w:t>Wildcards and the LIKE Keyword</w:t>
      </w:r>
    </w:p>
    <w:p w14:paraId="0CB626AB">
      <w:pPr>
        <w:numPr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Case-Insensitive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: Access text searches do not distinguish between uppercase and lowercase (e.g.,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"The"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"THE"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, and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"the"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are treated identically).</w:t>
      </w:r>
    </w:p>
    <w:p w14:paraId="3D4EF5CC">
      <w:pPr>
        <w:numPr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LIKE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Keyword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: Used alongside wildcard symbols to match text patterns: </w:t>
      </w:r>
    </w:p>
    <w:p w14:paraId="2BC91C9E">
      <w:pPr>
        <w:numPr>
          <w:ilvl w:val="0"/>
          <w:numId w:val="11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Asterisk (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*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: Represents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any sequence of characters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of any length.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Examples: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Like "the *"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(starts with "the"),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Like "*day*"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(contains "day").</w:t>
      </w:r>
    </w:p>
    <w:p w14:paraId="0D9FE4C2">
      <w:pPr>
        <w:numPr>
          <w:ilvl w:val="0"/>
          <w:numId w:val="11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Question Mark (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?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)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: Represents exactly </w:t>
      </w:r>
      <w:r>
        <w:rPr>
          <w:rStyle w:val="6"/>
          <w:rFonts w:hint="default" w:ascii="Times New Roman" w:hAnsi="Times New Roman" w:eastAsia="sans-serif" w:cs="Times New Roman"/>
          <w:color w:val="1F1F1F"/>
          <w:sz w:val="25"/>
          <w:szCs w:val="25"/>
        </w:rPr>
        <w:t>one single character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. Example: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Like "the ????"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 (starts with "the" followed by exactly 4 characters).</w:t>
      </w:r>
    </w:p>
    <w:p w14:paraId="3F81A07F">
      <w:pPr>
        <w:numPr>
          <w:ilvl w:val="0"/>
          <w:numId w:val="5"/>
        </w:numPr>
        <w:spacing w:line="240" w:lineRule="auto"/>
        <w:jc w:val="both"/>
      </w:pPr>
      <w:r>
        <w:rPr>
          <w:rFonts w:hint="default"/>
          <w:b/>
          <w:bCs/>
          <w:i/>
          <w:iCs/>
          <w:color w:val="843F0B" w:themeColor="accent2" w:themeShade="80"/>
          <w:sz w:val="28"/>
          <w:szCs w:val="28"/>
          <w:lang w:val="en-US"/>
        </w:rPr>
        <w:t xml:space="preserve"> Field Naming Conventions</w:t>
      </w:r>
    </w:p>
    <w:p w14:paraId="4598D4B4">
      <w:pPr>
        <w:numPr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Avoid spaces in field names; stick to standard alphanumeric characters (A-Z, a-z, 0-9).</w:t>
      </w:r>
    </w:p>
    <w:p w14:paraId="7128A6A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color w:val="1F1F1F"/>
          <w:sz w:val="25"/>
          <w:szCs w:val="25"/>
          <w:lang w:val="en-US"/>
        </w:rPr>
        <w:t xml:space="preserve">- 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 xml:space="preserve">If a field name contains spaces, Access requires square brackets (e.g., </w:t>
      </w:r>
      <w:r>
        <w:rPr>
          <w:rStyle w:val="5"/>
          <w:rFonts w:hint="default" w:ascii="Times New Roman" w:hAnsi="Times New Roman" w:eastAsia="monospace" w:cs="Times New Roman"/>
          <w:color w:val="1F1F1F"/>
          <w:sz w:val="25"/>
          <w:szCs w:val="25"/>
          <w:shd w:val="clear" w:fill="F1F3F4"/>
        </w:rPr>
        <w:t>[Field Name]</w:t>
      </w:r>
      <w:r>
        <w:rPr>
          <w:rFonts w:hint="default" w:ascii="Times New Roman" w:hAnsi="Times New Roman" w:eastAsia="sans-serif" w:cs="Times New Roman"/>
          <w:color w:val="1F1F1F"/>
          <w:sz w:val="25"/>
          <w:szCs w:val="25"/>
        </w:rPr>
        <w:t>) to delimit the beginning and end of the field name.</w:t>
      </w:r>
    </w:p>
    <w:p w14:paraId="147A8B9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ans-serif" w:cs="Times New Roman"/>
          <w:color w:val="1F1F1F"/>
          <w:sz w:val="25"/>
          <w:szCs w:val="25"/>
        </w:rPr>
      </w:pPr>
    </w:p>
    <w:p w14:paraId="7BFE000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D52E"/>
    <w:multiLevelType w:val="singleLevel"/>
    <w:tmpl w:val="9BE0D5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9D0A9102"/>
    <w:multiLevelType w:val="singleLevel"/>
    <w:tmpl w:val="9D0A910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  <w:rPr>
        <w:rFonts w:hint="default" w:ascii="Times New Roman" w:hAnsi="Times New Roman" w:cs="Times New Roman"/>
        <w:b/>
        <w:bCs/>
        <w:i/>
        <w:iCs/>
        <w:color w:val="843F0B" w:themeColor="accent2" w:themeShade="80"/>
        <w:sz w:val="28"/>
        <w:szCs w:val="28"/>
      </w:rPr>
    </w:lvl>
  </w:abstractNum>
  <w:abstractNum w:abstractNumId="2">
    <w:nsid w:val="9D87CC37"/>
    <w:multiLevelType w:val="singleLevel"/>
    <w:tmpl w:val="9D87CC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BFBC7354"/>
    <w:multiLevelType w:val="multilevel"/>
    <w:tmpl w:val="BFBC7354"/>
    <w:lvl w:ilvl="0" w:tentative="0">
      <w:start w:val="1"/>
      <w:numFmt w:val="upperLetter"/>
      <w:suff w:val="space"/>
      <w:lvlText w:val="%1."/>
      <w:lvlJc w:val="left"/>
      <w:rPr>
        <w:rFonts w:hint="default" w:ascii="Times New Roman" w:hAnsi="Times New Roman" w:cs="Times New Roman"/>
        <w:b/>
        <w:bCs/>
        <w:i/>
        <w:iCs/>
        <w:color w:val="843F0B" w:themeColor="accent2" w:themeShade="80"/>
        <w:sz w:val="28"/>
        <w:szCs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E65AD6F9"/>
    <w:multiLevelType w:val="singleLevel"/>
    <w:tmpl w:val="E65AD6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EA7744D1"/>
    <w:multiLevelType w:val="singleLevel"/>
    <w:tmpl w:val="EA7744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ED385F58"/>
    <w:multiLevelType w:val="singleLevel"/>
    <w:tmpl w:val="ED385F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04F1F280"/>
    <w:multiLevelType w:val="singleLevel"/>
    <w:tmpl w:val="04F1F2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1546DCF8"/>
    <w:multiLevelType w:val="singleLevel"/>
    <w:tmpl w:val="1546DC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9">
    <w:nsid w:val="2DC46118"/>
    <w:multiLevelType w:val="singleLevel"/>
    <w:tmpl w:val="2DC46118"/>
    <w:lvl w:ilvl="0" w:tentative="0">
      <w:start w:val="1"/>
      <w:numFmt w:val="upperLetter"/>
      <w:suff w:val="space"/>
      <w:lvlText w:val="%1."/>
      <w:lvlJc w:val="left"/>
      <w:rPr>
        <w:rFonts w:hint="default"/>
        <w:b/>
        <w:bCs/>
        <w:i/>
        <w:iCs/>
        <w:color w:val="843F0B" w:themeColor="accent2" w:themeShade="80"/>
        <w:sz w:val="28"/>
        <w:szCs w:val="28"/>
      </w:rPr>
    </w:lvl>
  </w:abstractNum>
  <w:abstractNum w:abstractNumId="10">
    <w:nsid w:val="5C556321"/>
    <w:multiLevelType w:val="singleLevel"/>
    <w:tmpl w:val="5C55632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10"/>
  </w:num>
  <w:num w:numId="7">
    <w:abstractNumId w:val="0"/>
  </w:num>
  <w:num w:numId="8">
    <w:abstractNumId w:val="5"/>
  </w:num>
  <w:num w:numId="9">
    <w:abstractNumId w:val="8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75296"/>
    <w:rsid w:val="151A4A2D"/>
    <w:rsid w:val="159A07FF"/>
    <w:rsid w:val="17CD2064"/>
    <w:rsid w:val="195C6CAB"/>
    <w:rsid w:val="218F655D"/>
    <w:rsid w:val="22B02AE1"/>
    <w:rsid w:val="24F50A23"/>
    <w:rsid w:val="2830009D"/>
    <w:rsid w:val="28DD431A"/>
    <w:rsid w:val="3A9D7939"/>
    <w:rsid w:val="483F7F95"/>
    <w:rsid w:val="4D927667"/>
    <w:rsid w:val="51401DFA"/>
    <w:rsid w:val="5E024C08"/>
    <w:rsid w:val="60991209"/>
    <w:rsid w:val="7250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784</Words>
  <Characters>4423</Characters>
  <Lines>0</Lines>
  <Paragraphs>0</Paragraphs>
  <TotalTime>1</TotalTime>
  <ScaleCrop>false</ScaleCrop>
  <LinksUpToDate>false</LinksUpToDate>
  <CharactersWithSpaces>5154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2026-09-15T01:27:00Z</dcterms:created>
  <dc:creator>DELL</dc:creator>
  <cp:lastModifiedBy>WPS_1768210363</cp:lastModifiedBy>
  <dcterms:modified xsi:type="dcterms:W3CDTF">2026-09-15T04:10:52Z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4B9107A238E344B7AE30F1CEA85ED8EB_12</vt:lpwstr>
  </property>
</Properties>
</file>