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D4C9" w14:textId="70954A9A" w:rsidR="008D481C" w:rsidRDefault="008D481C" w:rsidP="008D481C">
      <w:pPr>
        <w:jc w:val="center"/>
        <w:rPr>
          <w:rFonts w:ascii="Times New Roman" w:hAnsi="Times New Roman" w:cs="Times New Roman"/>
          <w:color w:val="FF0000"/>
          <w:sz w:val="30"/>
          <w:szCs w:val="30"/>
        </w:rPr>
      </w:pPr>
      <w:r w:rsidRPr="008D481C">
        <w:rPr>
          <w:rFonts w:ascii="Times New Roman" w:hAnsi="Times New Roman" w:cs="Times New Roman"/>
          <w:color w:val="FF0000"/>
          <w:sz w:val="30"/>
          <w:szCs w:val="30"/>
        </w:rPr>
        <w:t>FREQUENCY DISTRIBUTION</w:t>
      </w:r>
      <w:r w:rsidRPr="008D481C">
        <w:rPr>
          <w:rFonts w:ascii="Times New Roman" w:hAnsi="Times New Roman" w:cs="Times New Roman"/>
          <w:color w:val="FF0000"/>
          <w:sz w:val="30"/>
          <w:szCs w:val="30"/>
        </w:rPr>
        <w:br/>
        <w:t>(PHÂN PHỐI TẦN SỐ)</w:t>
      </w:r>
    </w:p>
    <w:p w14:paraId="5F6F5BE8" w14:textId="4A2229BC" w:rsidR="005248C2" w:rsidRPr="005248C2" w:rsidRDefault="005248C2" w:rsidP="005248C2">
      <w:pPr>
        <w:jc w:val="both"/>
        <w:rPr>
          <w:rFonts w:ascii="Times New Roman" w:hAnsi="Times New Roman" w:cs="Times New Roman"/>
          <w:sz w:val="25"/>
          <w:szCs w:val="25"/>
        </w:rPr>
      </w:pPr>
      <w:r>
        <w:rPr>
          <w:rFonts w:ascii="Times New Roman" w:hAnsi="Times New Roman" w:cs="Times New Roman"/>
          <w:b/>
          <w:bCs/>
          <w:sz w:val="26"/>
          <w:szCs w:val="26"/>
        </w:rPr>
        <w:t>I</w:t>
      </w:r>
      <w:r w:rsidR="00E44A65" w:rsidRPr="00E44A65">
        <w:rPr>
          <w:rFonts w:ascii="Times New Roman" w:hAnsi="Times New Roman" w:cs="Times New Roman"/>
          <w:b/>
          <w:bCs/>
          <w:sz w:val="26"/>
          <w:szCs w:val="26"/>
        </w:rPr>
        <w:t xml:space="preserve">. Definition: </w:t>
      </w:r>
      <w:r w:rsidRPr="005248C2">
        <w:rPr>
          <w:rFonts w:ascii="Times New Roman" w:hAnsi="Times New Roman" w:cs="Times New Roman"/>
          <w:sz w:val="25"/>
          <w:szCs w:val="25"/>
        </w:rPr>
        <w:t>A frequency distribution is a powerful tool in statistics that helps organize and summarize data. It essentially shows how often different values or categories occur within a dataset. This visualization makes it easier to understand the underlying patterns and trends in the data.</w:t>
      </w:r>
    </w:p>
    <w:p w14:paraId="7AB2BCEB" w14:textId="77777777" w:rsidR="005248C2" w:rsidRDefault="005248C2" w:rsidP="005248C2">
      <w:pPr>
        <w:jc w:val="both"/>
        <w:rPr>
          <w:rFonts w:ascii="Times New Roman" w:hAnsi="Times New Roman" w:cs="Times New Roman"/>
          <w:sz w:val="25"/>
          <w:szCs w:val="25"/>
        </w:rPr>
      </w:pPr>
      <w:r w:rsidRPr="005248C2">
        <w:rPr>
          <w:rFonts w:ascii="Times New Roman" w:hAnsi="Times New Roman" w:cs="Times New Roman"/>
          <w:b/>
          <w:bCs/>
          <w:sz w:val="25"/>
          <w:szCs w:val="25"/>
        </w:rPr>
        <w:t>- Frequency Tables:</w:t>
      </w:r>
      <w:r>
        <w:rPr>
          <w:rFonts w:ascii="Times New Roman" w:hAnsi="Times New Roman" w:cs="Times New Roman"/>
          <w:b/>
          <w:bCs/>
          <w:sz w:val="25"/>
          <w:szCs w:val="25"/>
        </w:rPr>
        <w:t xml:space="preserve"> </w:t>
      </w:r>
      <w:r w:rsidRPr="005248C2">
        <w:rPr>
          <w:rFonts w:ascii="Times New Roman" w:hAnsi="Times New Roman" w:cs="Times New Roman"/>
          <w:sz w:val="25"/>
          <w:szCs w:val="25"/>
        </w:rPr>
        <w:t xml:space="preserve">Can be grouped / ungrouped </w:t>
      </w:r>
    </w:p>
    <w:p w14:paraId="4F101127" w14:textId="6997F1CC" w:rsidR="005248C2" w:rsidRPr="005248C2" w:rsidRDefault="005248C2" w:rsidP="005248C2">
      <w:pPr>
        <w:jc w:val="both"/>
        <w:rPr>
          <w:rFonts w:ascii="Times New Roman" w:hAnsi="Times New Roman" w:cs="Times New Roman"/>
          <w:b/>
          <w:bCs/>
          <w:sz w:val="25"/>
          <w:szCs w:val="25"/>
        </w:rPr>
      </w:pPr>
      <w:r>
        <w:rPr>
          <w:rFonts w:ascii="Times New Roman" w:hAnsi="Times New Roman" w:cs="Times New Roman"/>
          <w:sz w:val="25"/>
          <w:szCs w:val="25"/>
        </w:rPr>
        <w:t xml:space="preserve">   For example: </w:t>
      </w:r>
      <w:r w:rsidRPr="005248C2">
        <w:rPr>
          <w:rFonts w:ascii="Times New Roman" w:hAnsi="Times New Roman" w:cs="Times New Roman"/>
          <w:sz w:val="25"/>
          <w:szCs w:val="25"/>
        </w:rPr>
        <w:t>AGE</w:t>
      </w:r>
      <w:r>
        <w:rPr>
          <w:rFonts w:ascii="Times New Roman" w:hAnsi="Times New Roman" w:cs="Times New Roman"/>
          <w:b/>
          <w:bCs/>
          <w:sz w:val="25"/>
          <w:szCs w:val="25"/>
        </w:rPr>
        <w:t xml:space="preserve"> (</w:t>
      </w:r>
      <w:r w:rsidRPr="005248C2">
        <w:rPr>
          <w:rFonts w:ascii="Times New Roman" w:hAnsi="Times New Roman" w:cs="Times New Roman"/>
          <w:sz w:val="25"/>
          <w:szCs w:val="25"/>
        </w:rPr>
        <w:t>20-29, 30-39, 40-49 / 24, 32, 38, 41, 43, 47</w:t>
      </w:r>
      <w:r>
        <w:rPr>
          <w:rFonts w:ascii="Times New Roman" w:hAnsi="Times New Roman" w:cs="Times New Roman"/>
          <w:sz w:val="25"/>
          <w:szCs w:val="25"/>
        </w:rPr>
        <w:t>)</w:t>
      </w:r>
    </w:p>
    <w:p w14:paraId="0358737C" w14:textId="77777777" w:rsidR="005248C2" w:rsidRDefault="005248C2" w:rsidP="005248C2">
      <w:pPr>
        <w:jc w:val="both"/>
        <w:rPr>
          <w:rFonts w:ascii="Times New Roman" w:hAnsi="Times New Roman" w:cs="Times New Roman"/>
          <w:sz w:val="25"/>
          <w:szCs w:val="25"/>
        </w:rPr>
      </w:pPr>
      <w:r>
        <w:rPr>
          <w:rFonts w:ascii="Times New Roman" w:hAnsi="Times New Roman" w:cs="Times New Roman"/>
          <w:sz w:val="25"/>
          <w:szCs w:val="25"/>
        </w:rPr>
        <w:t xml:space="preserve">- </w:t>
      </w:r>
      <w:r w:rsidRPr="005248C2">
        <w:rPr>
          <w:rFonts w:ascii="Times New Roman" w:hAnsi="Times New Roman" w:cs="Times New Roman"/>
          <w:b/>
          <w:bCs/>
          <w:sz w:val="25"/>
          <w:szCs w:val="25"/>
        </w:rPr>
        <w:t>Frequency Graphs:</w:t>
      </w:r>
    </w:p>
    <w:p w14:paraId="70B79E31" w14:textId="3438FBD7" w:rsidR="005248C2" w:rsidRDefault="005248C2" w:rsidP="005248C2">
      <w:pPr>
        <w:jc w:val="both"/>
        <w:rPr>
          <w:rFonts w:ascii="Times New Roman" w:hAnsi="Times New Roman" w:cs="Times New Roman"/>
          <w:sz w:val="25"/>
          <w:szCs w:val="25"/>
        </w:rPr>
      </w:pPr>
      <w:r>
        <w:rPr>
          <w:rFonts w:ascii="Times New Roman" w:hAnsi="Times New Roman" w:cs="Times New Roman"/>
          <w:sz w:val="25"/>
          <w:szCs w:val="25"/>
        </w:rPr>
        <w:t xml:space="preserve">   + </w:t>
      </w:r>
      <w:r w:rsidRPr="005248C2">
        <w:rPr>
          <w:rFonts w:ascii="Times New Roman" w:hAnsi="Times New Roman" w:cs="Times New Roman"/>
          <w:sz w:val="25"/>
          <w:szCs w:val="25"/>
        </w:rPr>
        <w:t>Histogram / Polygon / Boxplot [metric data]</w:t>
      </w:r>
    </w:p>
    <w:p w14:paraId="15A3A9A1" w14:textId="0092CE3D" w:rsidR="005248C2" w:rsidRDefault="005248C2" w:rsidP="005248C2">
      <w:pPr>
        <w:jc w:val="both"/>
        <w:rPr>
          <w:rFonts w:ascii="Times New Roman" w:hAnsi="Times New Roman" w:cs="Times New Roman"/>
          <w:sz w:val="25"/>
          <w:szCs w:val="25"/>
        </w:rPr>
      </w:pPr>
      <w:r>
        <w:rPr>
          <w:rFonts w:ascii="Times New Roman" w:hAnsi="Times New Roman" w:cs="Times New Roman"/>
          <w:sz w:val="25"/>
          <w:szCs w:val="25"/>
        </w:rPr>
        <w:t xml:space="preserve">   + </w:t>
      </w:r>
      <w:r w:rsidRPr="005248C2">
        <w:rPr>
          <w:rFonts w:ascii="Times New Roman" w:hAnsi="Times New Roman" w:cs="Times New Roman"/>
          <w:sz w:val="25"/>
          <w:szCs w:val="25"/>
        </w:rPr>
        <w:t>Bar Chart [SPSS terminology] / Pie Chart [categorical data]</w:t>
      </w:r>
    </w:p>
    <w:p w14:paraId="03011B91" w14:textId="77777777" w:rsidR="005248C2" w:rsidRDefault="005248C2" w:rsidP="005248C2">
      <w:pPr>
        <w:jc w:val="both"/>
        <w:rPr>
          <w:rFonts w:ascii="Times New Roman" w:hAnsi="Times New Roman" w:cs="Times New Roman"/>
          <w:sz w:val="25"/>
          <w:szCs w:val="25"/>
        </w:rPr>
      </w:pPr>
    </w:p>
    <w:p w14:paraId="65A5D80B" w14:textId="3C2B51C7" w:rsidR="005248C2" w:rsidRDefault="005248C2" w:rsidP="005248C2">
      <w:pPr>
        <w:jc w:val="both"/>
        <w:rPr>
          <w:rFonts w:ascii="Times New Roman" w:hAnsi="Times New Roman" w:cs="Times New Roman"/>
          <w:b/>
          <w:bCs/>
          <w:sz w:val="26"/>
          <w:szCs w:val="26"/>
        </w:rPr>
      </w:pPr>
      <w:r w:rsidRPr="005248C2">
        <w:rPr>
          <w:rFonts w:ascii="Times New Roman" w:hAnsi="Times New Roman" w:cs="Times New Roman"/>
          <w:b/>
          <w:bCs/>
          <w:sz w:val="26"/>
          <w:szCs w:val="26"/>
        </w:rPr>
        <w:t>II. Types of Frequency Distributions:</w:t>
      </w:r>
    </w:p>
    <w:p w14:paraId="46B1B527" w14:textId="268B0AD1" w:rsidR="005248C2" w:rsidRDefault="005248C2" w:rsidP="005248C2">
      <w:pPr>
        <w:jc w:val="both"/>
        <w:rPr>
          <w:rFonts w:ascii="Times New Roman" w:hAnsi="Times New Roman" w:cs="Times New Roman"/>
          <w:sz w:val="25"/>
          <w:szCs w:val="25"/>
        </w:rPr>
      </w:pPr>
      <w:r>
        <w:rPr>
          <w:rFonts w:ascii="Times New Roman" w:hAnsi="Times New Roman" w:cs="Times New Roman"/>
          <w:b/>
          <w:bCs/>
          <w:sz w:val="26"/>
          <w:szCs w:val="26"/>
        </w:rPr>
        <w:t xml:space="preserve">   1. </w:t>
      </w:r>
      <w:r w:rsidRPr="005248C2">
        <w:rPr>
          <w:rFonts w:ascii="Times New Roman" w:hAnsi="Times New Roman" w:cs="Times New Roman"/>
          <w:b/>
          <w:bCs/>
          <w:i/>
          <w:iCs/>
          <w:sz w:val="25"/>
          <w:szCs w:val="25"/>
          <w:u w:val="single"/>
        </w:rPr>
        <w:t>Ungrouped Frequency Distribution</w:t>
      </w:r>
      <w:r w:rsidRPr="005248C2">
        <w:rPr>
          <w:rFonts w:ascii="Times New Roman" w:hAnsi="Times New Roman" w:cs="Times New Roman"/>
          <w:sz w:val="25"/>
          <w:szCs w:val="25"/>
        </w:rPr>
        <w:t>: Suitable for smaller datasets or when dealing with discrete data (e.g., number of children in a family). Each data point has its own frequency.</w:t>
      </w:r>
    </w:p>
    <w:tbl>
      <w:tblPr>
        <w:tblStyle w:val="TableGrid"/>
        <w:tblW w:w="0" w:type="auto"/>
        <w:tblInd w:w="2785" w:type="dxa"/>
        <w:tblLook w:val="04A0" w:firstRow="1" w:lastRow="0" w:firstColumn="1" w:lastColumn="0" w:noHBand="0" w:noVBand="1"/>
      </w:tblPr>
      <w:tblGrid>
        <w:gridCol w:w="1890"/>
        <w:gridCol w:w="1800"/>
      </w:tblGrid>
      <w:tr w:rsidR="00790ADA" w14:paraId="3B368CAE" w14:textId="77777777" w:rsidTr="00790ADA">
        <w:tc>
          <w:tcPr>
            <w:tcW w:w="1890" w:type="dxa"/>
            <w:vAlign w:val="center"/>
          </w:tcPr>
          <w:p w14:paraId="3AE55EBA" w14:textId="058DEF50" w:rsidR="00790ADA" w:rsidRPr="00790ADA" w:rsidRDefault="00790ADA" w:rsidP="00790ADA">
            <w:pPr>
              <w:jc w:val="center"/>
              <w:rPr>
                <w:rFonts w:ascii="Times New Roman" w:hAnsi="Times New Roman" w:cs="Times New Roman"/>
                <w:b/>
                <w:bCs/>
                <w:sz w:val="25"/>
                <w:szCs w:val="25"/>
              </w:rPr>
            </w:pPr>
            <w:r w:rsidRPr="00790ADA">
              <w:rPr>
                <w:rFonts w:ascii="Times New Roman" w:hAnsi="Times New Roman" w:cs="Times New Roman"/>
                <w:b/>
                <w:bCs/>
                <w:sz w:val="25"/>
                <w:szCs w:val="25"/>
              </w:rPr>
              <w:t>Score on test</w:t>
            </w:r>
          </w:p>
        </w:tc>
        <w:tc>
          <w:tcPr>
            <w:tcW w:w="1800" w:type="dxa"/>
            <w:vAlign w:val="center"/>
          </w:tcPr>
          <w:p w14:paraId="0C6FE1CF" w14:textId="7FB2A150" w:rsidR="00790ADA" w:rsidRPr="00790ADA" w:rsidRDefault="00790ADA" w:rsidP="00790ADA">
            <w:pPr>
              <w:jc w:val="center"/>
              <w:rPr>
                <w:rFonts w:ascii="Times New Roman" w:hAnsi="Times New Roman" w:cs="Times New Roman"/>
                <w:b/>
                <w:bCs/>
                <w:sz w:val="25"/>
                <w:szCs w:val="25"/>
              </w:rPr>
            </w:pPr>
            <w:r w:rsidRPr="00790ADA">
              <w:rPr>
                <w:rFonts w:ascii="Times New Roman" w:hAnsi="Times New Roman" w:cs="Times New Roman"/>
                <w:b/>
                <w:bCs/>
                <w:sz w:val="25"/>
                <w:szCs w:val="25"/>
              </w:rPr>
              <w:t>Number of students</w:t>
            </w:r>
          </w:p>
        </w:tc>
      </w:tr>
      <w:tr w:rsidR="00790ADA" w14:paraId="1847DE3B" w14:textId="77777777" w:rsidTr="00790ADA">
        <w:tc>
          <w:tcPr>
            <w:tcW w:w="1890" w:type="dxa"/>
            <w:vAlign w:val="center"/>
          </w:tcPr>
          <w:p w14:paraId="36BFB7D1" w14:textId="02E36B82"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5</w:t>
            </w:r>
          </w:p>
        </w:tc>
        <w:tc>
          <w:tcPr>
            <w:tcW w:w="1800" w:type="dxa"/>
            <w:vAlign w:val="center"/>
          </w:tcPr>
          <w:p w14:paraId="73FBA723" w14:textId="75516CF5"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3</w:t>
            </w:r>
          </w:p>
        </w:tc>
      </w:tr>
      <w:tr w:rsidR="00790ADA" w14:paraId="3ACAEF73" w14:textId="77777777" w:rsidTr="00790ADA">
        <w:tc>
          <w:tcPr>
            <w:tcW w:w="1890" w:type="dxa"/>
            <w:vAlign w:val="center"/>
          </w:tcPr>
          <w:p w14:paraId="1825424C" w14:textId="3C46038C"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10</w:t>
            </w:r>
          </w:p>
        </w:tc>
        <w:tc>
          <w:tcPr>
            <w:tcW w:w="1800" w:type="dxa"/>
            <w:vAlign w:val="center"/>
          </w:tcPr>
          <w:p w14:paraId="686D0E50" w14:textId="4FCDE4F8"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4</w:t>
            </w:r>
          </w:p>
        </w:tc>
      </w:tr>
      <w:tr w:rsidR="00790ADA" w14:paraId="0BBFFB02" w14:textId="77777777" w:rsidTr="00790ADA">
        <w:tc>
          <w:tcPr>
            <w:tcW w:w="1890" w:type="dxa"/>
            <w:vAlign w:val="center"/>
          </w:tcPr>
          <w:p w14:paraId="1650E732" w14:textId="3D01D939"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15</w:t>
            </w:r>
          </w:p>
        </w:tc>
        <w:tc>
          <w:tcPr>
            <w:tcW w:w="1800" w:type="dxa"/>
            <w:vAlign w:val="center"/>
          </w:tcPr>
          <w:p w14:paraId="38C22987" w14:textId="28D5E293"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5</w:t>
            </w:r>
          </w:p>
        </w:tc>
      </w:tr>
      <w:tr w:rsidR="00790ADA" w14:paraId="4AE4600E" w14:textId="77777777" w:rsidTr="00790ADA">
        <w:tc>
          <w:tcPr>
            <w:tcW w:w="1890" w:type="dxa"/>
            <w:vAlign w:val="center"/>
          </w:tcPr>
          <w:p w14:paraId="5F0D42D5" w14:textId="4B0E0E85"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18</w:t>
            </w:r>
          </w:p>
        </w:tc>
        <w:tc>
          <w:tcPr>
            <w:tcW w:w="1800" w:type="dxa"/>
            <w:vAlign w:val="center"/>
          </w:tcPr>
          <w:p w14:paraId="1AC9CDAF" w14:textId="3061EB22"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4</w:t>
            </w:r>
          </w:p>
        </w:tc>
      </w:tr>
      <w:tr w:rsidR="00790ADA" w14:paraId="6D3B51A1" w14:textId="77777777" w:rsidTr="00790ADA">
        <w:tc>
          <w:tcPr>
            <w:tcW w:w="1890" w:type="dxa"/>
            <w:vAlign w:val="center"/>
          </w:tcPr>
          <w:p w14:paraId="3645DCBE" w14:textId="152CC925"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20</w:t>
            </w:r>
          </w:p>
        </w:tc>
        <w:tc>
          <w:tcPr>
            <w:tcW w:w="1800" w:type="dxa"/>
            <w:vAlign w:val="center"/>
          </w:tcPr>
          <w:p w14:paraId="31322ED4" w14:textId="37864700"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4</w:t>
            </w:r>
          </w:p>
        </w:tc>
      </w:tr>
      <w:tr w:rsidR="00790ADA" w14:paraId="79536307" w14:textId="77777777" w:rsidTr="00790ADA">
        <w:tc>
          <w:tcPr>
            <w:tcW w:w="3690" w:type="dxa"/>
            <w:gridSpan w:val="2"/>
            <w:vAlign w:val="center"/>
          </w:tcPr>
          <w:p w14:paraId="77A11299" w14:textId="1B68C26D" w:rsidR="00790ADA" w:rsidRDefault="00790ADA" w:rsidP="00790ADA">
            <w:pPr>
              <w:jc w:val="center"/>
              <w:rPr>
                <w:rFonts w:ascii="Times New Roman" w:hAnsi="Times New Roman" w:cs="Times New Roman"/>
                <w:sz w:val="25"/>
                <w:szCs w:val="25"/>
              </w:rPr>
            </w:pPr>
            <w:r>
              <w:rPr>
                <w:rFonts w:ascii="Times New Roman" w:hAnsi="Times New Roman" w:cs="Times New Roman"/>
                <w:sz w:val="25"/>
                <w:szCs w:val="25"/>
              </w:rPr>
              <w:t>Total: 20</w:t>
            </w:r>
          </w:p>
        </w:tc>
      </w:tr>
    </w:tbl>
    <w:p w14:paraId="4A345FFA" w14:textId="11C49FA2" w:rsidR="00790ADA" w:rsidRDefault="00790ADA" w:rsidP="00790ADA">
      <w:pPr>
        <w:tabs>
          <w:tab w:val="left" w:pos="600"/>
        </w:tabs>
        <w:rPr>
          <w:rFonts w:ascii="Times New Roman" w:hAnsi="Times New Roman" w:cs="Times New Roman"/>
          <w:sz w:val="25"/>
          <w:szCs w:val="25"/>
        </w:rPr>
      </w:pPr>
      <w:r>
        <w:rPr>
          <w:rFonts w:ascii="Times New Roman" w:hAnsi="Times New Roman" w:cs="Times New Roman"/>
          <w:sz w:val="25"/>
          <w:szCs w:val="25"/>
        </w:rPr>
        <w:t xml:space="preserve">   </w:t>
      </w:r>
    </w:p>
    <w:p w14:paraId="3B271811" w14:textId="06395650" w:rsidR="00790ADA" w:rsidRDefault="00790ADA" w:rsidP="00790ADA">
      <w:pPr>
        <w:tabs>
          <w:tab w:val="left" w:pos="600"/>
        </w:tabs>
        <w:jc w:val="both"/>
        <w:rPr>
          <w:rFonts w:ascii="Times New Roman" w:hAnsi="Times New Roman" w:cs="Times New Roman"/>
          <w:sz w:val="25"/>
          <w:szCs w:val="25"/>
        </w:rPr>
      </w:pPr>
      <w:r>
        <w:rPr>
          <w:rFonts w:ascii="Times New Roman" w:hAnsi="Times New Roman" w:cs="Times New Roman"/>
          <w:sz w:val="25"/>
          <w:szCs w:val="25"/>
        </w:rPr>
        <w:t xml:space="preserve">   </w:t>
      </w:r>
      <w:r w:rsidRPr="00790ADA">
        <w:rPr>
          <w:rFonts w:ascii="Times New Roman" w:hAnsi="Times New Roman" w:cs="Times New Roman"/>
          <w:b/>
          <w:bCs/>
          <w:i/>
          <w:iCs/>
          <w:sz w:val="25"/>
          <w:szCs w:val="25"/>
          <w:u w:val="single"/>
        </w:rPr>
        <w:t>2. Grouped Frequency Distribution</w:t>
      </w:r>
      <w:r w:rsidRPr="00790ADA">
        <w:rPr>
          <w:rFonts w:ascii="Times New Roman" w:hAnsi="Times New Roman" w:cs="Times New Roman"/>
          <w:b/>
          <w:bCs/>
          <w:sz w:val="25"/>
          <w:szCs w:val="25"/>
        </w:rPr>
        <w:t>:</w:t>
      </w:r>
      <w:r w:rsidRPr="00790ADA">
        <w:rPr>
          <w:rFonts w:ascii="Times New Roman" w:hAnsi="Times New Roman" w:cs="Times New Roman"/>
          <w:sz w:val="25"/>
          <w:szCs w:val="25"/>
        </w:rPr>
        <w:t xml:space="preserve"> Used for larger datasets or continuous data (e.g., heights of students). Data is divided into classes, and the frequency represents the number of data points within each class.</w:t>
      </w:r>
    </w:p>
    <w:tbl>
      <w:tblPr>
        <w:tblStyle w:val="TableGrid"/>
        <w:tblW w:w="0" w:type="auto"/>
        <w:tblInd w:w="2791" w:type="dxa"/>
        <w:tblLook w:val="04A0" w:firstRow="1" w:lastRow="0" w:firstColumn="1" w:lastColumn="0" w:noHBand="0" w:noVBand="1"/>
      </w:tblPr>
      <w:tblGrid>
        <w:gridCol w:w="1884"/>
        <w:gridCol w:w="1800"/>
      </w:tblGrid>
      <w:tr w:rsidR="00790ADA" w14:paraId="2029BD13" w14:textId="77777777" w:rsidTr="00231D84">
        <w:tc>
          <w:tcPr>
            <w:tcW w:w="1884" w:type="dxa"/>
            <w:vAlign w:val="center"/>
          </w:tcPr>
          <w:p w14:paraId="3A6F38B3" w14:textId="4F94C7A7" w:rsidR="00790ADA" w:rsidRDefault="00790ADA" w:rsidP="00790ADA">
            <w:pPr>
              <w:tabs>
                <w:tab w:val="left" w:pos="600"/>
              </w:tabs>
              <w:jc w:val="center"/>
              <w:rPr>
                <w:rFonts w:ascii="Times New Roman" w:hAnsi="Times New Roman" w:cs="Times New Roman"/>
                <w:sz w:val="25"/>
                <w:szCs w:val="25"/>
              </w:rPr>
            </w:pPr>
            <w:r w:rsidRPr="00790ADA">
              <w:rPr>
                <w:rFonts w:ascii="Times New Roman" w:hAnsi="Times New Roman" w:cs="Times New Roman"/>
                <w:b/>
                <w:bCs/>
                <w:sz w:val="25"/>
                <w:szCs w:val="25"/>
              </w:rPr>
              <w:t>Score on test</w:t>
            </w:r>
          </w:p>
        </w:tc>
        <w:tc>
          <w:tcPr>
            <w:tcW w:w="1800" w:type="dxa"/>
            <w:vAlign w:val="center"/>
          </w:tcPr>
          <w:p w14:paraId="57DEFA00" w14:textId="1238114F" w:rsidR="00790ADA" w:rsidRDefault="00790ADA" w:rsidP="00790ADA">
            <w:pPr>
              <w:tabs>
                <w:tab w:val="left" w:pos="600"/>
              </w:tabs>
              <w:jc w:val="center"/>
              <w:rPr>
                <w:rFonts w:ascii="Times New Roman" w:hAnsi="Times New Roman" w:cs="Times New Roman"/>
                <w:sz w:val="25"/>
                <w:szCs w:val="25"/>
              </w:rPr>
            </w:pPr>
            <w:r w:rsidRPr="00790ADA">
              <w:rPr>
                <w:rFonts w:ascii="Times New Roman" w:hAnsi="Times New Roman" w:cs="Times New Roman"/>
                <w:b/>
                <w:bCs/>
                <w:sz w:val="25"/>
                <w:szCs w:val="25"/>
              </w:rPr>
              <w:t>Number of students</w:t>
            </w:r>
          </w:p>
        </w:tc>
      </w:tr>
      <w:tr w:rsidR="00790ADA" w14:paraId="32029D83" w14:textId="77777777" w:rsidTr="00231D84">
        <w:tc>
          <w:tcPr>
            <w:tcW w:w="1884" w:type="dxa"/>
            <w:vAlign w:val="center"/>
          </w:tcPr>
          <w:p w14:paraId="7C474B07" w14:textId="6B9E0EDD"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0-5</w:t>
            </w:r>
          </w:p>
        </w:tc>
        <w:tc>
          <w:tcPr>
            <w:tcW w:w="1800" w:type="dxa"/>
            <w:vAlign w:val="center"/>
          </w:tcPr>
          <w:p w14:paraId="56165689" w14:textId="29AD304B"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3</w:t>
            </w:r>
          </w:p>
        </w:tc>
      </w:tr>
      <w:tr w:rsidR="00790ADA" w14:paraId="5E2773F8" w14:textId="77777777" w:rsidTr="00231D84">
        <w:tc>
          <w:tcPr>
            <w:tcW w:w="1884" w:type="dxa"/>
            <w:vAlign w:val="center"/>
          </w:tcPr>
          <w:p w14:paraId="296178F7" w14:textId="6D1D6707"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6-10</w:t>
            </w:r>
          </w:p>
        </w:tc>
        <w:tc>
          <w:tcPr>
            <w:tcW w:w="1800" w:type="dxa"/>
            <w:vAlign w:val="center"/>
          </w:tcPr>
          <w:p w14:paraId="1B6A756C" w14:textId="1C06611F"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4</w:t>
            </w:r>
          </w:p>
        </w:tc>
      </w:tr>
      <w:tr w:rsidR="00790ADA" w14:paraId="758A5A27" w14:textId="77777777" w:rsidTr="00231D84">
        <w:tc>
          <w:tcPr>
            <w:tcW w:w="1884" w:type="dxa"/>
            <w:vAlign w:val="center"/>
          </w:tcPr>
          <w:p w14:paraId="2A98D2BA" w14:textId="1018FE75"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11-15</w:t>
            </w:r>
          </w:p>
        </w:tc>
        <w:tc>
          <w:tcPr>
            <w:tcW w:w="1800" w:type="dxa"/>
            <w:vAlign w:val="center"/>
          </w:tcPr>
          <w:p w14:paraId="43D8F70C" w14:textId="29E67E29"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r>
      <w:tr w:rsidR="00790ADA" w14:paraId="08D4868A" w14:textId="77777777" w:rsidTr="00231D84">
        <w:tc>
          <w:tcPr>
            <w:tcW w:w="1884" w:type="dxa"/>
            <w:vAlign w:val="center"/>
          </w:tcPr>
          <w:p w14:paraId="57B17F5B" w14:textId="16714A26"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16-20</w:t>
            </w:r>
          </w:p>
        </w:tc>
        <w:tc>
          <w:tcPr>
            <w:tcW w:w="1800" w:type="dxa"/>
            <w:vAlign w:val="center"/>
          </w:tcPr>
          <w:p w14:paraId="4F6FA332" w14:textId="133661E2"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8</w:t>
            </w:r>
          </w:p>
        </w:tc>
      </w:tr>
      <w:tr w:rsidR="00790ADA" w14:paraId="0021FDE5" w14:textId="77777777" w:rsidTr="00231D84">
        <w:tc>
          <w:tcPr>
            <w:tcW w:w="3684" w:type="dxa"/>
            <w:gridSpan w:val="2"/>
            <w:vAlign w:val="center"/>
          </w:tcPr>
          <w:p w14:paraId="21B38C81" w14:textId="21023B57" w:rsidR="00790ADA" w:rsidRDefault="00790ADA" w:rsidP="00790ADA">
            <w:pPr>
              <w:tabs>
                <w:tab w:val="left" w:pos="600"/>
              </w:tabs>
              <w:jc w:val="center"/>
              <w:rPr>
                <w:rFonts w:ascii="Times New Roman" w:hAnsi="Times New Roman" w:cs="Times New Roman"/>
                <w:sz w:val="25"/>
                <w:szCs w:val="25"/>
              </w:rPr>
            </w:pPr>
            <w:r>
              <w:rPr>
                <w:rFonts w:ascii="Times New Roman" w:hAnsi="Times New Roman" w:cs="Times New Roman"/>
                <w:sz w:val="25"/>
                <w:szCs w:val="25"/>
              </w:rPr>
              <w:t>Total: 20</w:t>
            </w:r>
          </w:p>
        </w:tc>
      </w:tr>
    </w:tbl>
    <w:p w14:paraId="3530F11E" w14:textId="47170BBE" w:rsidR="00790ADA" w:rsidRDefault="00C85F05" w:rsidP="00C85F05">
      <w:pPr>
        <w:tabs>
          <w:tab w:val="left" w:pos="600"/>
        </w:tabs>
        <w:jc w:val="center"/>
        <w:rPr>
          <w:rFonts w:ascii="Times New Roman" w:hAnsi="Times New Roman" w:cs="Times New Roman"/>
          <w:sz w:val="25"/>
          <w:szCs w:val="25"/>
        </w:rPr>
      </w:pPr>
      <w:r>
        <w:rPr>
          <w:rFonts w:ascii="Times New Roman" w:hAnsi="Times New Roman" w:cs="Times New Roman"/>
          <w:noProof/>
          <w:sz w:val="25"/>
          <w:szCs w:val="25"/>
        </w:rPr>
        <w:lastRenderedPageBreak/>
        <mc:AlternateContent>
          <mc:Choice Requires="wps">
            <w:drawing>
              <wp:anchor distT="0" distB="0" distL="114300" distR="114300" simplePos="0" relativeHeight="251659264" behindDoc="0" locked="0" layoutInCell="1" allowOverlap="1" wp14:anchorId="21471599" wp14:editId="29DC45BF">
                <wp:simplePos x="0" y="0"/>
                <wp:positionH relativeFrom="column">
                  <wp:posOffset>3444240</wp:posOffset>
                </wp:positionH>
                <wp:positionV relativeFrom="paragraph">
                  <wp:posOffset>312420</wp:posOffset>
                </wp:positionV>
                <wp:extent cx="2240280" cy="1371600"/>
                <wp:effectExtent l="0" t="0" r="26670" b="19050"/>
                <wp:wrapNone/>
                <wp:docPr id="102128468" name="Text Box 1"/>
                <wp:cNvGraphicFramePr/>
                <a:graphic xmlns:a="http://schemas.openxmlformats.org/drawingml/2006/main">
                  <a:graphicData uri="http://schemas.microsoft.com/office/word/2010/wordprocessingShape">
                    <wps:wsp>
                      <wps:cNvSpPr txBox="1"/>
                      <wps:spPr>
                        <a:xfrm>
                          <a:off x="0" y="0"/>
                          <a:ext cx="2240280" cy="1371600"/>
                        </a:xfrm>
                        <a:prstGeom prst="rect">
                          <a:avLst/>
                        </a:prstGeom>
                        <a:solidFill>
                          <a:schemeClr val="lt1"/>
                        </a:solidFill>
                        <a:ln w="6350">
                          <a:solidFill>
                            <a:prstClr val="black"/>
                          </a:solidFill>
                        </a:ln>
                      </wps:spPr>
                      <wps:txbx>
                        <w:txbxContent>
                          <w:p w14:paraId="73A99BE6" w14:textId="0C76FFAE" w:rsidR="00231D84" w:rsidRDefault="00C85F05">
                            <w:pPr>
                              <w:rPr>
                                <w:rFonts w:ascii="Times New Roman" w:hAnsi="Times New Roman" w:cs="Times New Roman"/>
                                <w:b/>
                                <w:bCs/>
                                <w:sz w:val="25"/>
                                <w:szCs w:val="25"/>
                              </w:rPr>
                            </w:pPr>
                            <w:r>
                              <w:sym w:font="Symbol" w:char="F053"/>
                            </w:r>
                            <w:r w:rsidRPr="00231D84">
                              <w:rPr>
                                <w:rFonts w:ascii="Times New Roman" w:hAnsi="Times New Roman" w:cs="Times New Roman"/>
                                <w:b/>
                                <w:bCs/>
                                <w:sz w:val="25"/>
                                <w:szCs w:val="25"/>
                              </w:rPr>
                              <w:sym w:font="Symbol" w:char="F0A6"/>
                            </w:r>
                            <w:r>
                              <w:rPr>
                                <w:rFonts w:ascii="Times New Roman" w:hAnsi="Times New Roman" w:cs="Times New Roman"/>
                                <w:b/>
                                <w:bCs/>
                                <w:sz w:val="25"/>
                                <w:szCs w:val="25"/>
                              </w:rPr>
                              <w:t xml:space="preserve"> = 12 [n=12]</w:t>
                            </w:r>
                          </w:p>
                          <w:p w14:paraId="7A133046" w14:textId="4F497167" w:rsidR="002D287D" w:rsidRDefault="00C85F05">
                            <w:pPr>
                              <w:rPr>
                                <w:rFonts w:ascii="Times New Roman" w:hAnsi="Times New Roman" w:cs="Times New Roman"/>
                                <w:b/>
                                <w:bCs/>
                                <w:sz w:val="25"/>
                                <w:szCs w:val="25"/>
                              </w:rPr>
                            </w:pPr>
                            <w:r>
                              <w:sym w:font="Symbol" w:char="F053"/>
                            </w:r>
                            <w:r w:rsidRPr="00231D84">
                              <w:rPr>
                                <w:rFonts w:ascii="Times New Roman" w:hAnsi="Times New Roman" w:cs="Times New Roman"/>
                                <w:b/>
                                <w:bCs/>
                                <w:sz w:val="25"/>
                                <w:szCs w:val="25"/>
                              </w:rPr>
                              <w:sym w:font="Symbol" w:char="F0A6"/>
                            </w:r>
                            <w:r>
                              <w:rPr>
                                <w:rFonts w:ascii="Times New Roman" w:hAnsi="Times New Roman" w:cs="Times New Roman"/>
                                <w:b/>
                                <w:bCs/>
                                <w:sz w:val="25"/>
                                <w:szCs w:val="25"/>
                              </w:rPr>
                              <w:t>X = 18</w:t>
                            </w:r>
                          </w:p>
                          <w:p w14:paraId="16528604" w14:textId="3A01A2B9" w:rsidR="00C85F05" w:rsidRDefault="00C85F05">
                            <w:r>
                              <w:t>Proportion =</w:t>
                            </w:r>
                            <m:oMath>
                              <m:r>
                                <w:rPr>
                                  <w:rFonts w:ascii="Cambria Math" w:hAnsi="Cambria Math"/>
                                </w:rPr>
                                <m:t xml:space="preserve"> </m:t>
                              </m:r>
                              <m:f>
                                <m:fPr>
                                  <m:ctrlPr>
                                    <w:rPr>
                                      <w:rFonts w:ascii="Cambria Math" w:hAnsi="Cambria Math"/>
                                      <w:i/>
                                    </w:rPr>
                                  </m:ctrlPr>
                                </m:fPr>
                                <m:num>
                                  <m:r>
                                    <w:rPr>
                                      <w:rFonts w:ascii="Cambria Math" w:hAnsi="Cambria Math"/>
                                    </w:rPr>
                                    <m:t>frequency</m:t>
                                  </m:r>
                                </m:num>
                                <m:den>
                                  <m:r>
                                    <w:rPr>
                                      <w:rFonts w:ascii="Cambria Math" w:hAnsi="Cambria Math"/>
                                    </w:rPr>
                                    <m:t>Total Number</m:t>
                                  </m:r>
                                </m:den>
                              </m:f>
                            </m:oMath>
                            <w:r>
                              <w:rPr>
                                <w:rFonts w:eastAsiaTheme="minorEastAsia"/>
                              </w:rPr>
                              <w:t xml:space="preserve">  (</w:t>
                            </w:r>
                            <w:r>
                              <w:rPr>
                                <w:rFonts w:eastAsiaTheme="minorEastAsia"/>
                              </w:rPr>
                              <w:sym w:font="Symbol" w:char="F072"/>
                            </w:r>
                            <w:r>
                              <w:rPr>
                                <w:rFonts w:eastAsiaTheme="minorEastAsia"/>
                              </w:rPr>
                              <w:t>=</w:t>
                            </w:r>
                            <m:oMath>
                              <m:f>
                                <m:fPr>
                                  <m:ctrlPr>
                                    <w:rPr>
                                      <w:rFonts w:ascii="Cambria Math" w:hAnsi="Cambria Math"/>
                                      <w:i/>
                                    </w:rPr>
                                  </m:ctrlPr>
                                </m:fPr>
                                <m:num>
                                  <m:r>
                                    <m:rPr>
                                      <m:sty m:val="b"/>
                                    </m:rPr>
                                    <w:rPr>
                                      <w:rFonts w:ascii="Cambria Math" w:hAnsi="Cambria Math" w:cs="Times New Roman"/>
                                      <w:b/>
                                      <w:bCs/>
                                      <w:sz w:val="25"/>
                                      <w:szCs w:val="25"/>
                                    </w:rPr>
                                    <w:sym w:font="Symbol" w:char="F0A6"/>
                                  </m:r>
                                  <m:r>
                                    <m:rPr>
                                      <m:sty m:val="b"/>
                                    </m:rPr>
                                    <w:rPr>
                                      <w:rFonts w:ascii="Cambria Math" w:hAnsi="Cambria Math" w:cs="Times New Roman"/>
                                      <w:sz w:val="25"/>
                                      <w:szCs w:val="25"/>
                                    </w:rPr>
                                    <m:t xml:space="preserve"> </m:t>
                                  </m:r>
                                </m:num>
                                <m:den>
                                  <m:r>
                                    <w:rPr>
                                      <w:rFonts w:ascii="Cambria Math" w:hAnsi="Cambria Math"/>
                                      <w:i/>
                                    </w:rPr>
                                    <w:sym w:font="Symbol" w:char="F04E"/>
                                  </m:r>
                                </m:den>
                              </m:f>
                              <m:r>
                                <w:rPr>
                                  <w:rFonts w:ascii="Cambria Math" w:hAnsi="Cambria Math"/>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71599" id="_x0000_t202" coordsize="21600,21600" o:spt="202" path="m,l,21600r21600,l21600,xe">
                <v:stroke joinstyle="miter"/>
                <v:path gradientshapeok="t" o:connecttype="rect"/>
              </v:shapetype>
              <v:shape id="Text Box 1" o:spid="_x0000_s1026" type="#_x0000_t202" style="position:absolute;left:0;text-align:left;margin-left:271.2pt;margin-top:24.6pt;width:176.4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OVOAIAAH0EAAAOAAAAZHJzL2Uyb0RvYy54bWysVEtv2zAMvg/YfxB0X/xomnZBnCJLkWFA&#10;0BZIh54VWYqNyaImKbGzXz9KcV7dTsMuMilSH8mPpCcPXaPITlhXgy5oNkgpEZpDWetNQb+/Lj7d&#10;U+I80yVToEVB98LRh+nHD5PWjEUOFahSWIIg2o1bU9DKezNOEscr0TA3ACM0GiXYhnlU7SYpLWsR&#10;vVFJnqajpAVbGgtcOIe3jwcjnUZ8KQX3z1I64YkqKObm42njuQ5nMp2w8cYyU9W8T4P9QxYNqzUG&#10;PUE9Ms/I1tZ/QDU1t+BA+gGHJgEpay5iDVhNlr6rZlUxI2ItSI4zJ5rc/4PlT7uVebHEd1+gwwYG&#10;Qlrjxg4vQz2dtE34YqYE7Ujh/kSb6DzheJnnwzS/RxNHW3Zzl43SSGxyfm6s818FNCQIBbXYl0gX&#10;2y2dx5DoenQJ0RyoulzUSkUlzIKYK0t2DLuofEwSX1x5KU3ago5ubtMIfGUL0Kf3a8X4j1DmNQJq&#10;SuPlufgg+W7d9YysodwjURYOM+QMX9SIu2TOvzCLQ4ME4CL4ZzykAkwGeomSCuyvv90Hf+wlWilp&#10;cQgL6n5umRWUqG8au/w5Gw7D1EZleHuXo2IvLetLi942c0CGMlw5w6MY/L06itJC84b7MgtR0cQ0&#10;x9gF9Udx7g+rgfvGxWwWnXBODfNLvTI8QIeOBD5fuzdmTd9Pj6PwBMdxZeN3bT34hpcaZlsPso49&#10;DwQfWO15xxmPben3MSzRpR69zn+N6W8AAAD//wMAUEsDBBQABgAIAAAAIQDgwifB3QAAAAoBAAAP&#10;AAAAZHJzL2Rvd25yZXYueG1sTI/BTsMwDIbvSLxDZCRuLKXqprY0nQANLpzYEGevyZKIJqmSrCtv&#10;jznB7bf86ffnbru4kc0qJhu8gPtVAUz5IUjrtYCPw8tdDSxl9BLH4JWAb5Vg219fddjKcPHvat5n&#10;zajEpxYFmJynlvM0GOUwrcKkPO1OITrMNEbNZcQLlbuRl0Wx4Q6tpwsGJ/Vs1PC1PzsBuyfd6KHG&#10;aHa1tHZePk9v+lWI25vl8QFYVkv+g+FXn9ShJ6djOHuZ2ChgXZUVoQKqpgRGQN2sKRwFlBsKvO/4&#10;/xf6HwAAAP//AwBQSwECLQAUAAYACAAAACEAtoM4kv4AAADhAQAAEwAAAAAAAAAAAAAAAAAAAAAA&#10;W0NvbnRlbnRfVHlwZXNdLnhtbFBLAQItABQABgAIAAAAIQA4/SH/1gAAAJQBAAALAAAAAAAAAAAA&#10;AAAAAC8BAABfcmVscy8ucmVsc1BLAQItABQABgAIAAAAIQBPEbOVOAIAAH0EAAAOAAAAAAAAAAAA&#10;AAAAAC4CAABkcnMvZTJvRG9jLnhtbFBLAQItABQABgAIAAAAIQDgwifB3QAAAAoBAAAPAAAAAAAA&#10;AAAAAAAAAJIEAABkcnMvZG93bnJldi54bWxQSwUGAAAAAAQABADzAAAAnAUAAAAA&#10;" fillcolor="white [3201]" strokeweight=".5pt">
                <v:textbox>
                  <w:txbxContent>
                    <w:p w14:paraId="73A99BE6" w14:textId="0C76FFAE" w:rsidR="00231D84" w:rsidRDefault="00C85F05">
                      <w:pPr>
                        <w:rPr>
                          <w:rFonts w:ascii="Times New Roman" w:hAnsi="Times New Roman" w:cs="Times New Roman"/>
                          <w:b/>
                          <w:bCs/>
                          <w:sz w:val="25"/>
                          <w:szCs w:val="25"/>
                        </w:rPr>
                      </w:pPr>
                      <w:r>
                        <w:sym w:font="Symbol" w:char="F053"/>
                      </w:r>
                      <w:r w:rsidRPr="00231D84">
                        <w:rPr>
                          <w:rFonts w:ascii="Times New Roman" w:hAnsi="Times New Roman" w:cs="Times New Roman"/>
                          <w:b/>
                          <w:bCs/>
                          <w:sz w:val="25"/>
                          <w:szCs w:val="25"/>
                        </w:rPr>
                        <w:sym w:font="Symbol" w:char="F0A6"/>
                      </w:r>
                      <w:r>
                        <w:rPr>
                          <w:rFonts w:ascii="Times New Roman" w:hAnsi="Times New Roman" w:cs="Times New Roman"/>
                          <w:b/>
                          <w:bCs/>
                          <w:sz w:val="25"/>
                          <w:szCs w:val="25"/>
                        </w:rPr>
                        <w:t xml:space="preserve"> = 12 [n=12]</w:t>
                      </w:r>
                    </w:p>
                    <w:p w14:paraId="7A133046" w14:textId="4F497167" w:rsidR="002D287D" w:rsidRDefault="00C85F05">
                      <w:pPr>
                        <w:rPr>
                          <w:rFonts w:ascii="Times New Roman" w:hAnsi="Times New Roman" w:cs="Times New Roman"/>
                          <w:b/>
                          <w:bCs/>
                          <w:sz w:val="25"/>
                          <w:szCs w:val="25"/>
                        </w:rPr>
                      </w:pPr>
                      <w:r>
                        <w:sym w:font="Symbol" w:char="F053"/>
                      </w:r>
                      <w:r w:rsidRPr="00231D84">
                        <w:rPr>
                          <w:rFonts w:ascii="Times New Roman" w:hAnsi="Times New Roman" w:cs="Times New Roman"/>
                          <w:b/>
                          <w:bCs/>
                          <w:sz w:val="25"/>
                          <w:szCs w:val="25"/>
                        </w:rPr>
                        <w:sym w:font="Symbol" w:char="F0A6"/>
                      </w:r>
                      <w:r>
                        <w:rPr>
                          <w:rFonts w:ascii="Times New Roman" w:hAnsi="Times New Roman" w:cs="Times New Roman"/>
                          <w:b/>
                          <w:bCs/>
                          <w:sz w:val="25"/>
                          <w:szCs w:val="25"/>
                        </w:rPr>
                        <w:t>X = 18</w:t>
                      </w:r>
                    </w:p>
                    <w:p w14:paraId="16528604" w14:textId="3A01A2B9" w:rsidR="00C85F05" w:rsidRDefault="00C85F05">
                      <w:r>
                        <w:t>Proportion =</w:t>
                      </w:r>
                      <m:oMath>
                        <m:r>
                          <w:rPr>
                            <w:rFonts w:ascii="Cambria Math" w:hAnsi="Cambria Math"/>
                          </w:rPr>
                          <m:t xml:space="preserve"> </m:t>
                        </m:r>
                        <m:f>
                          <m:fPr>
                            <m:ctrlPr>
                              <w:rPr>
                                <w:rFonts w:ascii="Cambria Math" w:hAnsi="Cambria Math"/>
                                <w:i/>
                              </w:rPr>
                            </m:ctrlPr>
                          </m:fPr>
                          <m:num>
                            <m:r>
                              <w:rPr>
                                <w:rFonts w:ascii="Cambria Math" w:hAnsi="Cambria Math"/>
                              </w:rPr>
                              <m:t>frequency</m:t>
                            </m:r>
                          </m:num>
                          <m:den>
                            <m:r>
                              <w:rPr>
                                <w:rFonts w:ascii="Cambria Math" w:hAnsi="Cambria Math"/>
                              </w:rPr>
                              <m:t>Total Number</m:t>
                            </m:r>
                          </m:den>
                        </m:f>
                      </m:oMath>
                      <w:r>
                        <w:rPr>
                          <w:rFonts w:eastAsiaTheme="minorEastAsia"/>
                        </w:rPr>
                        <w:t xml:space="preserve">  (</w:t>
                      </w:r>
                      <w:r>
                        <w:rPr>
                          <w:rFonts w:eastAsiaTheme="minorEastAsia"/>
                        </w:rPr>
                        <w:sym w:font="Symbol" w:char="F072"/>
                      </w:r>
                      <w:r>
                        <w:rPr>
                          <w:rFonts w:eastAsiaTheme="minorEastAsia"/>
                        </w:rPr>
                        <w:t>=</w:t>
                      </w:r>
                      <m:oMath>
                        <m:f>
                          <m:fPr>
                            <m:ctrlPr>
                              <w:rPr>
                                <w:rFonts w:ascii="Cambria Math" w:hAnsi="Cambria Math"/>
                                <w:i/>
                              </w:rPr>
                            </m:ctrlPr>
                          </m:fPr>
                          <m:num>
                            <m:r>
                              <m:rPr>
                                <m:sty m:val="b"/>
                              </m:rPr>
                              <w:rPr>
                                <w:rFonts w:ascii="Cambria Math" w:hAnsi="Cambria Math" w:cs="Times New Roman"/>
                                <w:b/>
                                <w:bCs/>
                                <w:sz w:val="25"/>
                                <w:szCs w:val="25"/>
                              </w:rPr>
                              <w:sym w:font="Symbol" w:char="F0A6"/>
                            </m:r>
                            <m:r>
                              <m:rPr>
                                <m:sty m:val="b"/>
                              </m:rPr>
                              <w:rPr>
                                <w:rFonts w:ascii="Cambria Math" w:hAnsi="Cambria Math" w:cs="Times New Roman"/>
                                <w:sz w:val="25"/>
                                <w:szCs w:val="25"/>
                              </w:rPr>
                              <m:t xml:space="preserve"> </m:t>
                            </m:r>
                          </m:num>
                          <m:den>
                            <m:r>
                              <w:rPr>
                                <w:rFonts w:ascii="Cambria Math" w:hAnsi="Cambria Math"/>
                                <w:i/>
                              </w:rPr>
                              <w:sym w:font="Symbol" w:char="F04E"/>
                            </m:r>
                          </m:den>
                        </m:f>
                        <m:r>
                          <w:rPr>
                            <w:rFonts w:ascii="Cambria Math" w:hAnsi="Cambria Math"/>
                          </w:rPr>
                          <m:t>)</m:t>
                        </m:r>
                      </m:oMath>
                    </w:p>
                  </w:txbxContent>
                </v:textbox>
              </v:shape>
            </w:pict>
          </mc:Fallback>
        </mc:AlternateContent>
      </w:r>
    </w:p>
    <w:tbl>
      <w:tblPr>
        <w:tblStyle w:val="TableGrid"/>
        <w:tblW w:w="0" w:type="auto"/>
        <w:tblLook w:val="04A0" w:firstRow="1" w:lastRow="0" w:firstColumn="1" w:lastColumn="0" w:noHBand="0" w:noVBand="1"/>
      </w:tblPr>
      <w:tblGrid>
        <w:gridCol w:w="1517"/>
        <w:gridCol w:w="1718"/>
        <w:gridCol w:w="1800"/>
      </w:tblGrid>
      <w:tr w:rsidR="00231D84" w14:paraId="5CE9D4BE" w14:textId="77777777" w:rsidTr="00231D84">
        <w:tc>
          <w:tcPr>
            <w:tcW w:w="1517" w:type="dxa"/>
            <w:vAlign w:val="center"/>
          </w:tcPr>
          <w:p w14:paraId="0F56E4CD" w14:textId="22A0CCC4" w:rsidR="00231D84" w:rsidRPr="00231D84" w:rsidRDefault="00231D84" w:rsidP="00C85F05">
            <w:pPr>
              <w:tabs>
                <w:tab w:val="left" w:pos="600"/>
              </w:tabs>
              <w:jc w:val="center"/>
              <w:rPr>
                <w:rFonts w:ascii="Times New Roman" w:hAnsi="Times New Roman" w:cs="Times New Roman"/>
                <w:b/>
                <w:bCs/>
                <w:sz w:val="25"/>
                <w:szCs w:val="25"/>
              </w:rPr>
            </w:pPr>
            <w:r w:rsidRPr="00231D84">
              <w:rPr>
                <w:rFonts w:ascii="Times New Roman" w:hAnsi="Times New Roman" w:cs="Times New Roman"/>
                <w:b/>
                <w:bCs/>
                <w:sz w:val="25"/>
                <w:szCs w:val="25"/>
              </w:rPr>
              <w:t>Number of</w:t>
            </w:r>
            <w:r w:rsidRPr="00231D84">
              <w:rPr>
                <w:rFonts w:ascii="Times New Roman" w:hAnsi="Times New Roman" w:cs="Times New Roman"/>
                <w:b/>
                <w:bCs/>
                <w:sz w:val="25"/>
                <w:szCs w:val="25"/>
              </w:rPr>
              <w:br/>
              <w:t>siblings [X]</w:t>
            </w:r>
          </w:p>
        </w:tc>
        <w:tc>
          <w:tcPr>
            <w:tcW w:w="1718" w:type="dxa"/>
            <w:vAlign w:val="center"/>
          </w:tcPr>
          <w:p w14:paraId="139439BB" w14:textId="6BFC5E1D" w:rsidR="00231D84" w:rsidRPr="00231D84" w:rsidRDefault="00231D84" w:rsidP="00C85F05">
            <w:pPr>
              <w:tabs>
                <w:tab w:val="left" w:pos="600"/>
              </w:tabs>
              <w:jc w:val="center"/>
              <w:rPr>
                <w:rFonts w:ascii="Times New Roman" w:hAnsi="Times New Roman" w:cs="Times New Roman"/>
                <w:b/>
                <w:bCs/>
                <w:sz w:val="25"/>
                <w:szCs w:val="25"/>
              </w:rPr>
            </w:pPr>
            <w:r w:rsidRPr="00231D84">
              <w:rPr>
                <w:rFonts w:ascii="Times New Roman" w:hAnsi="Times New Roman" w:cs="Times New Roman"/>
                <w:b/>
                <w:bCs/>
                <w:sz w:val="25"/>
                <w:szCs w:val="25"/>
              </w:rPr>
              <w:sym w:font="Symbol" w:char="F0A6"/>
            </w:r>
            <w:r w:rsidRPr="00231D84">
              <w:rPr>
                <w:rFonts w:ascii="Times New Roman" w:hAnsi="Times New Roman" w:cs="Times New Roman"/>
                <w:b/>
                <w:bCs/>
                <w:sz w:val="25"/>
                <w:szCs w:val="25"/>
              </w:rPr>
              <w:t xml:space="preserve"> (frequency)</w:t>
            </w:r>
            <w:r w:rsidRPr="00231D84">
              <w:rPr>
                <w:rFonts w:ascii="Times New Roman" w:hAnsi="Times New Roman" w:cs="Times New Roman"/>
                <w:b/>
                <w:bCs/>
                <w:sz w:val="25"/>
                <w:szCs w:val="25"/>
              </w:rPr>
              <w:br/>
              <w:t>(Tần số)</w:t>
            </w:r>
          </w:p>
        </w:tc>
        <w:tc>
          <w:tcPr>
            <w:tcW w:w="1800" w:type="dxa"/>
            <w:vAlign w:val="center"/>
          </w:tcPr>
          <w:p w14:paraId="387789AF" w14:textId="7F80FEB0" w:rsidR="00231D84" w:rsidRDefault="00231D84" w:rsidP="00C85F05">
            <w:pPr>
              <w:tabs>
                <w:tab w:val="left" w:pos="600"/>
              </w:tabs>
              <w:jc w:val="center"/>
              <w:rPr>
                <w:rFonts w:ascii="Times New Roman" w:hAnsi="Times New Roman" w:cs="Times New Roman"/>
                <w:sz w:val="25"/>
                <w:szCs w:val="25"/>
              </w:rPr>
            </w:pPr>
            <w:r w:rsidRPr="00231D84">
              <w:rPr>
                <w:rFonts w:ascii="Times New Roman" w:hAnsi="Times New Roman" w:cs="Times New Roman"/>
                <w:b/>
                <w:bCs/>
                <w:sz w:val="25"/>
                <w:szCs w:val="25"/>
              </w:rPr>
              <w:sym w:font="Symbol" w:char="F0A6"/>
            </w:r>
            <w:r w:rsidRPr="00231D84">
              <w:rPr>
                <w:rFonts w:ascii="Times New Roman" w:hAnsi="Times New Roman" w:cs="Times New Roman"/>
                <w:b/>
                <w:bCs/>
                <w:sz w:val="25"/>
                <w:szCs w:val="25"/>
              </w:rPr>
              <w:t>X</w:t>
            </w:r>
            <w:r>
              <w:rPr>
                <w:rFonts w:ascii="Times New Roman" w:hAnsi="Times New Roman" w:cs="Times New Roman"/>
                <w:b/>
                <w:bCs/>
                <w:sz w:val="25"/>
                <w:szCs w:val="25"/>
              </w:rPr>
              <w:br/>
              <w:t>(</w:t>
            </w:r>
            <w:r w:rsidRPr="00231D84">
              <w:rPr>
                <w:rFonts w:ascii="Times New Roman" w:hAnsi="Times New Roman" w:cs="Times New Roman"/>
                <w:b/>
                <w:bCs/>
                <w:sz w:val="25"/>
                <w:szCs w:val="25"/>
              </w:rPr>
              <w:sym w:font="Symbol" w:char="F0A6"/>
            </w:r>
            <w:r>
              <w:rPr>
                <w:rFonts w:ascii="Times New Roman" w:hAnsi="Times New Roman" w:cs="Times New Roman"/>
                <w:b/>
                <w:bCs/>
                <w:sz w:val="25"/>
                <w:szCs w:val="25"/>
              </w:rPr>
              <w:t xml:space="preserve"> multiply X)</w:t>
            </w:r>
          </w:p>
        </w:tc>
      </w:tr>
      <w:tr w:rsidR="00231D84" w14:paraId="7EC76A27" w14:textId="77777777" w:rsidTr="00231D84">
        <w:tc>
          <w:tcPr>
            <w:tcW w:w="1517" w:type="dxa"/>
            <w:vAlign w:val="center"/>
          </w:tcPr>
          <w:p w14:paraId="11935285" w14:textId="094AD7B8"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c>
          <w:tcPr>
            <w:tcW w:w="1718" w:type="dxa"/>
          </w:tcPr>
          <w:p w14:paraId="5BD17575" w14:textId="432718F1"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3</w:t>
            </w:r>
          </w:p>
        </w:tc>
        <w:tc>
          <w:tcPr>
            <w:tcW w:w="1800" w:type="dxa"/>
            <w:vAlign w:val="center"/>
          </w:tcPr>
          <w:p w14:paraId="0D93EBBD" w14:textId="5B4A196E"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r>
      <w:tr w:rsidR="00231D84" w14:paraId="030DBCE4" w14:textId="77777777" w:rsidTr="00231D84">
        <w:tc>
          <w:tcPr>
            <w:tcW w:w="1517" w:type="dxa"/>
            <w:vAlign w:val="center"/>
          </w:tcPr>
          <w:p w14:paraId="434058B9" w14:textId="5DC284BF"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1</w:t>
            </w:r>
          </w:p>
        </w:tc>
        <w:tc>
          <w:tcPr>
            <w:tcW w:w="1718" w:type="dxa"/>
          </w:tcPr>
          <w:p w14:paraId="1698831B" w14:textId="4DF4A580"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c>
          <w:tcPr>
            <w:tcW w:w="1800" w:type="dxa"/>
            <w:vAlign w:val="center"/>
          </w:tcPr>
          <w:p w14:paraId="73EA6ABD" w14:textId="44BE809B"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r>
      <w:tr w:rsidR="00231D84" w14:paraId="2F15948C" w14:textId="77777777" w:rsidTr="00231D84">
        <w:tc>
          <w:tcPr>
            <w:tcW w:w="1517" w:type="dxa"/>
            <w:vAlign w:val="center"/>
          </w:tcPr>
          <w:p w14:paraId="41141D6B" w14:textId="0A6B7B8A"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2</w:t>
            </w:r>
          </w:p>
        </w:tc>
        <w:tc>
          <w:tcPr>
            <w:tcW w:w="1718" w:type="dxa"/>
          </w:tcPr>
          <w:p w14:paraId="3BB95A41" w14:textId="3D7DF212"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1</w:t>
            </w:r>
          </w:p>
        </w:tc>
        <w:tc>
          <w:tcPr>
            <w:tcW w:w="1800" w:type="dxa"/>
            <w:vAlign w:val="center"/>
          </w:tcPr>
          <w:p w14:paraId="50C84BED" w14:textId="5B588682"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2</w:t>
            </w:r>
          </w:p>
        </w:tc>
      </w:tr>
      <w:tr w:rsidR="00231D84" w14:paraId="72BFC54E" w14:textId="77777777" w:rsidTr="00231D84">
        <w:tc>
          <w:tcPr>
            <w:tcW w:w="1517" w:type="dxa"/>
            <w:vAlign w:val="center"/>
          </w:tcPr>
          <w:p w14:paraId="69F08357" w14:textId="586F230A"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3</w:t>
            </w:r>
          </w:p>
        </w:tc>
        <w:tc>
          <w:tcPr>
            <w:tcW w:w="1718" w:type="dxa"/>
          </w:tcPr>
          <w:p w14:paraId="4AEBA18F" w14:textId="23BC7CD3"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2</w:t>
            </w:r>
          </w:p>
        </w:tc>
        <w:tc>
          <w:tcPr>
            <w:tcW w:w="1800" w:type="dxa"/>
            <w:vAlign w:val="center"/>
          </w:tcPr>
          <w:p w14:paraId="4CA1B594" w14:textId="6E2D1F03"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6</w:t>
            </w:r>
          </w:p>
        </w:tc>
      </w:tr>
      <w:tr w:rsidR="00231D84" w14:paraId="1A6541CA" w14:textId="77777777" w:rsidTr="00231D84">
        <w:tc>
          <w:tcPr>
            <w:tcW w:w="1517" w:type="dxa"/>
            <w:vAlign w:val="center"/>
          </w:tcPr>
          <w:p w14:paraId="420139AC" w14:textId="3AA02288"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4</w:t>
            </w:r>
          </w:p>
        </w:tc>
        <w:tc>
          <w:tcPr>
            <w:tcW w:w="1718" w:type="dxa"/>
          </w:tcPr>
          <w:p w14:paraId="440E4A89" w14:textId="110D6DCB"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c>
          <w:tcPr>
            <w:tcW w:w="1800" w:type="dxa"/>
            <w:vAlign w:val="center"/>
          </w:tcPr>
          <w:p w14:paraId="734E3572" w14:textId="540BA49C"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r>
      <w:tr w:rsidR="00231D84" w14:paraId="364C0750" w14:textId="77777777" w:rsidTr="00231D84">
        <w:tc>
          <w:tcPr>
            <w:tcW w:w="1517" w:type="dxa"/>
            <w:vAlign w:val="center"/>
          </w:tcPr>
          <w:p w14:paraId="3999A119" w14:textId="2C598476"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c>
          <w:tcPr>
            <w:tcW w:w="1718" w:type="dxa"/>
          </w:tcPr>
          <w:p w14:paraId="55C61732" w14:textId="4B39AEA1"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1</w:t>
            </w:r>
          </w:p>
        </w:tc>
        <w:tc>
          <w:tcPr>
            <w:tcW w:w="1800" w:type="dxa"/>
            <w:vAlign w:val="center"/>
          </w:tcPr>
          <w:p w14:paraId="2B74AE36" w14:textId="5DB6CB83" w:rsidR="00231D84" w:rsidRDefault="00231D84" w:rsidP="00C85F05">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r>
    </w:tbl>
    <w:p w14:paraId="21A9F0FD" w14:textId="7CA0FD01" w:rsidR="00231D84" w:rsidRDefault="00231D84" w:rsidP="00790ADA">
      <w:pPr>
        <w:tabs>
          <w:tab w:val="left" w:pos="600"/>
        </w:tabs>
        <w:jc w:val="both"/>
        <w:rPr>
          <w:rFonts w:ascii="Times New Roman" w:hAnsi="Times New Roman" w:cs="Times New Roman"/>
          <w:sz w:val="25"/>
          <w:szCs w:val="25"/>
        </w:rPr>
      </w:pPr>
    </w:p>
    <w:tbl>
      <w:tblPr>
        <w:tblStyle w:val="TableGrid"/>
        <w:tblW w:w="0" w:type="auto"/>
        <w:tblLook w:val="04A0" w:firstRow="1" w:lastRow="0" w:firstColumn="1" w:lastColumn="0" w:noHBand="0" w:noVBand="1"/>
      </w:tblPr>
      <w:tblGrid>
        <w:gridCol w:w="1517"/>
        <w:gridCol w:w="1718"/>
        <w:gridCol w:w="1800"/>
        <w:gridCol w:w="1800"/>
        <w:gridCol w:w="1800"/>
      </w:tblGrid>
      <w:tr w:rsidR="00C85F05" w14:paraId="04590453" w14:textId="600BB335" w:rsidTr="0083209B">
        <w:tc>
          <w:tcPr>
            <w:tcW w:w="1517" w:type="dxa"/>
            <w:vAlign w:val="center"/>
          </w:tcPr>
          <w:p w14:paraId="6011A39C" w14:textId="77777777" w:rsidR="00C85F05" w:rsidRPr="00231D84" w:rsidRDefault="00C85F05" w:rsidP="0023017E">
            <w:pPr>
              <w:tabs>
                <w:tab w:val="left" w:pos="600"/>
              </w:tabs>
              <w:jc w:val="center"/>
              <w:rPr>
                <w:rFonts w:ascii="Times New Roman" w:hAnsi="Times New Roman" w:cs="Times New Roman"/>
                <w:b/>
                <w:bCs/>
                <w:sz w:val="25"/>
                <w:szCs w:val="25"/>
              </w:rPr>
            </w:pPr>
            <w:r w:rsidRPr="00231D84">
              <w:rPr>
                <w:rFonts w:ascii="Times New Roman" w:hAnsi="Times New Roman" w:cs="Times New Roman"/>
                <w:b/>
                <w:bCs/>
                <w:sz w:val="25"/>
                <w:szCs w:val="25"/>
              </w:rPr>
              <w:t>Number of</w:t>
            </w:r>
            <w:r w:rsidRPr="00231D84">
              <w:rPr>
                <w:rFonts w:ascii="Times New Roman" w:hAnsi="Times New Roman" w:cs="Times New Roman"/>
                <w:b/>
                <w:bCs/>
                <w:sz w:val="25"/>
                <w:szCs w:val="25"/>
              </w:rPr>
              <w:br/>
              <w:t>siblings [X]</w:t>
            </w:r>
          </w:p>
        </w:tc>
        <w:tc>
          <w:tcPr>
            <w:tcW w:w="1718" w:type="dxa"/>
            <w:vAlign w:val="center"/>
          </w:tcPr>
          <w:p w14:paraId="1FBE6E5E" w14:textId="77777777" w:rsidR="00C85F05" w:rsidRPr="00231D84" w:rsidRDefault="00C85F05" w:rsidP="0023017E">
            <w:pPr>
              <w:tabs>
                <w:tab w:val="left" w:pos="600"/>
              </w:tabs>
              <w:jc w:val="center"/>
              <w:rPr>
                <w:rFonts w:ascii="Times New Roman" w:hAnsi="Times New Roman" w:cs="Times New Roman"/>
                <w:b/>
                <w:bCs/>
                <w:sz w:val="25"/>
                <w:szCs w:val="25"/>
              </w:rPr>
            </w:pPr>
            <w:r w:rsidRPr="00231D84">
              <w:rPr>
                <w:rFonts w:ascii="Times New Roman" w:hAnsi="Times New Roman" w:cs="Times New Roman"/>
                <w:b/>
                <w:bCs/>
                <w:sz w:val="25"/>
                <w:szCs w:val="25"/>
              </w:rPr>
              <w:sym w:font="Symbol" w:char="F0A6"/>
            </w:r>
            <w:r w:rsidRPr="00231D84">
              <w:rPr>
                <w:rFonts w:ascii="Times New Roman" w:hAnsi="Times New Roman" w:cs="Times New Roman"/>
                <w:b/>
                <w:bCs/>
                <w:sz w:val="25"/>
                <w:szCs w:val="25"/>
              </w:rPr>
              <w:t xml:space="preserve"> (frequency)</w:t>
            </w:r>
            <w:r w:rsidRPr="00231D84">
              <w:rPr>
                <w:rFonts w:ascii="Times New Roman" w:hAnsi="Times New Roman" w:cs="Times New Roman"/>
                <w:b/>
                <w:bCs/>
                <w:sz w:val="25"/>
                <w:szCs w:val="25"/>
              </w:rPr>
              <w:br/>
              <w:t>(Tần số)</w:t>
            </w:r>
          </w:p>
        </w:tc>
        <w:tc>
          <w:tcPr>
            <w:tcW w:w="1800" w:type="dxa"/>
            <w:vAlign w:val="center"/>
          </w:tcPr>
          <w:p w14:paraId="679CC5B1" w14:textId="77777777" w:rsidR="00C85F05" w:rsidRDefault="00C85F05" w:rsidP="0023017E">
            <w:pPr>
              <w:tabs>
                <w:tab w:val="left" w:pos="600"/>
              </w:tabs>
              <w:jc w:val="center"/>
              <w:rPr>
                <w:rFonts w:ascii="Times New Roman" w:hAnsi="Times New Roman" w:cs="Times New Roman"/>
                <w:sz w:val="25"/>
                <w:szCs w:val="25"/>
              </w:rPr>
            </w:pPr>
            <w:r w:rsidRPr="00231D84">
              <w:rPr>
                <w:rFonts w:ascii="Times New Roman" w:hAnsi="Times New Roman" w:cs="Times New Roman"/>
                <w:b/>
                <w:bCs/>
                <w:sz w:val="25"/>
                <w:szCs w:val="25"/>
              </w:rPr>
              <w:sym w:font="Symbol" w:char="F0A6"/>
            </w:r>
            <w:r w:rsidRPr="00231D84">
              <w:rPr>
                <w:rFonts w:ascii="Times New Roman" w:hAnsi="Times New Roman" w:cs="Times New Roman"/>
                <w:b/>
                <w:bCs/>
                <w:sz w:val="25"/>
                <w:szCs w:val="25"/>
              </w:rPr>
              <w:t>X</w:t>
            </w:r>
            <w:r>
              <w:rPr>
                <w:rFonts w:ascii="Times New Roman" w:hAnsi="Times New Roman" w:cs="Times New Roman"/>
                <w:b/>
                <w:bCs/>
                <w:sz w:val="25"/>
                <w:szCs w:val="25"/>
              </w:rPr>
              <w:br/>
              <w:t>(</w:t>
            </w:r>
            <w:r w:rsidRPr="00231D84">
              <w:rPr>
                <w:rFonts w:ascii="Times New Roman" w:hAnsi="Times New Roman" w:cs="Times New Roman"/>
                <w:b/>
                <w:bCs/>
                <w:sz w:val="25"/>
                <w:szCs w:val="25"/>
              </w:rPr>
              <w:sym w:font="Symbol" w:char="F0A6"/>
            </w:r>
            <w:r>
              <w:rPr>
                <w:rFonts w:ascii="Times New Roman" w:hAnsi="Times New Roman" w:cs="Times New Roman"/>
                <w:b/>
                <w:bCs/>
                <w:sz w:val="25"/>
                <w:szCs w:val="25"/>
              </w:rPr>
              <w:t xml:space="preserve"> multiply X)</w:t>
            </w:r>
          </w:p>
        </w:tc>
        <w:tc>
          <w:tcPr>
            <w:tcW w:w="1800" w:type="dxa"/>
            <w:vAlign w:val="center"/>
          </w:tcPr>
          <w:p w14:paraId="019EAF23" w14:textId="3008319C" w:rsidR="00C85F05" w:rsidRPr="00231D84" w:rsidRDefault="0083209B" w:rsidP="0083209B">
            <w:pPr>
              <w:tabs>
                <w:tab w:val="left" w:pos="600"/>
              </w:tabs>
              <w:jc w:val="center"/>
              <w:rPr>
                <w:rFonts w:ascii="Times New Roman" w:hAnsi="Times New Roman" w:cs="Times New Roman"/>
                <w:b/>
                <w:bCs/>
                <w:sz w:val="25"/>
                <w:szCs w:val="25"/>
              </w:rPr>
            </w:pPr>
            <w:r>
              <w:rPr>
                <w:rFonts w:eastAsiaTheme="minorEastAsia"/>
              </w:rPr>
              <w:sym w:font="Symbol" w:char="F072"/>
            </w:r>
            <w:r>
              <w:rPr>
                <w:rFonts w:eastAsiaTheme="minorEastAsia"/>
              </w:rPr>
              <w:t>=</w:t>
            </w:r>
            <m:oMath>
              <m:f>
                <m:fPr>
                  <m:ctrlPr>
                    <w:rPr>
                      <w:rFonts w:ascii="Cambria Math" w:hAnsi="Cambria Math"/>
                      <w:i/>
                    </w:rPr>
                  </m:ctrlPr>
                </m:fPr>
                <m:num>
                  <m:r>
                    <m:rPr>
                      <m:sty m:val="b"/>
                    </m:rPr>
                    <w:rPr>
                      <w:rFonts w:ascii="Cambria Math" w:hAnsi="Cambria Math" w:cs="Times New Roman"/>
                      <w:b/>
                      <w:bCs/>
                      <w:sz w:val="25"/>
                      <w:szCs w:val="25"/>
                    </w:rPr>
                    <w:sym w:font="Symbol" w:char="F0A6"/>
                  </m:r>
                  <m:r>
                    <m:rPr>
                      <m:sty m:val="b"/>
                    </m:rPr>
                    <w:rPr>
                      <w:rFonts w:ascii="Cambria Math" w:hAnsi="Cambria Math" w:cs="Times New Roman"/>
                      <w:sz w:val="25"/>
                      <w:szCs w:val="25"/>
                    </w:rPr>
                    <m:t xml:space="preserve"> </m:t>
                  </m:r>
                </m:num>
                <m:den>
                  <m:r>
                    <w:rPr>
                      <w:rFonts w:ascii="Cambria Math" w:hAnsi="Cambria Math"/>
                      <w:i/>
                    </w:rPr>
                    <w:sym w:font="Symbol" w:char="F04E"/>
                  </m:r>
                </m:den>
              </m:f>
            </m:oMath>
          </w:p>
        </w:tc>
        <w:tc>
          <w:tcPr>
            <w:tcW w:w="1800" w:type="dxa"/>
            <w:vAlign w:val="center"/>
          </w:tcPr>
          <w:p w14:paraId="3BE6DD55" w14:textId="5EE98E0F" w:rsidR="00C85F05" w:rsidRPr="00231D84" w:rsidRDefault="0083209B" w:rsidP="0083209B">
            <w:pPr>
              <w:tabs>
                <w:tab w:val="left" w:pos="600"/>
              </w:tabs>
              <w:jc w:val="center"/>
              <w:rPr>
                <w:rFonts w:ascii="Times New Roman" w:hAnsi="Times New Roman" w:cs="Times New Roman"/>
                <w:b/>
                <w:bCs/>
                <w:sz w:val="25"/>
                <w:szCs w:val="25"/>
              </w:rPr>
            </w:pPr>
            <w:r>
              <w:rPr>
                <w:rFonts w:eastAsiaTheme="minorEastAsia"/>
              </w:rPr>
              <w:sym w:font="Symbol" w:char="F072"/>
            </w:r>
            <w:r>
              <w:rPr>
                <w:rFonts w:eastAsiaTheme="minorEastAsia"/>
              </w:rPr>
              <w:t>(100)</w:t>
            </w:r>
          </w:p>
        </w:tc>
      </w:tr>
      <w:tr w:rsidR="00C85F05" w14:paraId="2D4E078E" w14:textId="22C5E0FE" w:rsidTr="009321F3">
        <w:trPr>
          <w:trHeight w:val="638"/>
        </w:trPr>
        <w:tc>
          <w:tcPr>
            <w:tcW w:w="1517" w:type="dxa"/>
            <w:vAlign w:val="center"/>
          </w:tcPr>
          <w:p w14:paraId="6607A2A4"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c>
          <w:tcPr>
            <w:tcW w:w="1718" w:type="dxa"/>
            <w:vAlign w:val="center"/>
          </w:tcPr>
          <w:p w14:paraId="4DF75A26"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3</w:t>
            </w:r>
          </w:p>
        </w:tc>
        <w:tc>
          <w:tcPr>
            <w:tcW w:w="1800" w:type="dxa"/>
            <w:vAlign w:val="center"/>
          </w:tcPr>
          <w:p w14:paraId="254A4537"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c>
          <w:tcPr>
            <w:tcW w:w="1800" w:type="dxa"/>
            <w:vAlign w:val="center"/>
          </w:tcPr>
          <w:p w14:paraId="189A371D" w14:textId="55A6C142" w:rsidR="00C85F05" w:rsidRDefault="00000000" w:rsidP="0083209B">
            <w:pPr>
              <w:tabs>
                <w:tab w:val="left" w:pos="600"/>
              </w:tabs>
              <w:jc w:val="center"/>
              <w:rPr>
                <w:rFonts w:ascii="Times New Roman" w:hAnsi="Times New Roman" w:cs="Times New Roman"/>
                <w:sz w:val="25"/>
                <w:szCs w:val="25"/>
              </w:rPr>
            </w:pPr>
            <m:oMathPara>
              <m:oMath>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 xml:space="preserve"> (0.25)</m:t>
                </m:r>
              </m:oMath>
            </m:oMathPara>
          </w:p>
        </w:tc>
        <w:tc>
          <w:tcPr>
            <w:tcW w:w="1800" w:type="dxa"/>
            <w:vAlign w:val="center"/>
          </w:tcPr>
          <w:p w14:paraId="1C554552" w14:textId="63E7CEA0" w:rsidR="00C85F05" w:rsidRDefault="009321F3"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25%</w:t>
            </w:r>
          </w:p>
        </w:tc>
      </w:tr>
      <w:tr w:rsidR="00C85F05" w14:paraId="43DA984F" w14:textId="0E51147D" w:rsidTr="009321F3">
        <w:trPr>
          <w:trHeight w:val="710"/>
        </w:trPr>
        <w:tc>
          <w:tcPr>
            <w:tcW w:w="1517" w:type="dxa"/>
            <w:vAlign w:val="center"/>
          </w:tcPr>
          <w:p w14:paraId="25848B62"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1</w:t>
            </w:r>
          </w:p>
        </w:tc>
        <w:tc>
          <w:tcPr>
            <w:tcW w:w="1718" w:type="dxa"/>
            <w:vAlign w:val="center"/>
          </w:tcPr>
          <w:p w14:paraId="68E3FC4D"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c>
          <w:tcPr>
            <w:tcW w:w="1800" w:type="dxa"/>
            <w:vAlign w:val="center"/>
          </w:tcPr>
          <w:p w14:paraId="0D52FDAD"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c>
          <w:tcPr>
            <w:tcW w:w="1800" w:type="dxa"/>
            <w:vAlign w:val="center"/>
          </w:tcPr>
          <w:p w14:paraId="2F8E0F0B" w14:textId="5C35AB71" w:rsidR="00C85F05" w:rsidRDefault="00000000" w:rsidP="0083209B">
            <w:pPr>
              <w:tabs>
                <w:tab w:val="left" w:pos="600"/>
              </w:tabs>
              <w:jc w:val="center"/>
              <w:rPr>
                <w:rFonts w:ascii="Times New Roman" w:hAnsi="Times New Roman" w:cs="Times New Roman"/>
                <w:sz w:val="25"/>
                <w:szCs w:val="25"/>
              </w:rPr>
            </w:pPr>
            <m:oMathPara>
              <m:oMath>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 xml:space="preserve"> (0.417)</m:t>
                </m:r>
              </m:oMath>
            </m:oMathPara>
          </w:p>
        </w:tc>
        <w:tc>
          <w:tcPr>
            <w:tcW w:w="1800" w:type="dxa"/>
            <w:vAlign w:val="center"/>
          </w:tcPr>
          <w:p w14:paraId="578BADA4" w14:textId="4D8A97A2" w:rsidR="00C85F05" w:rsidRDefault="009321F3"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41.7%</w:t>
            </w:r>
          </w:p>
        </w:tc>
      </w:tr>
      <w:tr w:rsidR="00C85F05" w14:paraId="3C871242" w14:textId="24914931" w:rsidTr="009321F3">
        <w:trPr>
          <w:trHeight w:val="710"/>
        </w:trPr>
        <w:tc>
          <w:tcPr>
            <w:tcW w:w="1517" w:type="dxa"/>
            <w:vAlign w:val="center"/>
          </w:tcPr>
          <w:p w14:paraId="3411ECF6"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2</w:t>
            </w:r>
          </w:p>
        </w:tc>
        <w:tc>
          <w:tcPr>
            <w:tcW w:w="1718" w:type="dxa"/>
            <w:vAlign w:val="center"/>
          </w:tcPr>
          <w:p w14:paraId="2EBC602D"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1</w:t>
            </w:r>
          </w:p>
        </w:tc>
        <w:tc>
          <w:tcPr>
            <w:tcW w:w="1800" w:type="dxa"/>
            <w:vAlign w:val="center"/>
          </w:tcPr>
          <w:p w14:paraId="0BC26AC7"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2</w:t>
            </w:r>
          </w:p>
        </w:tc>
        <w:tc>
          <w:tcPr>
            <w:tcW w:w="1800" w:type="dxa"/>
            <w:vAlign w:val="center"/>
          </w:tcPr>
          <w:p w14:paraId="7DD3D9D3" w14:textId="652B93FD" w:rsidR="00C85F05" w:rsidRDefault="00000000" w:rsidP="0083209B">
            <w:pPr>
              <w:tabs>
                <w:tab w:val="left" w:pos="600"/>
              </w:tabs>
              <w:jc w:val="center"/>
              <w:rPr>
                <w:rFonts w:ascii="Times New Roman" w:hAnsi="Times New Roman" w:cs="Times New Roman"/>
                <w:sz w:val="25"/>
                <w:szCs w:val="25"/>
              </w:rPr>
            </w:pPr>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(0.083)</m:t>
                </m:r>
              </m:oMath>
            </m:oMathPara>
          </w:p>
        </w:tc>
        <w:tc>
          <w:tcPr>
            <w:tcW w:w="1800" w:type="dxa"/>
            <w:vAlign w:val="center"/>
          </w:tcPr>
          <w:p w14:paraId="74B1A3C1" w14:textId="0A4DE5F3" w:rsidR="00C85F05" w:rsidRDefault="009321F3"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8.3%</w:t>
            </w:r>
          </w:p>
        </w:tc>
      </w:tr>
      <w:tr w:rsidR="00C85F05" w14:paraId="51C7B131" w14:textId="5DE423D7" w:rsidTr="009321F3">
        <w:trPr>
          <w:trHeight w:val="710"/>
        </w:trPr>
        <w:tc>
          <w:tcPr>
            <w:tcW w:w="1517" w:type="dxa"/>
            <w:vAlign w:val="center"/>
          </w:tcPr>
          <w:p w14:paraId="24D45022"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3</w:t>
            </w:r>
          </w:p>
        </w:tc>
        <w:tc>
          <w:tcPr>
            <w:tcW w:w="1718" w:type="dxa"/>
            <w:vAlign w:val="center"/>
          </w:tcPr>
          <w:p w14:paraId="0013003F"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2</w:t>
            </w:r>
          </w:p>
        </w:tc>
        <w:tc>
          <w:tcPr>
            <w:tcW w:w="1800" w:type="dxa"/>
            <w:vAlign w:val="center"/>
          </w:tcPr>
          <w:p w14:paraId="73FD26D5"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6</w:t>
            </w:r>
          </w:p>
        </w:tc>
        <w:tc>
          <w:tcPr>
            <w:tcW w:w="1800" w:type="dxa"/>
            <w:vAlign w:val="center"/>
          </w:tcPr>
          <w:p w14:paraId="3521D622" w14:textId="1872C3D1" w:rsidR="00C85F05" w:rsidRDefault="00000000" w:rsidP="0083209B">
            <w:pPr>
              <w:tabs>
                <w:tab w:val="left" w:pos="600"/>
              </w:tabs>
              <w:jc w:val="center"/>
              <w:rPr>
                <w:rFonts w:ascii="Times New Roman" w:hAnsi="Times New Roman" w:cs="Times New Roman"/>
                <w:sz w:val="25"/>
                <w:szCs w:val="25"/>
              </w:rPr>
            </w:pPr>
            <m:oMathPara>
              <m:oMath>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 xml:space="preserve"> (0.167)</m:t>
                </m:r>
              </m:oMath>
            </m:oMathPara>
          </w:p>
        </w:tc>
        <w:tc>
          <w:tcPr>
            <w:tcW w:w="1800" w:type="dxa"/>
            <w:vAlign w:val="center"/>
          </w:tcPr>
          <w:p w14:paraId="143FCB58" w14:textId="35527ED4" w:rsidR="00C85F05" w:rsidRDefault="009321F3"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16.7%</w:t>
            </w:r>
          </w:p>
        </w:tc>
      </w:tr>
      <w:tr w:rsidR="00C85F05" w14:paraId="2A5CE01F" w14:textId="6E68B972" w:rsidTr="009321F3">
        <w:trPr>
          <w:trHeight w:val="710"/>
        </w:trPr>
        <w:tc>
          <w:tcPr>
            <w:tcW w:w="1517" w:type="dxa"/>
            <w:vAlign w:val="center"/>
          </w:tcPr>
          <w:p w14:paraId="74E576FF"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4</w:t>
            </w:r>
          </w:p>
        </w:tc>
        <w:tc>
          <w:tcPr>
            <w:tcW w:w="1718" w:type="dxa"/>
            <w:vAlign w:val="center"/>
          </w:tcPr>
          <w:p w14:paraId="2212F871"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c>
          <w:tcPr>
            <w:tcW w:w="1800" w:type="dxa"/>
            <w:vAlign w:val="center"/>
          </w:tcPr>
          <w:p w14:paraId="4CD1DECB" w14:textId="77777777" w:rsidR="00C85F05" w:rsidRDefault="00C85F05" w:rsidP="0083209B">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c>
          <w:tcPr>
            <w:tcW w:w="1800" w:type="dxa"/>
            <w:vAlign w:val="center"/>
          </w:tcPr>
          <w:p w14:paraId="73B2E066" w14:textId="3E05521D" w:rsidR="00C85F05" w:rsidRDefault="00000000" w:rsidP="0083209B">
            <w:pPr>
              <w:tabs>
                <w:tab w:val="left" w:pos="600"/>
              </w:tabs>
              <w:jc w:val="center"/>
              <w:rPr>
                <w:rFonts w:ascii="Times New Roman" w:hAnsi="Times New Roman" w:cs="Times New Roman"/>
                <w:sz w:val="25"/>
                <w:szCs w:val="25"/>
              </w:rPr>
            </w:pPr>
            <m:oMathPara>
              <m:oMath>
                <m:f>
                  <m:fPr>
                    <m:ctrlPr>
                      <w:rPr>
                        <w:rFonts w:ascii="Cambria Math" w:hAnsi="Cambria Math"/>
                        <w:i/>
                      </w:rPr>
                    </m:ctrlPr>
                  </m:fPr>
                  <m:num>
                    <m:r>
                      <w:rPr>
                        <w:rFonts w:ascii="Cambria Math" w:hAnsi="Cambria Math"/>
                      </w:rPr>
                      <m:t>0</m:t>
                    </m:r>
                  </m:num>
                  <m:den>
                    <m:r>
                      <w:rPr>
                        <w:rFonts w:ascii="Cambria Math" w:hAnsi="Cambria Math"/>
                      </w:rPr>
                      <m:t>12</m:t>
                    </m:r>
                  </m:den>
                </m:f>
                <m:r>
                  <w:rPr>
                    <w:rFonts w:ascii="Cambria Math" w:hAnsi="Cambria Math"/>
                  </w:rPr>
                  <m:t xml:space="preserve"> (0)</m:t>
                </m:r>
              </m:oMath>
            </m:oMathPara>
          </w:p>
        </w:tc>
        <w:tc>
          <w:tcPr>
            <w:tcW w:w="1800" w:type="dxa"/>
            <w:vAlign w:val="center"/>
          </w:tcPr>
          <w:p w14:paraId="429F3962" w14:textId="5FC4A130" w:rsidR="00C85F05" w:rsidRDefault="009321F3"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0%</w:t>
            </w:r>
          </w:p>
        </w:tc>
      </w:tr>
      <w:tr w:rsidR="00C85F05" w14:paraId="709946C6" w14:textId="71693EE3" w:rsidTr="009321F3">
        <w:trPr>
          <w:trHeight w:val="620"/>
        </w:trPr>
        <w:tc>
          <w:tcPr>
            <w:tcW w:w="1517" w:type="dxa"/>
            <w:vAlign w:val="center"/>
          </w:tcPr>
          <w:p w14:paraId="480EDEF3" w14:textId="77777777" w:rsidR="00C85F05" w:rsidRDefault="00C85F05"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c>
          <w:tcPr>
            <w:tcW w:w="1718" w:type="dxa"/>
            <w:vAlign w:val="center"/>
          </w:tcPr>
          <w:p w14:paraId="7D8BFA5F" w14:textId="77777777" w:rsidR="00C85F05" w:rsidRDefault="00C85F05"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1</w:t>
            </w:r>
          </w:p>
        </w:tc>
        <w:tc>
          <w:tcPr>
            <w:tcW w:w="1800" w:type="dxa"/>
            <w:vAlign w:val="center"/>
          </w:tcPr>
          <w:p w14:paraId="7E111681" w14:textId="77777777" w:rsidR="00C85F05" w:rsidRDefault="00C85F05"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5</w:t>
            </w:r>
          </w:p>
        </w:tc>
        <w:tc>
          <w:tcPr>
            <w:tcW w:w="1800" w:type="dxa"/>
            <w:vAlign w:val="center"/>
          </w:tcPr>
          <w:p w14:paraId="2A228779" w14:textId="1FA217B8" w:rsidR="00C85F05" w:rsidRDefault="00000000" w:rsidP="009321F3">
            <w:pPr>
              <w:tabs>
                <w:tab w:val="left" w:pos="600"/>
              </w:tabs>
              <w:jc w:val="center"/>
              <w:rPr>
                <w:rFonts w:ascii="Times New Roman" w:hAnsi="Times New Roman" w:cs="Times New Roman"/>
                <w:sz w:val="25"/>
                <w:szCs w:val="25"/>
              </w:rPr>
            </w:pPr>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(0.083)</m:t>
                </m:r>
              </m:oMath>
            </m:oMathPara>
          </w:p>
        </w:tc>
        <w:tc>
          <w:tcPr>
            <w:tcW w:w="1800" w:type="dxa"/>
            <w:vAlign w:val="center"/>
          </w:tcPr>
          <w:p w14:paraId="6D9E85F2" w14:textId="48DA07F4" w:rsidR="00C85F05" w:rsidRDefault="009321F3"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8.3%</w:t>
            </w:r>
          </w:p>
        </w:tc>
      </w:tr>
      <w:tr w:rsidR="00C85F05" w14:paraId="3718905A" w14:textId="75857BF0" w:rsidTr="009321F3">
        <w:tc>
          <w:tcPr>
            <w:tcW w:w="1517" w:type="dxa"/>
            <w:vAlign w:val="center"/>
          </w:tcPr>
          <w:p w14:paraId="2346A2A9" w14:textId="77777777" w:rsidR="00C85F05" w:rsidRDefault="00C85F05" w:rsidP="0023017E">
            <w:pPr>
              <w:tabs>
                <w:tab w:val="left" w:pos="600"/>
              </w:tabs>
              <w:jc w:val="center"/>
              <w:rPr>
                <w:rFonts w:ascii="Times New Roman" w:hAnsi="Times New Roman" w:cs="Times New Roman"/>
                <w:sz w:val="25"/>
                <w:szCs w:val="25"/>
              </w:rPr>
            </w:pPr>
          </w:p>
        </w:tc>
        <w:tc>
          <w:tcPr>
            <w:tcW w:w="1718" w:type="dxa"/>
          </w:tcPr>
          <w:p w14:paraId="67DAF5D9" w14:textId="144986FF" w:rsidR="00C85F05" w:rsidRDefault="0083209B" w:rsidP="0023017E">
            <w:pPr>
              <w:tabs>
                <w:tab w:val="left" w:pos="600"/>
              </w:tabs>
              <w:jc w:val="center"/>
              <w:rPr>
                <w:rFonts w:ascii="Times New Roman" w:hAnsi="Times New Roman" w:cs="Times New Roman"/>
                <w:sz w:val="25"/>
                <w:szCs w:val="25"/>
              </w:rPr>
            </w:pPr>
            <w:r>
              <w:rPr>
                <w:rFonts w:ascii="Times New Roman" w:hAnsi="Times New Roman" w:cs="Times New Roman"/>
                <w:sz w:val="25"/>
                <w:szCs w:val="25"/>
              </w:rPr>
              <w:t>12</w:t>
            </w:r>
          </w:p>
        </w:tc>
        <w:tc>
          <w:tcPr>
            <w:tcW w:w="1800" w:type="dxa"/>
            <w:vAlign w:val="center"/>
          </w:tcPr>
          <w:p w14:paraId="56167879" w14:textId="3A6D4849" w:rsidR="00C85F05" w:rsidRDefault="0083209B" w:rsidP="0023017E">
            <w:pPr>
              <w:tabs>
                <w:tab w:val="left" w:pos="600"/>
              </w:tabs>
              <w:jc w:val="center"/>
              <w:rPr>
                <w:rFonts w:ascii="Times New Roman" w:hAnsi="Times New Roman" w:cs="Times New Roman"/>
                <w:sz w:val="25"/>
                <w:szCs w:val="25"/>
              </w:rPr>
            </w:pPr>
            <w:r>
              <w:rPr>
                <w:rFonts w:ascii="Times New Roman" w:hAnsi="Times New Roman" w:cs="Times New Roman"/>
                <w:sz w:val="25"/>
                <w:szCs w:val="25"/>
              </w:rPr>
              <w:t>18</w:t>
            </w:r>
          </w:p>
        </w:tc>
        <w:tc>
          <w:tcPr>
            <w:tcW w:w="1800" w:type="dxa"/>
          </w:tcPr>
          <w:p w14:paraId="56A71D9F" w14:textId="2874B7A6" w:rsidR="00C85F05" w:rsidRDefault="009321F3" w:rsidP="0023017E">
            <w:pPr>
              <w:tabs>
                <w:tab w:val="left" w:pos="600"/>
              </w:tabs>
              <w:jc w:val="center"/>
              <w:rPr>
                <w:rFonts w:ascii="Times New Roman" w:hAnsi="Times New Roman" w:cs="Times New Roman"/>
                <w:sz w:val="25"/>
                <w:szCs w:val="25"/>
              </w:rPr>
            </w:pPr>
            <w:r>
              <w:rPr>
                <w:rFonts w:ascii="Times New Roman" w:hAnsi="Times New Roman" w:cs="Times New Roman"/>
                <w:sz w:val="25"/>
                <w:szCs w:val="25"/>
              </w:rPr>
              <w:t>1</w:t>
            </w:r>
          </w:p>
        </w:tc>
        <w:tc>
          <w:tcPr>
            <w:tcW w:w="1800" w:type="dxa"/>
            <w:vAlign w:val="center"/>
          </w:tcPr>
          <w:p w14:paraId="1CF09D1A" w14:textId="5F38FADF" w:rsidR="00C85F05" w:rsidRDefault="009321F3" w:rsidP="009321F3">
            <w:pPr>
              <w:tabs>
                <w:tab w:val="left" w:pos="600"/>
              </w:tabs>
              <w:jc w:val="center"/>
              <w:rPr>
                <w:rFonts w:ascii="Times New Roman" w:hAnsi="Times New Roman" w:cs="Times New Roman"/>
                <w:sz w:val="25"/>
                <w:szCs w:val="25"/>
              </w:rPr>
            </w:pPr>
            <w:r>
              <w:rPr>
                <w:rFonts w:ascii="Times New Roman" w:hAnsi="Times New Roman" w:cs="Times New Roman"/>
                <w:sz w:val="25"/>
                <w:szCs w:val="25"/>
              </w:rPr>
              <w:t>100%</w:t>
            </w:r>
          </w:p>
        </w:tc>
      </w:tr>
    </w:tbl>
    <w:p w14:paraId="433D1A22" w14:textId="77777777" w:rsidR="00C85F05" w:rsidRDefault="00C85F05" w:rsidP="00C85F05">
      <w:pPr>
        <w:tabs>
          <w:tab w:val="left" w:pos="600"/>
        </w:tabs>
        <w:jc w:val="both"/>
        <w:rPr>
          <w:rFonts w:ascii="Times New Roman" w:hAnsi="Times New Roman" w:cs="Times New Roman"/>
          <w:sz w:val="25"/>
          <w:szCs w:val="25"/>
        </w:rPr>
      </w:pPr>
    </w:p>
    <w:p w14:paraId="0C2487A1" w14:textId="3A4B6582" w:rsidR="00790ADA" w:rsidRDefault="009321F3" w:rsidP="00231D84">
      <w:pPr>
        <w:rPr>
          <w:rFonts w:ascii="Times New Roman" w:hAnsi="Times New Roman" w:cs="Times New Roman"/>
          <w:b/>
          <w:bCs/>
          <w:sz w:val="26"/>
          <w:szCs w:val="26"/>
        </w:rPr>
      </w:pPr>
      <w:r w:rsidRPr="009321F3">
        <w:rPr>
          <w:rFonts w:ascii="Times New Roman" w:hAnsi="Times New Roman" w:cs="Times New Roman"/>
          <w:b/>
          <w:bCs/>
          <w:sz w:val="26"/>
          <w:szCs w:val="26"/>
        </w:rPr>
        <w:t>III. Levels of Measurement of Variables</w:t>
      </w:r>
    </w:p>
    <w:p w14:paraId="6A09142E" w14:textId="3555D379" w:rsidR="009321F3" w:rsidRPr="009321F3" w:rsidRDefault="009321F3" w:rsidP="009321F3">
      <w:pPr>
        <w:jc w:val="both"/>
        <w:rPr>
          <w:rFonts w:ascii="Times New Roman" w:hAnsi="Times New Roman" w:cs="Times New Roman"/>
          <w:sz w:val="25"/>
          <w:szCs w:val="25"/>
        </w:rPr>
      </w:pPr>
      <w:r w:rsidRPr="009321F3">
        <w:rPr>
          <w:rFonts w:ascii="Times New Roman" w:hAnsi="Times New Roman" w:cs="Times New Roman"/>
          <w:b/>
          <w:bCs/>
          <w:sz w:val="25"/>
          <w:szCs w:val="25"/>
        </w:rPr>
        <w:t xml:space="preserve">- </w:t>
      </w:r>
      <w:r w:rsidRPr="009321F3">
        <w:rPr>
          <w:rFonts w:ascii="Times New Roman" w:hAnsi="Times New Roman" w:cs="Times New Roman"/>
          <w:sz w:val="25"/>
          <w:szCs w:val="25"/>
        </w:rPr>
        <w:t>Metric Variables (Biến Định Lượng): Height in cm, Temperature in degrees Celsius, Number of siblings</w:t>
      </w:r>
      <w:r w:rsidR="009F6263">
        <w:rPr>
          <w:rFonts w:ascii="Times New Roman" w:hAnsi="Times New Roman" w:cs="Times New Roman"/>
          <w:sz w:val="25"/>
          <w:szCs w:val="25"/>
        </w:rPr>
        <w:t xml:space="preserve"> (</w:t>
      </w:r>
      <w:r w:rsidR="009F6263" w:rsidRPr="009F6263">
        <w:rPr>
          <w:rFonts w:ascii="Times New Roman" w:hAnsi="Times New Roman" w:cs="Times New Roman"/>
          <w:sz w:val="25"/>
          <w:szCs w:val="25"/>
        </w:rPr>
        <w:t>Numbers mean something real</w:t>
      </w:r>
      <w:r w:rsidR="009F6263">
        <w:rPr>
          <w:rFonts w:ascii="Times New Roman" w:hAnsi="Times New Roman" w:cs="Times New Roman"/>
          <w:sz w:val="25"/>
          <w:szCs w:val="25"/>
        </w:rPr>
        <w:t>).</w:t>
      </w:r>
    </w:p>
    <w:p w14:paraId="0BD0B01E" w14:textId="1A8C0BF7" w:rsidR="009321F3" w:rsidRDefault="009321F3" w:rsidP="009321F3">
      <w:pPr>
        <w:jc w:val="both"/>
        <w:rPr>
          <w:rFonts w:ascii="Times New Roman" w:hAnsi="Times New Roman" w:cs="Times New Roman"/>
          <w:sz w:val="25"/>
          <w:szCs w:val="25"/>
        </w:rPr>
      </w:pPr>
      <w:r w:rsidRPr="009321F3">
        <w:rPr>
          <w:rFonts w:ascii="Times New Roman" w:hAnsi="Times New Roman" w:cs="Times New Roman"/>
          <w:sz w:val="25"/>
          <w:szCs w:val="25"/>
        </w:rPr>
        <w:t>- Categorical Variables (Biến Phân Loại): Gender, Nationality, Location, Diet</w:t>
      </w:r>
      <w:r w:rsidR="009F6263">
        <w:rPr>
          <w:rFonts w:ascii="Times New Roman" w:hAnsi="Times New Roman" w:cs="Times New Roman"/>
          <w:sz w:val="25"/>
          <w:szCs w:val="25"/>
        </w:rPr>
        <w:t xml:space="preserve"> (</w:t>
      </w:r>
      <w:r w:rsidR="009F6263" w:rsidRPr="009F6263">
        <w:rPr>
          <w:rFonts w:ascii="Times New Roman" w:hAnsi="Times New Roman" w:cs="Times New Roman"/>
          <w:sz w:val="25"/>
          <w:szCs w:val="25"/>
        </w:rPr>
        <w:t>Numbers are arbitrary and used as codes</w:t>
      </w:r>
      <w:r w:rsidR="009F6263">
        <w:rPr>
          <w:rFonts w:ascii="Times New Roman" w:hAnsi="Times New Roman" w:cs="Times New Roman"/>
          <w:sz w:val="25"/>
          <w:szCs w:val="25"/>
        </w:rPr>
        <w:t>).</w:t>
      </w:r>
    </w:p>
    <w:p w14:paraId="3A4EC0FD" w14:textId="77777777" w:rsidR="004570A6" w:rsidRPr="009321F3" w:rsidRDefault="004570A6" w:rsidP="009321F3">
      <w:pPr>
        <w:jc w:val="both"/>
        <w:rPr>
          <w:rFonts w:ascii="Times New Roman" w:hAnsi="Times New Roman" w:cs="Times New Roman"/>
          <w:sz w:val="25"/>
          <w:szCs w:val="25"/>
        </w:rPr>
      </w:pPr>
    </w:p>
    <w:p w14:paraId="69442D22" w14:textId="77777777" w:rsidR="004570A6" w:rsidRPr="004570A6" w:rsidRDefault="004570A6" w:rsidP="004570A6">
      <w:pPr>
        <w:rPr>
          <w:rFonts w:ascii="Times New Roman" w:hAnsi="Times New Roman" w:cs="Times New Roman"/>
          <w:b/>
          <w:bCs/>
          <w:sz w:val="26"/>
          <w:szCs w:val="26"/>
        </w:rPr>
      </w:pPr>
      <w:r w:rsidRPr="004570A6">
        <w:rPr>
          <w:rFonts w:ascii="Times New Roman" w:hAnsi="Times New Roman" w:cs="Times New Roman"/>
          <w:b/>
          <w:bCs/>
          <w:sz w:val="26"/>
          <w:szCs w:val="26"/>
        </w:rPr>
        <w:t>IV. Features of Distributions (Metric Data) Summary</w:t>
      </w:r>
      <w:r>
        <w:rPr>
          <w:rFonts w:ascii="Times New Roman" w:hAnsi="Times New Roman" w:cs="Times New Roman"/>
          <w:b/>
          <w:bCs/>
          <w:sz w:val="26"/>
          <w:szCs w:val="26"/>
        </w:rPr>
        <w:t xml:space="preserve"> (</w:t>
      </w:r>
      <w:r w:rsidRPr="004570A6">
        <w:rPr>
          <w:rFonts w:ascii="Times New Roman" w:hAnsi="Times New Roman" w:cs="Times New Roman"/>
          <w:b/>
          <w:bCs/>
          <w:sz w:val="26"/>
          <w:szCs w:val="26"/>
        </w:rPr>
        <w:t>Đặc Điểm của Phân Phối (Dữ Liệu Định Lượng)</w:t>
      </w:r>
    </w:p>
    <w:p w14:paraId="27C38E1D" w14:textId="5A1D3FFA" w:rsidR="004570A6" w:rsidRPr="004570A6" w:rsidRDefault="004570A6" w:rsidP="004570A6">
      <w:pPr>
        <w:jc w:val="both"/>
        <w:rPr>
          <w:rFonts w:ascii="Times New Roman" w:hAnsi="Times New Roman" w:cs="Times New Roman"/>
          <w:sz w:val="25"/>
          <w:szCs w:val="25"/>
        </w:rPr>
      </w:pPr>
      <w:r w:rsidRPr="004570A6">
        <w:rPr>
          <w:rFonts w:ascii="Times New Roman" w:hAnsi="Times New Roman" w:cs="Times New Roman"/>
          <w:sz w:val="25"/>
          <w:szCs w:val="25"/>
        </w:rPr>
        <w:lastRenderedPageBreak/>
        <w:t>- Central Tendency: Represents the center of the distribution using measures like mean, median, and mode, indicating the most typical or representative value of the group.</w:t>
      </w:r>
    </w:p>
    <w:p w14:paraId="142FC8FA" w14:textId="6D69B58C" w:rsidR="004570A6" w:rsidRPr="004570A6" w:rsidRDefault="004570A6" w:rsidP="004570A6">
      <w:pPr>
        <w:jc w:val="both"/>
        <w:rPr>
          <w:rFonts w:ascii="Times New Roman" w:hAnsi="Times New Roman" w:cs="Times New Roman"/>
          <w:sz w:val="25"/>
          <w:szCs w:val="25"/>
        </w:rPr>
      </w:pPr>
      <w:r w:rsidRPr="004570A6">
        <w:rPr>
          <w:rFonts w:ascii="Times New Roman" w:hAnsi="Times New Roman" w:cs="Times New Roman"/>
          <w:sz w:val="25"/>
          <w:szCs w:val="25"/>
        </w:rPr>
        <w:t>- Variability: Assesses how spread out or clustered the scores are, commonly measured by standard deviation or interquartile range (IQR).</w:t>
      </w:r>
    </w:p>
    <w:p w14:paraId="083DDB84" w14:textId="5EF79E8B" w:rsidR="004570A6" w:rsidRPr="004570A6" w:rsidRDefault="004570A6" w:rsidP="004570A6">
      <w:pPr>
        <w:jc w:val="both"/>
        <w:rPr>
          <w:rFonts w:ascii="Times New Roman" w:hAnsi="Times New Roman" w:cs="Times New Roman"/>
          <w:sz w:val="25"/>
          <w:szCs w:val="25"/>
        </w:rPr>
      </w:pPr>
      <w:r w:rsidRPr="004570A6">
        <w:rPr>
          <w:rFonts w:ascii="Times New Roman" w:hAnsi="Times New Roman" w:cs="Times New Roman"/>
          <w:sz w:val="25"/>
          <w:szCs w:val="25"/>
        </w:rPr>
        <w:t>- Shape: Distributions can be symmetric (mirror image on both sides) or skewed (with scores tapering off at one end), indicating positive or negative skewness.</w:t>
      </w:r>
    </w:p>
    <w:p w14:paraId="36A5EF20" w14:textId="77844E09" w:rsidR="004570A6" w:rsidRDefault="004570A6" w:rsidP="004570A6">
      <w:pPr>
        <w:rPr>
          <w:rFonts w:ascii="Times New Roman" w:hAnsi="Times New Roman" w:cs="Times New Roman"/>
          <w:b/>
          <w:bCs/>
          <w:sz w:val="26"/>
          <w:szCs w:val="26"/>
        </w:rPr>
      </w:pPr>
    </w:p>
    <w:p w14:paraId="3ECB684C" w14:textId="0271894D" w:rsidR="00D24CA5" w:rsidRDefault="00D24CA5" w:rsidP="004570A6">
      <w:pPr>
        <w:rPr>
          <w:rFonts w:ascii="Times New Roman" w:hAnsi="Times New Roman" w:cs="Times New Roman"/>
          <w:b/>
          <w:bCs/>
          <w:sz w:val="26"/>
          <w:szCs w:val="26"/>
        </w:rPr>
      </w:pPr>
      <w:r w:rsidRPr="00D24CA5">
        <w:rPr>
          <w:rFonts w:ascii="Times New Roman" w:hAnsi="Times New Roman" w:cs="Times New Roman"/>
          <w:b/>
          <w:bCs/>
          <w:sz w:val="26"/>
          <w:szCs w:val="26"/>
        </w:rPr>
        <w:t>V. Formula for calculation of the mean</w:t>
      </w:r>
      <w:r>
        <w:rPr>
          <w:rFonts w:ascii="Times New Roman" w:hAnsi="Times New Roman" w:cs="Times New Roman"/>
          <w:b/>
          <w:bCs/>
          <w:sz w:val="26"/>
          <w:szCs w:val="26"/>
        </w:rPr>
        <w:t xml:space="preserve"> </w:t>
      </w:r>
      <w:r w:rsidR="00367D5B">
        <w:rPr>
          <w:rFonts w:ascii="Times New Roman" w:hAnsi="Times New Roman" w:cs="Times New Roman"/>
          <w:b/>
          <w:bCs/>
          <w:sz w:val="26"/>
          <w:szCs w:val="26"/>
        </w:rPr>
        <w:t>(Trung B</w:t>
      </w:r>
      <w:r w:rsidR="00367D5B" w:rsidRPr="00367D5B">
        <w:rPr>
          <w:rFonts w:ascii="Times New Roman" w:hAnsi="Times New Roman" w:cs="Times New Roman"/>
          <w:b/>
          <w:bCs/>
          <w:sz w:val="26"/>
          <w:szCs w:val="26"/>
        </w:rPr>
        <w:t>ình</w:t>
      </w:r>
      <w:r w:rsidR="00367D5B">
        <w:rPr>
          <w:rFonts w:ascii="Times New Roman" w:hAnsi="Times New Roman" w:cs="Times New Roman"/>
          <w:b/>
          <w:bCs/>
          <w:sz w:val="26"/>
          <w:szCs w:val="26"/>
        </w:rPr>
        <w:t>)</w:t>
      </w:r>
      <w:r>
        <w:rPr>
          <w:rFonts w:ascii="Times New Roman" w:hAnsi="Times New Roman" w:cs="Times New Roman"/>
          <w:b/>
          <w:bCs/>
          <w:sz w:val="26"/>
          <w:szCs w:val="26"/>
        </w:rPr>
        <w:t xml:space="preserve"> </w:t>
      </w:r>
    </w:p>
    <w:p w14:paraId="6AE4D8EF" w14:textId="172086F0" w:rsidR="00D24CA5" w:rsidRDefault="00D24CA5" w:rsidP="004570A6">
      <w:pPr>
        <w:rPr>
          <w:rFonts w:ascii="Times New Roman" w:hAnsi="Times New Roman" w:cs="Times New Roman"/>
          <w:sz w:val="25"/>
          <w:szCs w:val="25"/>
        </w:rPr>
      </w:pPr>
      <w:r>
        <w:rPr>
          <w:rFonts w:ascii="Times New Roman" w:hAnsi="Times New Roman" w:cs="Times New Roman"/>
          <w:b/>
          <w:bCs/>
          <w:sz w:val="26"/>
          <w:szCs w:val="26"/>
        </w:rPr>
        <w:t xml:space="preserve">   </w:t>
      </w:r>
      <w:r w:rsidRPr="00D24CA5">
        <w:rPr>
          <w:rFonts w:ascii="Times New Roman" w:hAnsi="Times New Roman" w:cs="Times New Roman"/>
          <w:b/>
          <w:bCs/>
          <w:sz w:val="25"/>
          <w:szCs w:val="25"/>
        </w:rPr>
        <w:t xml:space="preserve">1. Definition: </w:t>
      </w:r>
      <w:r w:rsidRPr="00D24CA5">
        <w:rPr>
          <w:rFonts w:ascii="Times New Roman" w:hAnsi="Times New Roman" w:cs="Times New Roman"/>
          <w:sz w:val="25"/>
          <w:szCs w:val="25"/>
        </w:rPr>
        <w:t>Mean is the average value of a set of numbers.</w:t>
      </w:r>
    </w:p>
    <w:p w14:paraId="5D6CE210" w14:textId="46264D5C" w:rsidR="00D24CA5" w:rsidRDefault="00D24CA5" w:rsidP="004570A6">
      <w:pPr>
        <w:rPr>
          <w:rFonts w:ascii="Times New Roman" w:hAnsi="Times New Roman" w:cs="Times New Roman"/>
          <w:sz w:val="25"/>
          <w:szCs w:val="25"/>
        </w:rPr>
      </w:pPr>
      <w:r w:rsidRPr="00D24CA5">
        <w:rPr>
          <w:rFonts w:ascii="Times New Roman" w:hAnsi="Times New Roman" w:cs="Times New Roman"/>
          <w:b/>
          <w:bCs/>
          <w:sz w:val="25"/>
          <w:szCs w:val="25"/>
        </w:rPr>
        <w:t xml:space="preserve">   2. Population Mean calculation</w:t>
      </w:r>
      <w:r w:rsidRPr="00D24CA5">
        <w:rPr>
          <w:rFonts w:ascii="Times New Roman" w:hAnsi="Times New Roman" w:cs="Times New Roman"/>
          <w:sz w:val="25"/>
          <w:szCs w:val="25"/>
        </w:rPr>
        <w:t xml:space="preserve">: </w:t>
      </w:r>
    </w:p>
    <w:p w14:paraId="331E67D4" w14:textId="714B2762" w:rsidR="00D24CA5" w:rsidRPr="00D24CA5" w:rsidRDefault="00D24CA5" w:rsidP="00D24CA5">
      <w:pPr>
        <w:jc w:val="center"/>
        <w:rPr>
          <w:rFonts w:ascii="Times New Roman" w:eastAsiaTheme="minorEastAsia" w:hAnsi="Times New Roman" w:cs="Times New Roman"/>
          <w:sz w:val="25"/>
          <w:szCs w:val="25"/>
        </w:rPr>
      </w:pPr>
      <m:oMathPara>
        <m:oMath>
          <m:r>
            <w:rPr>
              <w:rFonts w:ascii="Cambria Math" w:eastAsia="Cambria Math" w:hAnsi="Cambria Math" w:cs="Cambria Math"/>
              <w:i/>
              <w:sz w:val="25"/>
              <w:szCs w:val="25"/>
            </w:rPr>
            <w:sym w:font="Symbol" w:char="F06D"/>
          </m:r>
          <m:r>
            <w:rPr>
              <w:rFonts w:ascii="Cambria Math" w:eastAsia="Cambria Math" w:hAnsi="Cambria Math" w:cs="Cambria Math"/>
              <w:sz w:val="25"/>
              <w:szCs w:val="25"/>
            </w:rPr>
            <m:t>=</m:t>
          </m:r>
          <m:f>
            <m:fPr>
              <m:ctrlPr>
                <w:rPr>
                  <w:rFonts w:ascii="Cambria Math" w:eastAsia="Cambria Math" w:hAnsi="Cambria Math" w:cs="Cambria Math"/>
                  <w:sz w:val="25"/>
                  <w:szCs w:val="25"/>
                </w:rPr>
              </m:ctrlPr>
            </m:fPr>
            <m:num>
              <m:r>
                <m:rPr>
                  <m:sty m:val="p"/>
                </m:rPr>
                <w:rPr>
                  <w:rFonts w:ascii="Cambria Math" w:hAnsi="Cambria Math"/>
                </w:rPr>
                <w:sym w:font="Symbol" w:char="F053"/>
              </m:r>
              <m:r>
                <m:rPr>
                  <m:sty m:val="b"/>
                </m:rPr>
                <w:rPr>
                  <w:rFonts w:ascii="Cambria Math" w:hAnsi="Cambria Math" w:cs="Times New Roman"/>
                  <w:sz w:val="25"/>
                  <w:szCs w:val="25"/>
                </w:rPr>
                <m:t>X</m:t>
              </m:r>
            </m:num>
            <m:den>
              <m:r>
                <w:rPr>
                  <w:rFonts w:ascii="Cambria Math" w:eastAsia="Cambria Math" w:hAnsi="Cambria Math" w:cs="Cambria Math"/>
                  <w:sz w:val="25"/>
                  <w:szCs w:val="25"/>
                </w:rPr>
                <m:t>N</m:t>
              </m:r>
            </m:den>
          </m:f>
        </m:oMath>
      </m:oMathPara>
    </w:p>
    <w:p w14:paraId="44A2F6CB" w14:textId="77777777" w:rsidR="003C0184" w:rsidRPr="003C0184" w:rsidRDefault="003C0184" w:rsidP="003C0184">
      <w:pPr>
        <w:ind w:left="2160" w:firstLine="720"/>
        <w:rPr>
          <w:rFonts w:ascii="Cambria Math" w:hAnsi="Cambria Math" w:cs="Cambria Math"/>
          <w:sz w:val="25"/>
          <w:szCs w:val="25"/>
        </w:rPr>
      </w:pPr>
      <w:r w:rsidRPr="003C0184">
        <w:rPr>
          <w:rFonts w:ascii="Cambria Math" w:hAnsi="Cambria Math" w:cs="Cambria Math"/>
          <w:sz w:val="25"/>
          <w:szCs w:val="25"/>
        </w:rPr>
        <w:t>𝝁 represents the mean of the population</w:t>
      </w:r>
    </w:p>
    <w:p w14:paraId="3AE2AC94" w14:textId="77777777" w:rsidR="003C0184" w:rsidRPr="003C0184" w:rsidRDefault="003C0184" w:rsidP="003C0184">
      <w:pPr>
        <w:ind w:left="2160" w:firstLine="720"/>
        <w:rPr>
          <w:rFonts w:ascii="Cambria Math" w:hAnsi="Cambria Math" w:cs="Cambria Math"/>
          <w:sz w:val="25"/>
          <w:szCs w:val="25"/>
        </w:rPr>
      </w:pPr>
      <w:r w:rsidRPr="003C0184">
        <w:rPr>
          <w:rFonts w:ascii="Cambria Math" w:hAnsi="Cambria Math" w:cs="Cambria Math"/>
          <w:sz w:val="25"/>
          <w:szCs w:val="25"/>
        </w:rPr>
        <w:t>Σ is a shorthand way of writing "sum of "</w:t>
      </w:r>
    </w:p>
    <w:p w14:paraId="250373A6" w14:textId="77777777" w:rsidR="003C0184" w:rsidRPr="003C0184" w:rsidRDefault="003C0184" w:rsidP="003C0184">
      <w:pPr>
        <w:ind w:left="2160" w:firstLine="720"/>
        <w:rPr>
          <w:rFonts w:ascii="Cambria Math" w:hAnsi="Cambria Math" w:cs="Cambria Math"/>
          <w:sz w:val="25"/>
          <w:szCs w:val="25"/>
        </w:rPr>
      </w:pPr>
      <w:r w:rsidRPr="003C0184">
        <w:rPr>
          <w:rFonts w:ascii="Cambria Math" w:hAnsi="Cambria Math" w:cs="Cambria Math"/>
          <w:sz w:val="25"/>
          <w:szCs w:val="25"/>
        </w:rPr>
        <w:t>𝑿 represents a data value</w:t>
      </w:r>
    </w:p>
    <w:p w14:paraId="3447C6B5" w14:textId="10785E88" w:rsidR="003C0184" w:rsidRDefault="003C0184" w:rsidP="003C0184">
      <w:pPr>
        <w:ind w:left="2160" w:firstLine="720"/>
        <w:rPr>
          <w:rFonts w:ascii="Cambria Math" w:hAnsi="Cambria Math" w:cs="Cambria Math"/>
          <w:sz w:val="25"/>
          <w:szCs w:val="25"/>
        </w:rPr>
      </w:pPr>
      <w:r w:rsidRPr="003C0184">
        <w:rPr>
          <w:rFonts w:ascii="Cambria Math" w:hAnsi="Cambria Math" w:cs="Cambria Math"/>
          <w:sz w:val="25"/>
          <w:szCs w:val="25"/>
        </w:rPr>
        <w:t>N is the total number of population data values</w:t>
      </w:r>
    </w:p>
    <w:p w14:paraId="2ADC9774" w14:textId="66AA7498" w:rsidR="00D24CA5" w:rsidRDefault="00D24CA5" w:rsidP="003C0184">
      <w:pPr>
        <w:ind w:left="2160" w:firstLine="720"/>
        <w:rPr>
          <w:rFonts w:ascii="Times New Roman" w:hAnsi="Times New Roman" w:cs="Times New Roman"/>
          <w:sz w:val="25"/>
          <w:szCs w:val="25"/>
        </w:rPr>
      </w:pPr>
      <w:r w:rsidRPr="00D24CA5">
        <w:rPr>
          <w:rFonts w:ascii="Cambria Math" w:hAnsi="Cambria Math" w:cs="Cambria Math"/>
          <w:sz w:val="25"/>
          <w:szCs w:val="25"/>
        </w:rPr>
        <w:t>𝝁</w:t>
      </w:r>
      <w:r w:rsidRPr="00D24CA5">
        <w:rPr>
          <w:rFonts w:ascii="Times New Roman" w:hAnsi="Times New Roman" w:cs="Times New Roman"/>
          <w:sz w:val="25"/>
          <w:szCs w:val="25"/>
        </w:rPr>
        <w:t xml:space="preserve"> (MU)</w:t>
      </w:r>
      <w:r>
        <w:rPr>
          <w:rFonts w:ascii="Times New Roman" w:hAnsi="Times New Roman" w:cs="Times New Roman"/>
          <w:sz w:val="25"/>
          <w:szCs w:val="25"/>
        </w:rPr>
        <w:t xml:space="preserve">: </w:t>
      </w:r>
      <w:r w:rsidRPr="00D24CA5">
        <w:rPr>
          <w:rFonts w:ascii="Times New Roman" w:hAnsi="Times New Roman" w:cs="Times New Roman"/>
          <w:sz w:val="25"/>
          <w:szCs w:val="25"/>
        </w:rPr>
        <w:t>population mean</w:t>
      </w:r>
    </w:p>
    <w:p w14:paraId="7383F555" w14:textId="4C3E6398" w:rsidR="003C0184" w:rsidRDefault="003C0184" w:rsidP="003C0184">
      <w:pPr>
        <w:rPr>
          <w:rFonts w:ascii="Times New Roman" w:hAnsi="Times New Roman" w:cs="Times New Roman"/>
          <w:b/>
          <w:bCs/>
          <w:sz w:val="25"/>
          <w:szCs w:val="25"/>
        </w:rPr>
      </w:pPr>
      <w:r w:rsidRPr="003C0184">
        <w:rPr>
          <w:rFonts w:ascii="Times New Roman" w:hAnsi="Times New Roman" w:cs="Times New Roman"/>
          <w:b/>
          <w:bCs/>
          <w:sz w:val="25"/>
          <w:szCs w:val="25"/>
        </w:rPr>
        <w:t xml:space="preserve">   3. Sample Mean calculation:</w:t>
      </w:r>
    </w:p>
    <w:p w14:paraId="44A887AA" w14:textId="6496001E" w:rsidR="003C0184" w:rsidRPr="00D24CA5" w:rsidRDefault="003C0184" w:rsidP="003C0184">
      <w:pPr>
        <w:jc w:val="center"/>
        <w:rPr>
          <w:rFonts w:ascii="Times New Roman" w:eastAsiaTheme="minorEastAsia" w:hAnsi="Times New Roman" w:cs="Times New Roman"/>
          <w:sz w:val="25"/>
          <w:szCs w:val="25"/>
        </w:rPr>
      </w:pPr>
      <m:oMathPara>
        <m:oMath>
          <m:r>
            <m:rPr>
              <m:sty m:val="bi"/>
            </m:rPr>
            <w:rPr>
              <w:rFonts w:ascii="Cambria Math" w:eastAsia="Cambria Math" w:hAnsi="Cambria Math" w:cs="Cambria Math"/>
              <w:sz w:val="25"/>
              <w:szCs w:val="25"/>
            </w:rPr>
            <m:t>M</m:t>
          </m:r>
          <m:r>
            <w:rPr>
              <w:rFonts w:ascii="Cambria Math" w:eastAsia="Cambria Math" w:hAnsi="Cambria Math" w:cs="Cambria Math"/>
              <w:sz w:val="25"/>
              <w:szCs w:val="25"/>
            </w:rPr>
            <m:t>=</m:t>
          </m:r>
          <m:f>
            <m:fPr>
              <m:ctrlPr>
                <w:rPr>
                  <w:rFonts w:ascii="Cambria Math" w:eastAsia="Cambria Math" w:hAnsi="Cambria Math" w:cs="Cambria Math"/>
                  <w:sz w:val="25"/>
                  <w:szCs w:val="25"/>
                </w:rPr>
              </m:ctrlPr>
            </m:fPr>
            <m:num>
              <m:r>
                <m:rPr>
                  <m:sty m:val="p"/>
                </m:rPr>
                <w:rPr>
                  <w:rFonts w:ascii="Cambria Math" w:hAnsi="Cambria Math"/>
                </w:rPr>
                <w:sym w:font="Symbol" w:char="F053"/>
              </m:r>
              <m:r>
                <m:rPr>
                  <m:sty m:val="b"/>
                </m:rPr>
                <w:rPr>
                  <w:rFonts w:ascii="Cambria Math" w:hAnsi="Cambria Math" w:cs="Times New Roman"/>
                  <w:sz w:val="25"/>
                  <w:szCs w:val="25"/>
                </w:rPr>
                <m:t>X</m:t>
              </m:r>
            </m:num>
            <m:den>
              <m:r>
                <m:rPr>
                  <m:sty m:val="bi"/>
                </m:rPr>
                <w:rPr>
                  <w:rFonts w:ascii="Cambria Math" w:eastAsia="Cambria Math" w:hAnsi="Cambria Math" w:cs="Cambria Math"/>
                  <w:sz w:val="25"/>
                  <w:szCs w:val="25"/>
                </w:rPr>
                <m:t>n</m:t>
              </m:r>
            </m:den>
          </m:f>
          <m:r>
            <w:rPr>
              <w:rFonts w:ascii="Cambria Math" w:eastAsia="Cambria Math" w:hAnsi="Cambria Math" w:cs="Cambria Math"/>
              <w:sz w:val="25"/>
              <w:szCs w:val="25"/>
            </w:rPr>
            <m:t xml:space="preserve">= </m:t>
          </m:r>
          <m:f>
            <m:fPr>
              <m:ctrlPr>
                <w:rPr>
                  <w:rFonts w:ascii="Cambria Math" w:eastAsia="Cambria Math" w:hAnsi="Cambria Math" w:cs="Cambria Math"/>
                  <w:sz w:val="25"/>
                  <w:szCs w:val="25"/>
                </w:rPr>
              </m:ctrlPr>
            </m:fPr>
            <m:num>
              <m:r>
                <m:rPr>
                  <m:sty m:val="p"/>
                </m:rPr>
                <w:rPr>
                  <w:rFonts w:ascii="Cambria Math" w:hAnsi="Cambria Math"/>
                </w:rPr>
                <m:t>Sum of the data values</m:t>
              </m:r>
            </m:num>
            <m:den>
              <m:r>
                <w:rPr>
                  <w:rFonts w:ascii="Cambria Math" w:eastAsia="Cambria Math" w:hAnsi="Cambria Math" w:cs="Cambria Math"/>
                  <w:sz w:val="25"/>
                  <w:szCs w:val="25"/>
                </w:rPr>
                <m:t>Total number of data values</m:t>
              </m:r>
            </m:den>
          </m:f>
        </m:oMath>
      </m:oMathPara>
    </w:p>
    <w:p w14:paraId="48A55A55" w14:textId="77777777" w:rsidR="003C0184" w:rsidRPr="003C0184" w:rsidRDefault="003C0184" w:rsidP="003C0184">
      <w:pPr>
        <w:ind w:left="2160" w:firstLine="720"/>
        <w:rPr>
          <w:rFonts w:ascii="Times New Roman" w:hAnsi="Times New Roman" w:cs="Times New Roman"/>
          <w:sz w:val="25"/>
          <w:szCs w:val="25"/>
        </w:rPr>
      </w:pPr>
      <w:r w:rsidRPr="003C0184">
        <w:rPr>
          <w:rFonts w:ascii="Cambria Math" w:hAnsi="Cambria Math" w:cs="Cambria Math"/>
          <w:sz w:val="25"/>
          <w:szCs w:val="25"/>
        </w:rPr>
        <w:t>𝑴</w:t>
      </w:r>
      <w:r w:rsidRPr="003C0184">
        <w:rPr>
          <w:rFonts w:ascii="Times New Roman" w:hAnsi="Times New Roman" w:cs="Times New Roman"/>
          <w:sz w:val="25"/>
          <w:szCs w:val="25"/>
        </w:rPr>
        <w:t xml:space="preserve"> represents the mean of the sample</w:t>
      </w:r>
    </w:p>
    <w:p w14:paraId="0A875875" w14:textId="77777777" w:rsidR="003C0184" w:rsidRPr="003C0184" w:rsidRDefault="003C0184" w:rsidP="003C0184">
      <w:pPr>
        <w:ind w:left="2160" w:firstLine="720"/>
        <w:rPr>
          <w:rFonts w:ascii="Times New Roman" w:hAnsi="Times New Roman" w:cs="Times New Roman"/>
          <w:sz w:val="25"/>
          <w:szCs w:val="25"/>
        </w:rPr>
      </w:pPr>
      <w:r w:rsidRPr="003C0184">
        <w:rPr>
          <w:rFonts w:ascii="Times New Roman" w:hAnsi="Times New Roman" w:cs="Times New Roman"/>
          <w:sz w:val="25"/>
          <w:szCs w:val="25"/>
        </w:rPr>
        <w:t>Σ is a shorthand way of writing "sum of "</w:t>
      </w:r>
    </w:p>
    <w:p w14:paraId="0559315C" w14:textId="77777777" w:rsidR="003C0184" w:rsidRPr="003C0184" w:rsidRDefault="003C0184" w:rsidP="003C0184">
      <w:pPr>
        <w:ind w:left="2160" w:firstLine="720"/>
        <w:rPr>
          <w:rFonts w:ascii="Times New Roman" w:hAnsi="Times New Roman" w:cs="Times New Roman"/>
          <w:sz w:val="25"/>
          <w:szCs w:val="25"/>
        </w:rPr>
      </w:pPr>
      <w:r w:rsidRPr="003C0184">
        <w:rPr>
          <w:rFonts w:ascii="Cambria Math" w:hAnsi="Cambria Math" w:cs="Cambria Math"/>
          <w:sz w:val="25"/>
          <w:szCs w:val="25"/>
        </w:rPr>
        <w:t>𝑿</w:t>
      </w:r>
      <w:r w:rsidRPr="003C0184">
        <w:rPr>
          <w:rFonts w:ascii="Times New Roman" w:hAnsi="Times New Roman" w:cs="Times New Roman"/>
          <w:sz w:val="25"/>
          <w:szCs w:val="25"/>
        </w:rPr>
        <w:t xml:space="preserve"> represents a data value</w:t>
      </w:r>
    </w:p>
    <w:p w14:paraId="540E538F" w14:textId="49C75A62" w:rsidR="003C0184" w:rsidRDefault="003C0184" w:rsidP="003C0184">
      <w:pPr>
        <w:ind w:left="2160" w:firstLine="720"/>
        <w:rPr>
          <w:rFonts w:ascii="Times New Roman" w:hAnsi="Times New Roman" w:cs="Times New Roman"/>
          <w:sz w:val="25"/>
          <w:szCs w:val="25"/>
        </w:rPr>
      </w:pPr>
      <w:r w:rsidRPr="003C0184">
        <w:rPr>
          <w:rFonts w:ascii="Times New Roman" w:hAnsi="Times New Roman" w:cs="Times New Roman"/>
          <w:sz w:val="25"/>
          <w:szCs w:val="25"/>
        </w:rPr>
        <w:t>n is the total number of sample data values</w:t>
      </w:r>
    </w:p>
    <w:p w14:paraId="25D2F07F" w14:textId="77777777" w:rsidR="00367D5B" w:rsidRDefault="00367D5B" w:rsidP="00367D5B">
      <w:pPr>
        <w:rPr>
          <w:rFonts w:ascii="Times New Roman" w:hAnsi="Times New Roman" w:cs="Times New Roman"/>
          <w:sz w:val="25"/>
          <w:szCs w:val="25"/>
        </w:rPr>
      </w:pPr>
    </w:p>
    <w:p w14:paraId="2BE7DF7D" w14:textId="77777777" w:rsidR="00367D5B" w:rsidRPr="00367D5B" w:rsidRDefault="00367D5B" w:rsidP="00367D5B">
      <w:pPr>
        <w:jc w:val="both"/>
        <w:rPr>
          <w:rFonts w:ascii="Times New Roman" w:hAnsi="Times New Roman" w:cs="Times New Roman"/>
          <w:sz w:val="25"/>
          <w:szCs w:val="25"/>
        </w:rPr>
      </w:pPr>
      <w:r w:rsidRPr="00367D5B">
        <w:rPr>
          <w:rFonts w:ascii="Times New Roman" w:hAnsi="Times New Roman" w:cs="Times New Roman"/>
          <w:b/>
          <w:bCs/>
          <w:sz w:val="26"/>
          <w:szCs w:val="26"/>
        </w:rPr>
        <w:t>VI. The median (Trung vị)</w:t>
      </w:r>
      <w:r>
        <w:rPr>
          <w:rFonts w:ascii="Times New Roman" w:hAnsi="Times New Roman" w:cs="Times New Roman"/>
          <w:b/>
          <w:bCs/>
          <w:sz w:val="26"/>
          <w:szCs w:val="26"/>
        </w:rPr>
        <w:t xml:space="preserve">: </w:t>
      </w:r>
      <w:r w:rsidRPr="00367D5B">
        <w:rPr>
          <w:rFonts w:ascii="Times New Roman" w:hAnsi="Times New Roman" w:cs="Times New Roman"/>
          <w:sz w:val="25"/>
          <w:szCs w:val="25"/>
        </w:rPr>
        <w:t>the median provides us with the location of the midpoint</w:t>
      </w:r>
    </w:p>
    <w:p w14:paraId="2C8BB18F" w14:textId="047BCA93" w:rsidR="00367D5B" w:rsidRDefault="00367D5B" w:rsidP="00367D5B">
      <w:pPr>
        <w:jc w:val="both"/>
        <w:rPr>
          <w:rFonts w:ascii="Times New Roman" w:hAnsi="Times New Roman" w:cs="Times New Roman"/>
          <w:sz w:val="25"/>
          <w:szCs w:val="25"/>
        </w:rPr>
      </w:pPr>
      <w:r w:rsidRPr="00367D5B">
        <w:rPr>
          <w:rFonts w:ascii="Times New Roman" w:hAnsi="Times New Roman" w:cs="Times New Roman"/>
          <w:sz w:val="25"/>
          <w:szCs w:val="25"/>
        </w:rPr>
        <w:t>in the distribution</w:t>
      </w:r>
      <w:r w:rsidR="00356ED6">
        <w:rPr>
          <w:rFonts w:ascii="Times New Roman" w:hAnsi="Times New Roman" w:cs="Times New Roman"/>
          <w:sz w:val="25"/>
          <w:szCs w:val="25"/>
        </w:rPr>
        <w:t xml:space="preserve"> =&gt; middle number of data set</w:t>
      </w:r>
    </w:p>
    <w:p w14:paraId="0F35F87F" w14:textId="5C5BA992" w:rsidR="00597294" w:rsidRDefault="00597294" w:rsidP="00367D5B">
      <w:pPr>
        <w:jc w:val="both"/>
        <w:rPr>
          <w:rFonts w:ascii="Times New Roman" w:hAnsi="Times New Roman" w:cs="Times New Roman"/>
          <w:sz w:val="25"/>
          <w:szCs w:val="25"/>
        </w:rPr>
      </w:pPr>
      <w:r>
        <w:rPr>
          <w:rFonts w:ascii="Times New Roman" w:hAnsi="Times New Roman" w:cs="Times New Roman"/>
          <w:sz w:val="25"/>
          <w:szCs w:val="25"/>
        </w:rPr>
        <w:t xml:space="preserve">   Data set: 7, 7, 10, 14, 15, 23, 32 =&gt; Median 14 because 14 is the middle number of data set</w:t>
      </w:r>
    </w:p>
    <w:p w14:paraId="2D92EFB5" w14:textId="604278E1" w:rsidR="00367D5B" w:rsidRDefault="00367D5B" w:rsidP="00367D5B">
      <w:pPr>
        <w:jc w:val="both"/>
        <w:rPr>
          <w:rFonts w:ascii="Times New Roman" w:hAnsi="Times New Roman" w:cs="Times New Roman"/>
          <w:sz w:val="25"/>
          <w:szCs w:val="25"/>
        </w:rPr>
      </w:pPr>
    </w:p>
    <w:p w14:paraId="7BC60AF1" w14:textId="06E8B8BB" w:rsidR="00367D5B" w:rsidRDefault="00367D5B" w:rsidP="00367D5B">
      <w:pPr>
        <w:jc w:val="both"/>
        <w:rPr>
          <w:rFonts w:ascii="Times New Roman" w:hAnsi="Times New Roman" w:cs="Times New Roman"/>
          <w:b/>
          <w:bCs/>
          <w:sz w:val="26"/>
          <w:szCs w:val="26"/>
        </w:rPr>
      </w:pPr>
      <w:r w:rsidRPr="00367D5B">
        <w:rPr>
          <w:rFonts w:ascii="Times New Roman" w:hAnsi="Times New Roman" w:cs="Times New Roman"/>
          <w:b/>
          <w:bCs/>
          <w:sz w:val="26"/>
          <w:szCs w:val="26"/>
        </w:rPr>
        <w:t>VII. Differences between Mean and Median</w:t>
      </w:r>
    </w:p>
    <w:p w14:paraId="6E1E4D14" w14:textId="0E337C98" w:rsidR="00367D5B" w:rsidRDefault="00367D5B" w:rsidP="00367D5B">
      <w:pPr>
        <w:jc w:val="both"/>
        <w:rPr>
          <w:rFonts w:ascii="Times New Roman" w:hAnsi="Times New Roman" w:cs="Times New Roman"/>
          <w:sz w:val="25"/>
          <w:szCs w:val="25"/>
          <w:lang w:val="en"/>
        </w:rPr>
      </w:pPr>
      <w:r>
        <w:rPr>
          <w:rFonts w:ascii="Times New Roman" w:hAnsi="Times New Roman" w:cs="Times New Roman"/>
          <w:b/>
          <w:bCs/>
          <w:sz w:val="26"/>
          <w:szCs w:val="26"/>
        </w:rPr>
        <w:t xml:space="preserve">- </w:t>
      </w:r>
      <w:r w:rsidRPr="00367D5B">
        <w:rPr>
          <w:rFonts w:ascii="Times New Roman" w:hAnsi="Times New Roman" w:cs="Times New Roman"/>
          <w:b/>
          <w:bCs/>
          <w:sz w:val="25"/>
          <w:szCs w:val="25"/>
          <w:lang w:val="en"/>
        </w:rPr>
        <w:t>Me</w:t>
      </w:r>
      <w:r>
        <w:rPr>
          <w:rFonts w:ascii="Times New Roman" w:hAnsi="Times New Roman" w:cs="Times New Roman"/>
          <w:b/>
          <w:bCs/>
          <w:sz w:val="25"/>
          <w:szCs w:val="25"/>
          <w:lang w:val="en"/>
        </w:rPr>
        <w:t>an</w:t>
      </w:r>
      <w:r w:rsidRPr="00367D5B">
        <w:rPr>
          <w:rFonts w:ascii="Times New Roman" w:hAnsi="Times New Roman" w:cs="Times New Roman"/>
          <w:b/>
          <w:bCs/>
          <w:sz w:val="25"/>
          <w:szCs w:val="25"/>
          <w:lang w:val="en"/>
        </w:rPr>
        <w:t xml:space="preserve">: </w:t>
      </w:r>
      <w:r w:rsidRPr="00367D5B">
        <w:rPr>
          <w:rFonts w:ascii="Times New Roman" w:hAnsi="Times New Roman" w:cs="Times New Roman"/>
          <w:sz w:val="25"/>
          <w:szCs w:val="25"/>
          <w:lang w:val="en"/>
        </w:rPr>
        <w:t xml:space="preserve">Affected by extreme values ​​(outliers) and often does not accurately reflect the center of the data in the drift distribution. </w:t>
      </w:r>
    </w:p>
    <w:p w14:paraId="0F1D88F6" w14:textId="77777777" w:rsidR="00367D5B" w:rsidRPr="00367D5B" w:rsidRDefault="00367D5B" w:rsidP="00367D5B">
      <w:pPr>
        <w:jc w:val="both"/>
        <w:rPr>
          <w:rFonts w:ascii="Times New Roman" w:hAnsi="Times New Roman" w:cs="Times New Roman"/>
          <w:sz w:val="25"/>
          <w:szCs w:val="25"/>
        </w:rPr>
      </w:pPr>
      <w:r>
        <w:rPr>
          <w:rFonts w:ascii="Times New Roman" w:hAnsi="Times New Roman" w:cs="Times New Roman"/>
          <w:sz w:val="25"/>
          <w:szCs w:val="25"/>
          <w:lang w:val="en"/>
        </w:rPr>
        <w:t xml:space="preserve">- </w:t>
      </w:r>
      <w:r w:rsidRPr="00367D5B">
        <w:rPr>
          <w:rFonts w:ascii="Times New Roman" w:hAnsi="Times New Roman" w:cs="Times New Roman"/>
          <w:b/>
          <w:bCs/>
          <w:sz w:val="25"/>
          <w:szCs w:val="25"/>
          <w:lang w:val="en"/>
        </w:rPr>
        <w:t>Median</w:t>
      </w:r>
      <w:r w:rsidRPr="00367D5B">
        <w:rPr>
          <w:rFonts w:ascii="Times New Roman" w:hAnsi="Times New Roman" w:cs="Times New Roman"/>
          <w:sz w:val="25"/>
          <w:szCs w:val="25"/>
          <w:lang w:val="en"/>
        </w:rPr>
        <w:t>: Not affected by extreme values, so is just a better number for drifting dispersions or outliers.</w:t>
      </w:r>
    </w:p>
    <w:p w14:paraId="336E3B69" w14:textId="7B1C0773" w:rsidR="00367D5B" w:rsidRPr="00367D5B" w:rsidRDefault="00367D5B" w:rsidP="00367D5B">
      <w:pPr>
        <w:jc w:val="both"/>
        <w:rPr>
          <w:rFonts w:ascii="Times New Roman" w:hAnsi="Times New Roman" w:cs="Times New Roman"/>
          <w:sz w:val="25"/>
          <w:szCs w:val="25"/>
        </w:rPr>
      </w:pPr>
    </w:p>
    <w:p w14:paraId="06F171B6" w14:textId="1908C148" w:rsidR="00367D5B" w:rsidRDefault="00B93301" w:rsidP="00367D5B">
      <w:pPr>
        <w:jc w:val="both"/>
        <w:rPr>
          <w:rFonts w:ascii="Times New Roman" w:hAnsi="Times New Roman" w:cs="Times New Roman"/>
          <w:b/>
          <w:bCs/>
          <w:sz w:val="26"/>
          <w:szCs w:val="26"/>
        </w:rPr>
      </w:pPr>
      <w:r>
        <w:rPr>
          <w:rFonts w:ascii="Times New Roman" w:hAnsi="Times New Roman" w:cs="Times New Roman"/>
          <w:b/>
          <w:bCs/>
          <w:sz w:val="26"/>
          <w:szCs w:val="26"/>
        </w:rPr>
        <w:t>VIII. The mode</w:t>
      </w:r>
      <w:r w:rsidR="00DD728F">
        <w:rPr>
          <w:rFonts w:ascii="Times New Roman" w:hAnsi="Times New Roman" w:cs="Times New Roman"/>
          <w:b/>
          <w:bCs/>
          <w:sz w:val="26"/>
          <w:szCs w:val="26"/>
        </w:rPr>
        <w:t xml:space="preserve"> (M</w:t>
      </w:r>
      <w:r w:rsidR="00DD728F" w:rsidRPr="00DD728F">
        <w:rPr>
          <w:rFonts w:ascii="Times New Roman" w:hAnsi="Times New Roman" w:cs="Times New Roman"/>
          <w:b/>
          <w:bCs/>
          <w:sz w:val="26"/>
          <w:szCs w:val="26"/>
        </w:rPr>
        <w:t>ốt</w:t>
      </w:r>
      <w:r w:rsidR="00DD728F">
        <w:rPr>
          <w:rFonts w:ascii="Times New Roman" w:hAnsi="Times New Roman" w:cs="Times New Roman"/>
          <w:b/>
          <w:bCs/>
          <w:sz w:val="26"/>
          <w:szCs w:val="26"/>
        </w:rPr>
        <w:t>)</w:t>
      </w:r>
    </w:p>
    <w:p w14:paraId="2995A976" w14:textId="7B22B7F3" w:rsidR="00B93301" w:rsidRDefault="00B93301" w:rsidP="00367D5B">
      <w:pPr>
        <w:jc w:val="both"/>
        <w:rPr>
          <w:rFonts w:ascii="Times New Roman" w:hAnsi="Times New Roman" w:cs="Times New Roman"/>
          <w:sz w:val="25"/>
          <w:szCs w:val="25"/>
        </w:rPr>
      </w:pPr>
      <w:r>
        <w:rPr>
          <w:rFonts w:ascii="Times New Roman" w:hAnsi="Times New Roman" w:cs="Times New Roman"/>
          <w:b/>
          <w:bCs/>
          <w:sz w:val="26"/>
          <w:szCs w:val="26"/>
        </w:rPr>
        <w:t xml:space="preserve">   </w:t>
      </w:r>
      <w:r w:rsidRPr="00DD728F">
        <w:rPr>
          <w:rFonts w:ascii="Times New Roman" w:hAnsi="Times New Roman" w:cs="Times New Roman"/>
          <w:color w:val="FF0000"/>
          <w:sz w:val="25"/>
          <w:szCs w:val="25"/>
        </w:rPr>
        <w:t>The mode is the score or category that appears most frequently in a dataset</w:t>
      </w:r>
      <w:r w:rsidRPr="00B93301">
        <w:rPr>
          <w:rFonts w:ascii="Times New Roman" w:hAnsi="Times New Roman" w:cs="Times New Roman"/>
          <w:sz w:val="25"/>
          <w:szCs w:val="25"/>
        </w:rPr>
        <w:t xml:space="preserve"> and is a useful measure of central tendency, especially for categorical data. Unlike the mean and median, the mode can represent an actual score in the data and can have multiple values, resulting in unimodal, bimodal, or multimodal distributions. It is particularly relevant for nominal scales and can also be useful for ordinal data, although the median is often preferred in such cases.</w:t>
      </w:r>
    </w:p>
    <w:p w14:paraId="56E1D870" w14:textId="04848386" w:rsidR="00DD728F" w:rsidRDefault="00597294" w:rsidP="00367D5B">
      <w:pPr>
        <w:jc w:val="both"/>
        <w:rPr>
          <w:rFonts w:ascii="Times New Roman" w:hAnsi="Times New Roman" w:cs="Times New Roman"/>
          <w:sz w:val="25"/>
          <w:szCs w:val="25"/>
        </w:rPr>
      </w:pPr>
      <w:r>
        <w:rPr>
          <w:rFonts w:ascii="Times New Roman" w:hAnsi="Times New Roman" w:cs="Times New Roman"/>
          <w:sz w:val="25"/>
          <w:szCs w:val="25"/>
        </w:rPr>
        <w:t xml:space="preserve">  Data set: 7, 7, 14, 10, 15, 23, 32 =&gt; Mode 2 because the frequency of number 7 is 2</w:t>
      </w:r>
    </w:p>
    <w:p w14:paraId="78D50687" w14:textId="58E4306C" w:rsidR="00DD728F" w:rsidRDefault="00DD728F" w:rsidP="00367D5B">
      <w:pPr>
        <w:jc w:val="both"/>
        <w:rPr>
          <w:rFonts w:ascii="Times New Roman" w:hAnsi="Times New Roman" w:cs="Times New Roman"/>
          <w:b/>
          <w:bCs/>
          <w:sz w:val="26"/>
          <w:szCs w:val="26"/>
        </w:rPr>
      </w:pPr>
      <w:r w:rsidRPr="00207025">
        <w:rPr>
          <w:rFonts w:ascii="Times New Roman" w:hAnsi="Times New Roman" w:cs="Times New Roman"/>
          <w:b/>
          <w:bCs/>
          <w:sz w:val="26"/>
          <w:szCs w:val="26"/>
        </w:rPr>
        <w:t xml:space="preserve">IX. Symmetric[al] and </w:t>
      </w:r>
      <w:r w:rsidR="00207025" w:rsidRPr="00207025">
        <w:rPr>
          <w:rFonts w:ascii="Times New Roman" w:hAnsi="Times New Roman" w:cs="Times New Roman"/>
          <w:b/>
          <w:bCs/>
          <w:sz w:val="26"/>
          <w:szCs w:val="26"/>
        </w:rPr>
        <w:t>Skewed distributions</w:t>
      </w:r>
      <w:r w:rsidR="00207025">
        <w:rPr>
          <w:rFonts w:ascii="Times New Roman" w:hAnsi="Times New Roman" w:cs="Times New Roman"/>
          <w:b/>
          <w:bCs/>
          <w:sz w:val="26"/>
          <w:szCs w:val="26"/>
        </w:rPr>
        <w:t>:</w:t>
      </w:r>
    </w:p>
    <w:p w14:paraId="4FA4981F" w14:textId="17084DC5" w:rsidR="00207025" w:rsidRDefault="00207025" w:rsidP="00207025">
      <w:pPr>
        <w:pStyle w:val="ListParagraph"/>
        <w:numPr>
          <w:ilvl w:val="0"/>
          <w:numId w:val="2"/>
        </w:numPr>
        <w:jc w:val="both"/>
        <w:rPr>
          <w:rFonts w:ascii="Times New Roman" w:hAnsi="Times New Roman" w:cs="Times New Roman"/>
          <w:sz w:val="25"/>
          <w:szCs w:val="25"/>
        </w:rPr>
      </w:pPr>
      <w:r w:rsidRPr="00207025">
        <w:rPr>
          <w:rFonts w:ascii="Times New Roman" w:hAnsi="Times New Roman" w:cs="Times New Roman"/>
          <w:b/>
          <w:bCs/>
          <w:sz w:val="25"/>
          <w:szCs w:val="25"/>
        </w:rPr>
        <w:t xml:space="preserve">Symmetric distribution (Phân phối đối xứng): </w:t>
      </w:r>
      <w:r w:rsidRPr="00207025">
        <w:rPr>
          <w:rFonts w:ascii="Times New Roman" w:hAnsi="Times New Roman" w:cs="Times New Roman"/>
          <w:sz w:val="25"/>
          <w:szCs w:val="25"/>
        </w:rPr>
        <w:t>Symmetrical distributions have a balanced shape where the mean, median, and mode are all located at the center.</w:t>
      </w:r>
    </w:p>
    <w:p w14:paraId="41CC17D5" w14:textId="24A5B31C" w:rsidR="00207025" w:rsidRPr="002D287D" w:rsidRDefault="00207025" w:rsidP="00207025">
      <w:pPr>
        <w:pStyle w:val="ListParagraph"/>
        <w:numPr>
          <w:ilvl w:val="0"/>
          <w:numId w:val="2"/>
        </w:numPr>
        <w:jc w:val="both"/>
        <w:rPr>
          <w:rFonts w:ascii="Times New Roman" w:hAnsi="Times New Roman" w:cs="Times New Roman"/>
          <w:sz w:val="25"/>
          <w:szCs w:val="25"/>
        </w:rPr>
      </w:pPr>
      <w:r>
        <w:rPr>
          <w:rFonts w:ascii="Times New Roman" w:hAnsi="Times New Roman" w:cs="Times New Roman"/>
          <w:b/>
          <w:bCs/>
          <w:sz w:val="25"/>
          <w:szCs w:val="25"/>
        </w:rPr>
        <w:t>Skewed distribution (Ph</w:t>
      </w:r>
      <w:r w:rsidRPr="00207025">
        <w:rPr>
          <w:rFonts w:ascii="Times New Roman" w:hAnsi="Times New Roman" w:cs="Times New Roman"/>
          <w:b/>
          <w:bCs/>
          <w:sz w:val="25"/>
          <w:szCs w:val="25"/>
        </w:rPr>
        <w:t>ân</w:t>
      </w:r>
      <w:r>
        <w:rPr>
          <w:rFonts w:ascii="Times New Roman" w:hAnsi="Times New Roman" w:cs="Times New Roman"/>
          <w:b/>
          <w:bCs/>
          <w:sz w:val="25"/>
          <w:szCs w:val="25"/>
        </w:rPr>
        <w:t xml:space="preserve"> ph</w:t>
      </w:r>
      <w:r w:rsidRPr="00207025">
        <w:rPr>
          <w:rFonts w:ascii="Times New Roman" w:hAnsi="Times New Roman" w:cs="Times New Roman"/>
          <w:b/>
          <w:bCs/>
          <w:sz w:val="25"/>
          <w:szCs w:val="25"/>
        </w:rPr>
        <w:t>ối</w:t>
      </w:r>
      <w:r>
        <w:rPr>
          <w:rFonts w:ascii="Times New Roman" w:hAnsi="Times New Roman" w:cs="Times New Roman"/>
          <w:b/>
          <w:bCs/>
          <w:sz w:val="25"/>
          <w:szCs w:val="25"/>
        </w:rPr>
        <w:t xml:space="preserve"> l</w:t>
      </w:r>
      <w:r w:rsidRPr="00207025">
        <w:rPr>
          <w:rFonts w:ascii="Times New Roman" w:hAnsi="Times New Roman" w:cs="Times New Roman"/>
          <w:b/>
          <w:bCs/>
          <w:sz w:val="25"/>
          <w:szCs w:val="25"/>
        </w:rPr>
        <w:t>ệch</w:t>
      </w:r>
      <w:r>
        <w:rPr>
          <w:rFonts w:ascii="Times New Roman" w:hAnsi="Times New Roman" w:cs="Times New Roman"/>
          <w:b/>
          <w:bCs/>
          <w:sz w:val="25"/>
          <w:szCs w:val="25"/>
        </w:rPr>
        <w:t xml:space="preserve">): </w:t>
      </w:r>
      <w:r w:rsidR="00E07DCB" w:rsidRPr="00E07DCB">
        <w:rPr>
          <w:rFonts w:ascii="Times New Roman" w:hAnsi="Times New Roman" w:cs="Times New Roman"/>
          <w:sz w:val="25"/>
          <w:szCs w:val="25"/>
        </w:rPr>
        <w:t>skewed distributions have an uneven shape, causing the mean, median, and mode to be positioned differently</w:t>
      </w:r>
      <w:r w:rsidR="00E07DCB">
        <w:rPr>
          <w:rFonts w:ascii="Times New Roman" w:hAnsi="Times New Roman" w:cs="Times New Roman"/>
          <w:b/>
          <w:bCs/>
          <w:sz w:val="25"/>
          <w:szCs w:val="25"/>
        </w:rPr>
        <w:t>.</w:t>
      </w:r>
    </w:p>
    <w:p w14:paraId="629CA482" w14:textId="77777777" w:rsidR="002D287D" w:rsidRPr="002D287D" w:rsidRDefault="002D287D" w:rsidP="002D287D">
      <w:pPr>
        <w:pStyle w:val="ListParagraph"/>
        <w:numPr>
          <w:ilvl w:val="0"/>
          <w:numId w:val="3"/>
        </w:numPr>
        <w:jc w:val="both"/>
        <w:rPr>
          <w:rFonts w:ascii="Times New Roman" w:hAnsi="Times New Roman" w:cs="Times New Roman"/>
          <w:sz w:val="25"/>
          <w:szCs w:val="25"/>
        </w:rPr>
      </w:pPr>
      <w:r w:rsidRPr="002D287D">
        <w:rPr>
          <w:rFonts w:ascii="Times New Roman" w:hAnsi="Times New Roman" w:cs="Times New Roman"/>
          <w:b/>
          <w:bCs/>
          <w:sz w:val="25"/>
          <w:szCs w:val="25"/>
        </w:rPr>
        <w:t>Positive Skew</w:t>
      </w:r>
      <w:r w:rsidRPr="002D287D">
        <w:rPr>
          <w:rFonts w:ascii="Times New Roman" w:hAnsi="Times New Roman" w:cs="Times New Roman"/>
          <w:sz w:val="25"/>
          <w:szCs w:val="25"/>
        </w:rPr>
        <w:t>: Tail extends to the right; order of central tendency is mode &lt; median &lt; mean.</w:t>
      </w:r>
    </w:p>
    <w:p w14:paraId="2D480B48" w14:textId="1A1DF94A" w:rsidR="001D5EA8" w:rsidRDefault="002D287D" w:rsidP="001D5EA8">
      <w:pPr>
        <w:pStyle w:val="ListParagraph"/>
        <w:numPr>
          <w:ilvl w:val="0"/>
          <w:numId w:val="3"/>
        </w:numPr>
        <w:jc w:val="both"/>
        <w:rPr>
          <w:rFonts w:ascii="Times New Roman" w:hAnsi="Times New Roman" w:cs="Times New Roman"/>
          <w:sz w:val="25"/>
          <w:szCs w:val="25"/>
        </w:rPr>
      </w:pPr>
      <w:r w:rsidRPr="002D287D">
        <w:rPr>
          <w:rFonts w:ascii="Times New Roman" w:hAnsi="Times New Roman" w:cs="Times New Roman"/>
          <w:b/>
          <w:bCs/>
          <w:sz w:val="25"/>
          <w:szCs w:val="25"/>
        </w:rPr>
        <w:t>Negative Skew</w:t>
      </w:r>
      <w:r w:rsidRPr="002D287D">
        <w:rPr>
          <w:rFonts w:ascii="Times New Roman" w:hAnsi="Times New Roman" w:cs="Times New Roman"/>
          <w:sz w:val="25"/>
          <w:szCs w:val="25"/>
        </w:rPr>
        <w:t>: Tail extends to the left; order of central tendency is mean &lt; median &lt; mode.</w:t>
      </w:r>
    </w:p>
    <w:p w14:paraId="647D1991" w14:textId="77777777" w:rsidR="001D5EA8" w:rsidRDefault="001D5EA8" w:rsidP="001D5EA8">
      <w:pPr>
        <w:jc w:val="both"/>
        <w:rPr>
          <w:rFonts w:ascii="Times New Roman" w:hAnsi="Times New Roman" w:cs="Times New Roman"/>
          <w:sz w:val="25"/>
          <w:szCs w:val="25"/>
        </w:rPr>
      </w:pPr>
    </w:p>
    <w:p w14:paraId="13C56CEB" w14:textId="77777777" w:rsidR="001D5EA8" w:rsidRPr="001D5EA8" w:rsidRDefault="001D5EA8" w:rsidP="001D5EA8">
      <w:pPr>
        <w:jc w:val="both"/>
        <w:rPr>
          <w:rFonts w:ascii="Times New Roman" w:hAnsi="Times New Roman" w:cs="Times New Roman"/>
          <w:b/>
          <w:bCs/>
          <w:sz w:val="26"/>
          <w:szCs w:val="26"/>
        </w:rPr>
      </w:pPr>
      <w:r w:rsidRPr="001D5EA8">
        <w:rPr>
          <w:rFonts w:ascii="Times New Roman" w:hAnsi="Times New Roman" w:cs="Times New Roman"/>
          <w:b/>
          <w:bCs/>
          <w:sz w:val="26"/>
          <w:szCs w:val="26"/>
        </w:rPr>
        <w:t>X. Percentiles and Percentile Rank</w:t>
      </w:r>
    </w:p>
    <w:p w14:paraId="17F02607" w14:textId="77E09595" w:rsidR="001D5EA8" w:rsidRPr="001D5EA8" w:rsidRDefault="001D5EA8" w:rsidP="001D5EA8">
      <w:pPr>
        <w:jc w:val="both"/>
        <w:rPr>
          <w:rFonts w:ascii="Times New Roman" w:hAnsi="Times New Roman" w:cs="Times New Roman"/>
          <w:sz w:val="25"/>
          <w:szCs w:val="25"/>
        </w:rPr>
      </w:pPr>
      <w:r w:rsidRPr="001D5EA8">
        <w:rPr>
          <w:rFonts w:ascii="Times New Roman" w:hAnsi="Times New Roman" w:cs="Times New Roman"/>
          <w:b/>
          <w:bCs/>
          <w:sz w:val="25"/>
          <w:szCs w:val="25"/>
        </w:rPr>
        <w:t>- Percentiles</w:t>
      </w:r>
      <w:r w:rsidRPr="001D5EA8">
        <w:rPr>
          <w:rFonts w:ascii="Times New Roman" w:hAnsi="Times New Roman" w:cs="Times New Roman"/>
          <w:sz w:val="25"/>
          <w:szCs w:val="25"/>
        </w:rPr>
        <w:t>: The percentage of values in a distribution that are at or below a specific value. For example, if a value is at the 85th percentile, then 85% of the values in the distribution are at or below that value.</w:t>
      </w:r>
    </w:p>
    <w:p w14:paraId="72EF85EC" w14:textId="5EA6DA40" w:rsidR="001D5EA8" w:rsidRPr="001D5EA8" w:rsidRDefault="001D5EA8" w:rsidP="001D5EA8">
      <w:pPr>
        <w:jc w:val="both"/>
        <w:rPr>
          <w:rFonts w:ascii="Times New Roman" w:hAnsi="Times New Roman" w:cs="Times New Roman"/>
          <w:sz w:val="25"/>
          <w:szCs w:val="25"/>
        </w:rPr>
      </w:pPr>
      <w:r w:rsidRPr="001D5EA8">
        <w:rPr>
          <w:rFonts w:ascii="Times New Roman" w:hAnsi="Times New Roman" w:cs="Times New Roman"/>
          <w:b/>
          <w:bCs/>
          <w:sz w:val="25"/>
          <w:szCs w:val="25"/>
        </w:rPr>
        <w:t>- Percentile Rank</w:t>
      </w:r>
      <w:r w:rsidRPr="001D5EA8">
        <w:rPr>
          <w:rFonts w:ascii="Times New Roman" w:hAnsi="Times New Roman" w:cs="Times New Roman"/>
          <w:sz w:val="25"/>
          <w:szCs w:val="25"/>
        </w:rPr>
        <w:t>: The percentage of individuals who have a score at or below a specific value. If a score has a percentile rank of 16%, it means that 16% of individuals have a score equal to or lower than that score.</w:t>
      </w:r>
    </w:p>
    <w:p w14:paraId="47547160" w14:textId="69F1B574" w:rsidR="001D5EA8" w:rsidRPr="001D5EA8" w:rsidRDefault="001D5EA8" w:rsidP="001D5EA8">
      <w:pPr>
        <w:jc w:val="both"/>
        <w:rPr>
          <w:rFonts w:ascii="Times New Roman" w:hAnsi="Times New Roman" w:cs="Times New Roman"/>
          <w:sz w:val="25"/>
          <w:szCs w:val="25"/>
        </w:rPr>
      </w:pPr>
    </w:p>
    <w:p w14:paraId="62F23C3A" w14:textId="5EE9ECFC" w:rsidR="002D287D" w:rsidRPr="002D287D" w:rsidRDefault="002D287D" w:rsidP="002D287D">
      <w:pPr>
        <w:jc w:val="both"/>
        <w:rPr>
          <w:rFonts w:ascii="Times New Roman" w:hAnsi="Times New Roman" w:cs="Times New Roman"/>
          <w:sz w:val="25"/>
          <w:szCs w:val="25"/>
        </w:rPr>
      </w:pPr>
    </w:p>
    <w:p w14:paraId="2A00C71A" w14:textId="16D36283" w:rsidR="00790ADA" w:rsidRDefault="00790ADA" w:rsidP="004570A6">
      <w:pPr>
        <w:rPr>
          <w:rFonts w:ascii="Times New Roman" w:hAnsi="Times New Roman" w:cs="Times New Roman"/>
          <w:sz w:val="25"/>
          <w:szCs w:val="25"/>
        </w:rPr>
      </w:pPr>
    </w:p>
    <w:p w14:paraId="04D98923" w14:textId="77777777" w:rsidR="00790ADA" w:rsidRPr="005248C2" w:rsidRDefault="00790ADA" w:rsidP="00790ADA">
      <w:pPr>
        <w:jc w:val="center"/>
        <w:rPr>
          <w:rFonts w:ascii="Times New Roman" w:hAnsi="Times New Roman" w:cs="Times New Roman"/>
          <w:sz w:val="25"/>
          <w:szCs w:val="25"/>
        </w:rPr>
      </w:pPr>
    </w:p>
    <w:sectPr w:rsidR="00790ADA" w:rsidRPr="0052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F5419"/>
    <w:multiLevelType w:val="hybridMultilevel"/>
    <w:tmpl w:val="DDF471A0"/>
    <w:lvl w:ilvl="0" w:tplc="406AA888">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 w15:restartNumberingAfterBreak="0">
    <w:nsid w:val="4A1F397A"/>
    <w:multiLevelType w:val="multilevel"/>
    <w:tmpl w:val="631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17D22"/>
    <w:multiLevelType w:val="multilevel"/>
    <w:tmpl w:val="B60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B1DE4"/>
    <w:multiLevelType w:val="hybridMultilevel"/>
    <w:tmpl w:val="E3F85E5C"/>
    <w:lvl w:ilvl="0" w:tplc="5A306A42">
      <w:numFmt w:val="bullet"/>
      <w:lvlText w:val="-"/>
      <w:lvlJc w:val="left"/>
      <w:pPr>
        <w:ind w:left="852" w:hanging="360"/>
      </w:pPr>
      <w:rPr>
        <w:rFonts w:ascii="Times New Roman" w:eastAsiaTheme="minorHAnsi" w:hAnsi="Times New Roman" w:cs="Times New Roman" w:hint="default"/>
        <w:b/>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7BEB4A04"/>
    <w:multiLevelType w:val="multilevel"/>
    <w:tmpl w:val="83E2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35141">
    <w:abstractNumId w:val="4"/>
  </w:num>
  <w:num w:numId="2" w16cid:durableId="1213882691">
    <w:abstractNumId w:val="0"/>
  </w:num>
  <w:num w:numId="3" w16cid:durableId="1073507286">
    <w:abstractNumId w:val="3"/>
  </w:num>
  <w:num w:numId="4" w16cid:durableId="972908859">
    <w:abstractNumId w:val="1"/>
  </w:num>
  <w:num w:numId="5" w16cid:durableId="165341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1C"/>
    <w:rsid w:val="00066943"/>
    <w:rsid w:val="001D5EA8"/>
    <w:rsid w:val="00207025"/>
    <w:rsid w:val="00231D84"/>
    <w:rsid w:val="002D287D"/>
    <w:rsid w:val="00356ED6"/>
    <w:rsid w:val="00367D5B"/>
    <w:rsid w:val="00374267"/>
    <w:rsid w:val="003C0184"/>
    <w:rsid w:val="004570A6"/>
    <w:rsid w:val="005248C2"/>
    <w:rsid w:val="00535E1F"/>
    <w:rsid w:val="00552504"/>
    <w:rsid w:val="00597294"/>
    <w:rsid w:val="007337A7"/>
    <w:rsid w:val="00790ADA"/>
    <w:rsid w:val="0083209B"/>
    <w:rsid w:val="008D481C"/>
    <w:rsid w:val="009321F3"/>
    <w:rsid w:val="009F6263"/>
    <w:rsid w:val="00B44A36"/>
    <w:rsid w:val="00B52838"/>
    <w:rsid w:val="00B93301"/>
    <w:rsid w:val="00C85F05"/>
    <w:rsid w:val="00D24CA5"/>
    <w:rsid w:val="00D93088"/>
    <w:rsid w:val="00DD728F"/>
    <w:rsid w:val="00E07DCB"/>
    <w:rsid w:val="00E44A65"/>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D689"/>
  <w15:chartTrackingRefBased/>
  <w15:docId w15:val="{B53F044F-1D6D-49BA-9137-A5BA1351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81C"/>
    <w:rPr>
      <w:rFonts w:eastAsiaTheme="majorEastAsia" w:cstheme="majorBidi"/>
      <w:color w:val="272727" w:themeColor="text1" w:themeTint="D8"/>
    </w:rPr>
  </w:style>
  <w:style w:type="paragraph" w:styleId="Title">
    <w:name w:val="Title"/>
    <w:basedOn w:val="Normal"/>
    <w:next w:val="Normal"/>
    <w:link w:val="TitleChar"/>
    <w:uiPriority w:val="10"/>
    <w:qFormat/>
    <w:rsid w:val="008D4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81C"/>
    <w:pPr>
      <w:spacing w:before="160"/>
      <w:jc w:val="center"/>
    </w:pPr>
    <w:rPr>
      <w:i/>
      <w:iCs/>
      <w:color w:val="404040" w:themeColor="text1" w:themeTint="BF"/>
    </w:rPr>
  </w:style>
  <w:style w:type="character" w:customStyle="1" w:styleId="QuoteChar">
    <w:name w:val="Quote Char"/>
    <w:basedOn w:val="DefaultParagraphFont"/>
    <w:link w:val="Quote"/>
    <w:uiPriority w:val="29"/>
    <w:rsid w:val="008D481C"/>
    <w:rPr>
      <w:i/>
      <w:iCs/>
      <w:color w:val="404040" w:themeColor="text1" w:themeTint="BF"/>
    </w:rPr>
  </w:style>
  <w:style w:type="paragraph" w:styleId="ListParagraph">
    <w:name w:val="List Paragraph"/>
    <w:basedOn w:val="Normal"/>
    <w:uiPriority w:val="34"/>
    <w:qFormat/>
    <w:rsid w:val="008D481C"/>
    <w:pPr>
      <w:ind w:left="720"/>
      <w:contextualSpacing/>
    </w:pPr>
  </w:style>
  <w:style w:type="character" w:styleId="IntenseEmphasis">
    <w:name w:val="Intense Emphasis"/>
    <w:basedOn w:val="DefaultParagraphFont"/>
    <w:uiPriority w:val="21"/>
    <w:qFormat/>
    <w:rsid w:val="008D481C"/>
    <w:rPr>
      <w:i/>
      <w:iCs/>
      <w:color w:val="0F4761" w:themeColor="accent1" w:themeShade="BF"/>
    </w:rPr>
  </w:style>
  <w:style w:type="paragraph" w:styleId="IntenseQuote">
    <w:name w:val="Intense Quote"/>
    <w:basedOn w:val="Normal"/>
    <w:next w:val="Normal"/>
    <w:link w:val="IntenseQuoteChar"/>
    <w:uiPriority w:val="30"/>
    <w:qFormat/>
    <w:rsid w:val="008D4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81C"/>
    <w:rPr>
      <w:i/>
      <w:iCs/>
      <w:color w:val="0F4761" w:themeColor="accent1" w:themeShade="BF"/>
    </w:rPr>
  </w:style>
  <w:style w:type="character" w:styleId="IntenseReference">
    <w:name w:val="Intense Reference"/>
    <w:basedOn w:val="DefaultParagraphFont"/>
    <w:uiPriority w:val="32"/>
    <w:qFormat/>
    <w:rsid w:val="008D481C"/>
    <w:rPr>
      <w:b/>
      <w:bCs/>
      <w:smallCaps/>
      <w:color w:val="0F4761" w:themeColor="accent1" w:themeShade="BF"/>
      <w:spacing w:val="5"/>
    </w:rPr>
  </w:style>
  <w:style w:type="table" w:styleId="TableGrid">
    <w:name w:val="Table Grid"/>
    <w:basedOn w:val="TableNormal"/>
    <w:uiPriority w:val="39"/>
    <w:rsid w:val="0079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5F05"/>
    <w:rPr>
      <w:color w:val="666666"/>
    </w:rPr>
  </w:style>
  <w:style w:type="paragraph" w:styleId="HTMLPreformatted">
    <w:name w:val="HTML Preformatted"/>
    <w:basedOn w:val="Normal"/>
    <w:link w:val="HTMLPreformattedChar"/>
    <w:uiPriority w:val="99"/>
    <w:semiHidden/>
    <w:unhideWhenUsed/>
    <w:rsid w:val="00367D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7D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4625">
      <w:bodyDiv w:val="1"/>
      <w:marLeft w:val="0"/>
      <w:marRight w:val="0"/>
      <w:marTop w:val="0"/>
      <w:marBottom w:val="0"/>
      <w:divBdr>
        <w:top w:val="none" w:sz="0" w:space="0" w:color="auto"/>
        <w:left w:val="none" w:sz="0" w:space="0" w:color="auto"/>
        <w:bottom w:val="none" w:sz="0" w:space="0" w:color="auto"/>
        <w:right w:val="none" w:sz="0" w:space="0" w:color="auto"/>
      </w:divBdr>
    </w:div>
    <w:div w:id="372771583">
      <w:bodyDiv w:val="1"/>
      <w:marLeft w:val="0"/>
      <w:marRight w:val="0"/>
      <w:marTop w:val="0"/>
      <w:marBottom w:val="0"/>
      <w:divBdr>
        <w:top w:val="none" w:sz="0" w:space="0" w:color="auto"/>
        <w:left w:val="none" w:sz="0" w:space="0" w:color="auto"/>
        <w:bottom w:val="none" w:sz="0" w:space="0" w:color="auto"/>
        <w:right w:val="none" w:sz="0" w:space="0" w:color="auto"/>
      </w:divBdr>
    </w:div>
    <w:div w:id="515464627">
      <w:bodyDiv w:val="1"/>
      <w:marLeft w:val="0"/>
      <w:marRight w:val="0"/>
      <w:marTop w:val="0"/>
      <w:marBottom w:val="0"/>
      <w:divBdr>
        <w:top w:val="none" w:sz="0" w:space="0" w:color="auto"/>
        <w:left w:val="none" w:sz="0" w:space="0" w:color="auto"/>
        <w:bottom w:val="none" w:sz="0" w:space="0" w:color="auto"/>
        <w:right w:val="none" w:sz="0" w:space="0" w:color="auto"/>
      </w:divBdr>
    </w:div>
    <w:div w:id="719011339">
      <w:bodyDiv w:val="1"/>
      <w:marLeft w:val="0"/>
      <w:marRight w:val="0"/>
      <w:marTop w:val="0"/>
      <w:marBottom w:val="0"/>
      <w:divBdr>
        <w:top w:val="none" w:sz="0" w:space="0" w:color="auto"/>
        <w:left w:val="none" w:sz="0" w:space="0" w:color="auto"/>
        <w:bottom w:val="none" w:sz="0" w:space="0" w:color="auto"/>
        <w:right w:val="none" w:sz="0" w:space="0" w:color="auto"/>
      </w:divBdr>
    </w:div>
    <w:div w:id="824010821">
      <w:bodyDiv w:val="1"/>
      <w:marLeft w:val="0"/>
      <w:marRight w:val="0"/>
      <w:marTop w:val="0"/>
      <w:marBottom w:val="0"/>
      <w:divBdr>
        <w:top w:val="none" w:sz="0" w:space="0" w:color="auto"/>
        <w:left w:val="none" w:sz="0" w:space="0" w:color="auto"/>
        <w:bottom w:val="none" w:sz="0" w:space="0" w:color="auto"/>
        <w:right w:val="none" w:sz="0" w:space="0" w:color="auto"/>
      </w:divBdr>
    </w:div>
    <w:div w:id="1081368160">
      <w:bodyDiv w:val="1"/>
      <w:marLeft w:val="0"/>
      <w:marRight w:val="0"/>
      <w:marTop w:val="0"/>
      <w:marBottom w:val="0"/>
      <w:divBdr>
        <w:top w:val="none" w:sz="0" w:space="0" w:color="auto"/>
        <w:left w:val="none" w:sz="0" w:space="0" w:color="auto"/>
        <w:bottom w:val="none" w:sz="0" w:space="0" w:color="auto"/>
        <w:right w:val="none" w:sz="0" w:space="0" w:color="auto"/>
      </w:divBdr>
    </w:div>
    <w:div w:id="1097944842">
      <w:bodyDiv w:val="1"/>
      <w:marLeft w:val="0"/>
      <w:marRight w:val="0"/>
      <w:marTop w:val="0"/>
      <w:marBottom w:val="0"/>
      <w:divBdr>
        <w:top w:val="none" w:sz="0" w:space="0" w:color="auto"/>
        <w:left w:val="none" w:sz="0" w:space="0" w:color="auto"/>
        <w:bottom w:val="none" w:sz="0" w:space="0" w:color="auto"/>
        <w:right w:val="none" w:sz="0" w:space="0" w:color="auto"/>
      </w:divBdr>
    </w:div>
    <w:div w:id="1115250352">
      <w:bodyDiv w:val="1"/>
      <w:marLeft w:val="0"/>
      <w:marRight w:val="0"/>
      <w:marTop w:val="0"/>
      <w:marBottom w:val="0"/>
      <w:divBdr>
        <w:top w:val="none" w:sz="0" w:space="0" w:color="auto"/>
        <w:left w:val="none" w:sz="0" w:space="0" w:color="auto"/>
        <w:bottom w:val="none" w:sz="0" w:space="0" w:color="auto"/>
        <w:right w:val="none" w:sz="0" w:space="0" w:color="auto"/>
      </w:divBdr>
    </w:div>
    <w:div w:id="1317611115">
      <w:bodyDiv w:val="1"/>
      <w:marLeft w:val="0"/>
      <w:marRight w:val="0"/>
      <w:marTop w:val="0"/>
      <w:marBottom w:val="0"/>
      <w:divBdr>
        <w:top w:val="none" w:sz="0" w:space="0" w:color="auto"/>
        <w:left w:val="none" w:sz="0" w:space="0" w:color="auto"/>
        <w:bottom w:val="none" w:sz="0" w:space="0" w:color="auto"/>
        <w:right w:val="none" w:sz="0" w:space="0" w:color="auto"/>
      </w:divBdr>
    </w:div>
    <w:div w:id="1478376487">
      <w:bodyDiv w:val="1"/>
      <w:marLeft w:val="0"/>
      <w:marRight w:val="0"/>
      <w:marTop w:val="0"/>
      <w:marBottom w:val="0"/>
      <w:divBdr>
        <w:top w:val="none" w:sz="0" w:space="0" w:color="auto"/>
        <w:left w:val="none" w:sz="0" w:space="0" w:color="auto"/>
        <w:bottom w:val="none" w:sz="0" w:space="0" w:color="auto"/>
        <w:right w:val="none" w:sz="0" w:space="0" w:color="auto"/>
      </w:divBdr>
    </w:div>
    <w:div w:id="1806460726">
      <w:bodyDiv w:val="1"/>
      <w:marLeft w:val="0"/>
      <w:marRight w:val="0"/>
      <w:marTop w:val="0"/>
      <w:marBottom w:val="0"/>
      <w:divBdr>
        <w:top w:val="none" w:sz="0" w:space="0" w:color="auto"/>
        <w:left w:val="none" w:sz="0" w:space="0" w:color="auto"/>
        <w:bottom w:val="none" w:sz="0" w:space="0" w:color="auto"/>
        <w:right w:val="none" w:sz="0" w:space="0" w:color="auto"/>
      </w:divBdr>
    </w:div>
    <w:div w:id="1872184086">
      <w:bodyDiv w:val="1"/>
      <w:marLeft w:val="0"/>
      <w:marRight w:val="0"/>
      <w:marTop w:val="0"/>
      <w:marBottom w:val="0"/>
      <w:divBdr>
        <w:top w:val="none" w:sz="0" w:space="0" w:color="auto"/>
        <w:left w:val="none" w:sz="0" w:space="0" w:color="auto"/>
        <w:bottom w:val="none" w:sz="0" w:space="0" w:color="auto"/>
        <w:right w:val="none" w:sz="0" w:space="0" w:color="auto"/>
      </w:divBdr>
    </w:div>
    <w:div w:id="1941376834">
      <w:bodyDiv w:val="1"/>
      <w:marLeft w:val="0"/>
      <w:marRight w:val="0"/>
      <w:marTop w:val="0"/>
      <w:marBottom w:val="0"/>
      <w:divBdr>
        <w:top w:val="none" w:sz="0" w:space="0" w:color="auto"/>
        <w:left w:val="none" w:sz="0" w:space="0" w:color="auto"/>
        <w:bottom w:val="none" w:sz="0" w:space="0" w:color="auto"/>
        <w:right w:val="none" w:sz="0" w:space="0" w:color="auto"/>
      </w:divBdr>
    </w:div>
    <w:div w:id="195123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9</cp:revision>
  <dcterms:created xsi:type="dcterms:W3CDTF">2025-01-19T07:40:00Z</dcterms:created>
  <dcterms:modified xsi:type="dcterms:W3CDTF">2025-01-22T15:05:00Z</dcterms:modified>
</cp:coreProperties>
</file>