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5D63A">
      <w:pPr>
        <w:pStyle w:val="23"/>
        <w:rPr>
          <w:rFonts w:hint="default" w:ascii="Times New Roman" w:hAnsi="Times New Roman" w:cs="Times New Roman"/>
        </w:rPr>
      </w:pPr>
    </w:p>
    <w:p w14:paraId="2AD11EFE">
      <w:pPr>
        <w:pStyle w:val="23"/>
        <w:rPr>
          <w:rFonts w:hint="default" w:ascii="Times New Roman" w:hAnsi="Times New Roman" w:cs="Times New Roman"/>
        </w:rPr>
      </w:pPr>
    </w:p>
    <w:p w14:paraId="4BE7DC63">
      <w:pPr>
        <w:pStyle w:val="23"/>
        <w:rPr>
          <w:rFonts w:hint="default" w:ascii="Times New Roman" w:hAnsi="Times New Roman" w:cs="Times New Roman"/>
        </w:rPr>
      </w:pPr>
    </w:p>
    <w:p w14:paraId="73C2727A">
      <w:pPr>
        <w:pStyle w:val="23"/>
        <w:rPr>
          <w:rFonts w:hint="default" w:ascii="Times New Roman" w:hAnsi="Times New Roman" w:cs="Times New Roman"/>
        </w:rPr>
      </w:pPr>
    </w:p>
    <w:p w14:paraId="279362BE">
      <w:pPr>
        <w:pStyle w:val="23"/>
        <w:rPr>
          <w:rFonts w:hint="default" w:ascii="Times New Roman" w:hAnsi="Times New Roman" w:cs="Times New Roman"/>
        </w:rPr>
      </w:pPr>
    </w:p>
    <w:p w14:paraId="64B51887">
      <w:pPr>
        <w:jc w:val="center"/>
        <w:rPr>
          <w:rFonts w:hint="default" w:ascii="Times New Roman" w:hAnsi="Times New Roman" w:cs="Times New Roman"/>
          <w:b/>
          <w:sz w:val="48"/>
          <w:szCs w:val="48"/>
          <w:lang w:val="en-US"/>
        </w:rPr>
      </w:pPr>
      <w:r>
        <w:rPr>
          <w:rFonts w:hint="default" w:ascii="Times New Roman" w:hAnsi="Times New Roman" w:cs="Times New Roman"/>
          <w:b/>
          <w:sz w:val="48"/>
          <w:szCs w:val="48"/>
        </w:rPr>
        <w:t xml:space="preserve">Assignment </w:t>
      </w:r>
      <w:r>
        <w:rPr>
          <w:rFonts w:hint="default" w:ascii="Times New Roman" w:hAnsi="Times New Roman" w:cs="Times New Roman"/>
          <w:b/>
          <w:sz w:val="48"/>
          <w:szCs w:val="48"/>
          <w:lang w:val="en-US"/>
        </w:rPr>
        <w:t>2a</w:t>
      </w:r>
      <w:r>
        <w:rPr>
          <w:rFonts w:hint="default" w:ascii="Times New Roman" w:hAnsi="Times New Roman" w:cs="Times New Roman"/>
          <w:b/>
          <w:sz w:val="48"/>
          <w:szCs w:val="48"/>
        </w:rPr>
        <w:br w:type="textWrapping"/>
      </w:r>
      <w:r>
        <w:rPr>
          <w:rFonts w:hint="default" w:ascii="Times New Roman" w:hAnsi="Times New Roman" w:cs="Times New Roman"/>
          <w:b/>
          <w:sz w:val="48"/>
          <w:szCs w:val="48"/>
        </w:rPr>
        <w:br w:type="textWrapping"/>
      </w:r>
      <w:r>
        <w:rPr>
          <w:rFonts w:hint="default" w:ascii="Times New Roman" w:hAnsi="Times New Roman" w:cs="Times New Roman"/>
          <w:b/>
          <w:sz w:val="48"/>
          <w:szCs w:val="48"/>
          <w:lang w:val="en-US"/>
        </w:rPr>
        <w:t>Tree Based Search</w:t>
      </w:r>
    </w:p>
    <w:p w14:paraId="04F6EC8E">
      <w:pPr>
        <w:pStyle w:val="23"/>
        <w:rPr>
          <w:rFonts w:hint="default" w:ascii="Times New Roman" w:hAnsi="Times New Roman" w:cs="Times New Roman"/>
        </w:rPr>
      </w:pPr>
    </w:p>
    <w:p w14:paraId="3B72746A">
      <w:pPr>
        <w:pStyle w:val="23"/>
        <w:rPr>
          <w:rFonts w:hint="default" w:ascii="Times New Roman" w:hAnsi="Times New Roman" w:cs="Times New Roman"/>
        </w:rPr>
      </w:pPr>
    </w:p>
    <w:p w14:paraId="6762421B">
      <w:pPr>
        <w:pStyle w:val="23"/>
        <w:rPr>
          <w:rFonts w:hint="default" w:ascii="Times New Roman" w:hAnsi="Times New Roman" w:cs="Times New Roman"/>
        </w:rPr>
      </w:pPr>
    </w:p>
    <w:p w14:paraId="7E6246B2">
      <w:pPr>
        <w:pStyle w:val="23"/>
        <w:rPr>
          <w:rFonts w:hint="default" w:ascii="Times New Roman" w:hAnsi="Times New Roman" w:cs="Times New Roman"/>
        </w:rPr>
      </w:pPr>
    </w:p>
    <w:p w14:paraId="7CD7C1AD">
      <w:pPr>
        <w:pStyle w:val="23"/>
        <w:rPr>
          <w:rFonts w:hint="default" w:ascii="Times New Roman" w:hAnsi="Times New Roman" w:cs="Times New Roman"/>
        </w:rPr>
      </w:pPr>
    </w:p>
    <w:p w14:paraId="1D3309AF">
      <w:pPr>
        <w:jc w:val="center"/>
        <w:rPr>
          <w:rFonts w:hint="default" w:ascii="Times New Roman" w:hAnsi="Times New Roman" w:cs="Times New Roman"/>
          <w:b/>
          <w:sz w:val="32"/>
          <w:szCs w:val="32"/>
        </w:rPr>
      </w:pPr>
      <w:r>
        <w:rPr>
          <w:rFonts w:hint="default" w:ascii="Times New Roman" w:hAnsi="Times New Roman" w:cs="Times New Roman"/>
          <w:b/>
          <w:sz w:val="32"/>
          <w:szCs w:val="32"/>
        </w:rPr>
        <w:t>Authors</w:t>
      </w:r>
    </w:p>
    <w:p w14:paraId="46B5F9E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Truong Ngoc Gia Hieu</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rPr>
        <w:t>1</w:t>
      </w:r>
      <w:r>
        <w:rPr>
          <w:rFonts w:hint="default" w:ascii="Times New Roman" w:hAnsi="Times New Roman" w:cs="Times New Roman"/>
          <w:sz w:val="32"/>
          <w:szCs w:val="32"/>
          <w:lang w:val="en-US"/>
        </w:rPr>
        <w:t xml:space="preserve">05565520  </w:t>
      </w:r>
    </w:p>
    <w:p w14:paraId="20E2A40C">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Duong Nguyen Dang</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105508444</w:t>
      </w:r>
    </w:p>
    <w:p w14:paraId="698B3012">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Huynh Trong Hieu</w:t>
      </w:r>
      <w:r>
        <w:rPr>
          <w:rFonts w:hint="default" w:ascii="Times New Roman" w:hAnsi="Times New Roman" w:cs="Times New Roman"/>
          <w:sz w:val="32"/>
          <w:szCs w:val="32"/>
        </w:rPr>
        <w:tab/>
      </w:r>
      <w:r>
        <w:rPr>
          <w:rFonts w:hint="default" w:ascii="Times New Roman" w:hAnsi="Times New Roman" w:cs="Times New Roman"/>
          <w:sz w:val="32"/>
          <w:szCs w:val="32"/>
          <w:lang w:val="en-US"/>
        </w:rPr>
        <w:tab/>
      </w:r>
      <w:r>
        <w:rPr>
          <w:rFonts w:hint="default" w:ascii="Times New Roman" w:hAnsi="Times New Roman" w:cs="Times New Roman"/>
          <w:sz w:val="32"/>
          <w:szCs w:val="32"/>
          <w:lang w:val="en-US"/>
        </w:rPr>
        <w:t xml:space="preserve">         105551833</w:t>
      </w:r>
    </w:p>
    <w:p w14:paraId="22BC957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Pham Nguyen Minh Hoang</w:t>
      </w:r>
      <w:r>
        <w:rPr>
          <w:rFonts w:hint="default" w:ascii="Times New Roman" w:hAnsi="Times New Roman" w:cs="Times New Roman"/>
          <w:sz w:val="32"/>
          <w:szCs w:val="32"/>
        </w:rPr>
        <w:tab/>
      </w:r>
      <w:r>
        <w:rPr>
          <w:rFonts w:hint="default" w:ascii="Times New Roman" w:hAnsi="Times New Roman" w:cs="Times New Roman"/>
          <w:sz w:val="32"/>
          <w:szCs w:val="32"/>
        </w:rPr>
        <w:t>1</w:t>
      </w:r>
      <w:r>
        <w:rPr>
          <w:rFonts w:hint="default" w:ascii="Times New Roman" w:hAnsi="Times New Roman" w:cs="Times New Roman"/>
          <w:sz w:val="32"/>
          <w:szCs w:val="32"/>
          <w:lang w:val="en-US"/>
        </w:rPr>
        <w:t>05543500</w:t>
      </w:r>
    </w:p>
    <w:p w14:paraId="480199F4">
      <w:pPr>
        <w:jc w:val="center"/>
        <w:rPr>
          <w:rFonts w:hint="default" w:ascii="Times New Roman" w:hAnsi="Times New Roman" w:cs="Times New Roman"/>
          <w:sz w:val="32"/>
          <w:szCs w:val="32"/>
          <w:lang w:val="en-US"/>
        </w:rPr>
      </w:pPr>
    </w:p>
    <w:p w14:paraId="11DCC63B">
      <w:pPr>
        <w:jc w:val="center"/>
        <w:rPr>
          <w:rFonts w:hint="default" w:ascii="Times New Roman" w:hAnsi="Times New Roman" w:cs="Times New Roman"/>
          <w:sz w:val="32"/>
          <w:szCs w:val="32"/>
          <w:lang w:val="en-US"/>
        </w:rPr>
      </w:pPr>
    </w:p>
    <w:p w14:paraId="423A67BC">
      <w:pPr>
        <w:pStyle w:val="23"/>
        <w:rPr>
          <w:rFonts w:hint="default" w:ascii="Times New Roman" w:hAnsi="Times New Roman" w:cs="Times New Roman"/>
        </w:rPr>
      </w:pPr>
    </w:p>
    <w:p w14:paraId="7175A12A">
      <w:pPr>
        <w:pStyle w:val="2"/>
        <w:rPr>
          <w:rFonts w:hint="default" w:ascii="Times New Roman" w:hAnsi="Times New Roman" w:cs="Times New Roman"/>
        </w:rPr>
      </w:pPr>
      <w:r>
        <w:rPr>
          <w:rFonts w:hint="default" w:ascii="Times New Roman" w:hAnsi="Times New Roman" w:cs="Times New Roman"/>
        </w:rPr>
        <w:br w:type="page"/>
      </w:r>
    </w:p>
    <w:p w14:paraId="4555B9B3">
      <w:pPr>
        <w:rPr>
          <w:rFonts w:hint="default" w:ascii="Times New Roman" w:hAnsi="Times New Roman" w:cs="Times New Roman"/>
        </w:rPr>
      </w:pPr>
    </w:p>
    <w:p w14:paraId="1373F647">
      <w:pPr>
        <w:rPr>
          <w:rFonts w:hint="default" w:ascii="Times New Roman" w:hAnsi="Times New Roman" w:cs="Times New Roman"/>
        </w:rPr>
      </w:pPr>
    </w:p>
    <w:p w14:paraId="36A396E5">
      <w:pPr>
        <w:pStyle w:val="2"/>
        <w:rPr>
          <w:rFonts w:hint="default" w:ascii="Times New Roman" w:hAnsi="Times New Roman" w:cs="Times New Roman"/>
        </w:rPr>
      </w:pPr>
      <w:bookmarkStart w:id="0" w:name="_Toc166571946"/>
      <w:r>
        <w:rPr>
          <w:rFonts w:hint="default" w:ascii="Times New Roman" w:hAnsi="Times New Roman" w:cs="Times New Roman"/>
        </w:rPr>
        <w:t>Table of Contents</w:t>
      </w:r>
      <w:bookmarkEnd w:id="0"/>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35CCBB7">
      <w:pPr>
        <w:pStyle w:val="20"/>
        <w:tabs>
          <w:tab w:val="right" w:leader="dot" w:pos="8302"/>
        </w:tabs>
        <w:spacing w:line="240" w:lineRule="auto"/>
        <w:ind w:left="220" w:leftChars="10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8"/>
          <w:szCs w:val="28"/>
          <w:highlight w:val="none"/>
          <w:shd w:val="clear" w:color="auto" w:fill="auto"/>
          <w:lang w:val="en-US"/>
        </w:rPr>
        <w:t>1.3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Tree Based Search</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24AC99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2.1.2 Core Components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6E9A9D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2.1.3 The Mechanism Workflow</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6</w:t>
      </w:r>
    </w:p>
    <w:p w14:paraId="3C8A418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7435E6F1">
      <w:pPr>
        <w:pStyle w:val="21"/>
        <w:tabs>
          <w:tab w:val="right" w:leader="dot" w:pos="8302"/>
        </w:tabs>
        <w:spacing w:line="240" w:lineRule="auto"/>
        <w:ind w:left="440" w:leftChars="0" w:firstLine="0" w:firstLineChars="0"/>
        <w:jc w:val="both"/>
        <w:rPr>
          <w:rFonts w:hint="default"/>
          <w:lang w:val="en-US"/>
        </w:rPr>
      </w:pPr>
      <w:r>
        <w:rPr>
          <w:rFonts w:hint="default" w:ascii="Times New Roman" w:hAnsi="Times New Roman" w:cs="Times New Roman"/>
          <w:b/>
          <w:bCs/>
          <w:color w:val="auto"/>
          <w:sz w:val="25"/>
          <w:szCs w:val="25"/>
          <w:highlight w:val="none"/>
          <w:shd w:val="clear" w:color="auto" w:fill="auto"/>
          <w:lang w:val="en-US"/>
        </w:rPr>
        <w:t>2.1.5 Benefits and Drawbacks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ED27B2A">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eastAsia="SimSun" w:cs="Times New Roman"/>
          <w:b w:val="0"/>
          <w:bCs w:val="0"/>
          <w:i w:val="0"/>
          <w:iCs w:val="0"/>
          <w:color w:val="auto"/>
          <w:sz w:val="24"/>
          <w:szCs w:val="24"/>
          <w:u w:val="none"/>
          <w:shd w:val="clear" w:fill="FFFFFF"/>
          <w:vertAlign w:val="baseline"/>
        </w:rPr>
      </w:pPr>
    </w:p>
    <w:p w14:paraId="4E858E34">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615A1CC5">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p>
    <w:p w14:paraId="30DBFD3B">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1.1 Assignment Requirements</w:t>
      </w:r>
    </w:p>
    <w:p w14:paraId="5AF5D859">
      <w:pPr>
        <w:pStyle w:val="18"/>
        <w:keepNext w:val="0"/>
        <w:keepLines w:val="0"/>
        <w:widowControl/>
        <w:suppressLineNumbers w:val="0"/>
        <w:jc w:val="both"/>
        <w:rPr>
          <w:b w:val="0"/>
          <w:bCs w:val="0"/>
        </w:rPr>
      </w:pPr>
      <w:r>
        <w:rPr>
          <w:b w:val="0"/>
          <w:bCs w:val="0"/>
        </w:rPr>
        <w:t>In today’s globalized world, the rapid advancement of computational intelligence has transformed the way humans approach to solving complex problems. Therefore, Swinburne University of Technology introduces the Introduction to Artificial Intelligence (COS30019) course, providing students with an in-depth understanding of algorithmic problem-solving techniques and the sophisticated concepts of artificial intelligence employed to tackle intricate problems. Moreover, the unit covers the ethical issues and security risks associated with AI and introduces students to a range of principles and frameworks targeting these issues.</w:t>
      </w:r>
    </w:p>
    <w:p w14:paraId="09FE587A">
      <w:pPr>
        <w:pStyle w:val="18"/>
        <w:keepNext w:val="0"/>
        <w:keepLines w:val="0"/>
        <w:widowControl/>
        <w:suppressLineNumbers w:val="0"/>
        <w:jc w:val="both"/>
        <w:rPr>
          <w:rFonts w:hint="default" w:ascii="Times New Roman" w:hAnsi="Times New Roman" w:cs="Times New Roman"/>
          <w:b w:val="0"/>
          <w:bCs w:val="0"/>
          <w:color w:val="auto"/>
          <w:sz w:val="28"/>
          <w:szCs w:val="28"/>
          <w:highlight w:val="none"/>
          <w:shd w:val="clear" w:color="auto" w:fill="auto"/>
          <w:lang w:val="en-US"/>
        </w:rPr>
      </w:pPr>
      <w:r>
        <w:rPr>
          <w:b w:val="0"/>
          <w:bCs w:val="0"/>
        </w:rPr>
        <w:t>Particularly, the second assignment aims to challenge students to translate sophisticated theories in classrooms to practical and functional software solutions. By using real problems including the Route Finding Problem, the assignment focuses on the hands-on application of both uninformed and informed tree-based search strategies within a 2D spatial environment. After completing the assignment, the team is expected to deliver a robust Python-based application that demonstrates algorithmic precision, specifically in adhering to strict tie-breaking and node expansion rules. Finally, the fascinating teamwork involved in this project serves as a vital platform for members to synchronize their technical skills, guaranteeing the development of an integrated system where the code is not only efficient but also remarkably easy to understand.</w:t>
      </w:r>
    </w:p>
    <w:p w14:paraId="55B22446">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10"/>
          <w:szCs w:val="10"/>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w:t>
      </w:r>
      <w:r>
        <w:rPr>
          <w:rFonts w:hint="default" w:ascii="Times New Roman" w:hAnsi="Times New Roman" w:cs="Times New Roman"/>
          <w:b/>
          <w:bCs/>
          <w:color w:val="auto"/>
          <w:sz w:val="10"/>
          <w:szCs w:val="10"/>
          <w:highlight w:val="none"/>
          <w:shd w:val="clear" w:color="auto" w:fill="auto"/>
          <w:lang w:val="en-US"/>
        </w:rPr>
        <w:t>n</w:t>
      </w:r>
    </w:p>
    <w:p w14:paraId="4F3666B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cs="Times New Roman"/>
          <w:i w:val="0"/>
          <w:iCs w:val="0"/>
          <w:color w:val="000000"/>
          <w:sz w:val="24"/>
          <w:szCs w:val="24"/>
          <w:u w:val="none"/>
          <w:vertAlign w:val="baseline"/>
        </w:rPr>
        <w:t>The Gamble team comprises four dedicated students with a shared commitment to technical excellence and collaborative success in the unit. For the first part of the second assignment, team members’ efforts were directed toward engineering a sophisticated tree-based search framework to navigate the Route Finding Problem. By ensuring the workflow remains on the right track, the team leader decided to divide the project into smaller steps including algorithmic analysis and selection, data structure architecture, system implementation, and rigorous quality assurance. Following these steps, the team leader ensures that all steps are executed with precision and seamlessly integrated into a unified system.</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2"/>
        <w:gridCol w:w="1638"/>
        <w:gridCol w:w="5312"/>
      </w:tblGrid>
      <w:tr w14:paraId="5AAF2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1FE36186">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Name</w:t>
            </w:r>
          </w:p>
        </w:tc>
        <w:tc>
          <w:tcPr>
            <w:tcW w:w="1638"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B52905">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Student ID</w:t>
            </w:r>
          </w:p>
        </w:tc>
        <w:tc>
          <w:tcPr>
            <w:tcW w:w="5312"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25E85C">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Role and Responsible</w:t>
            </w:r>
          </w:p>
        </w:tc>
      </w:tr>
      <w:tr w14:paraId="258C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0857A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Truong Ngoc Gia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DEE90">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105565520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6A24E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Leader: Project coordination, algorithmic analysis, and final report consolidation.</w:t>
            </w:r>
          </w:p>
        </w:tc>
      </w:tr>
      <w:tr w14:paraId="0EB5C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74324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Huynh Trong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B1EED4">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1055518333</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1B80EF">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Vice-leader and system developer:Assisting in project management, designing data structures, and implementing search algorithms.</w:t>
            </w:r>
          </w:p>
        </w:tc>
      </w:tr>
      <w:tr w14:paraId="43DD3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50828A">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Duong Nguyen Dang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17AFAC">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105508444</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A3F617">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AI Specialist: Developing informed search strategies (A*, GBFS) and custom heuristic methods (CUS1, CUS2).</w:t>
            </w:r>
          </w:p>
        </w:tc>
      </w:tr>
      <w:tr w14:paraId="57280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3019ED">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Pham Nguyen Minh Hoang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91003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105543500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B1C1B1">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Quality Assurance: System testing, cross-validating tie-breaking logic, and documentatio</w:t>
            </w:r>
            <w:bookmarkStart w:id="1" w:name="_GoBack"/>
            <w:bookmarkEnd w:id="1"/>
            <w:r>
              <w:rPr>
                <w:rFonts w:hint="default" w:ascii="Times New Roman" w:hAnsi="Times New Roman" w:cs="Times New Roman"/>
                <w:i w:val="0"/>
                <w:iCs w:val="0"/>
                <w:color w:val="000000"/>
                <w:sz w:val="24"/>
                <w:szCs w:val="24"/>
                <w:u w:val="none"/>
                <w:vertAlign w:val="baseline"/>
              </w:rPr>
              <w:t>n review.</w:t>
            </w:r>
          </w:p>
        </w:tc>
      </w:tr>
    </w:tbl>
    <w:p w14:paraId="0790C4E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1.3 Problem Statement</w:t>
      </w:r>
    </w:p>
    <w:p w14:paraId="642E9F6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The primary purpose in the first part of the second assignment is to address the Route Finding Problem by transforming theory lessons into practical coding and logical thinking. Particularly, the problem involves students programming an agent from a starting location to a target goal within a 2D environment where the landscape is represented as a network of nodes and weighted edges. Based on the assignment’s requirements, the team must solve the following core challenges in order to achieve an optimal solution:</w:t>
      </w:r>
    </w:p>
    <w:p w14:paraId="03C34D8C">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Algorithmic Breadth: By using provided materials including textbooks and slides, students should implement six different search strategies, ranging from Uninformed Search (DFS, BFS, and CUS1) to Informed Search (GBFS, A*, and CUS2).</w:t>
      </w:r>
    </w:p>
    <w:p w14:paraId="6C267342">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Expansion and Tie-breaking Precision: The assignment asks students to ensure the search results are predictable and consistent, which means that the agent must follow strict rules. Furthermore, the team must program the agent to always prioritize nodes based on their unique IDs and the order they were discovered when facing multiple paths of equal cost, ensuring our search framework remains deterministic and eliminating randomness, which is crucial for verifying the correctness of each search path.</w:t>
      </w:r>
    </w:p>
    <w:p w14:paraId="3F729BD6">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Heuristic Accuracy: Designing and applying effective heuristic functions such as Manhattan and Euclidean distance for informed search methods to minimize total path costs and improve efficiency.</w:t>
      </w:r>
    </w:p>
    <w:p w14:paraId="784571FD">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Integrity: Guaranteeing the final implementation is robust across various map configurations while maintaining a codebase that is easy to understand and well-documented.</w:t>
      </w:r>
    </w:p>
    <w:p w14:paraId="53064A11">
      <w:pPr>
        <w:pStyle w:val="18"/>
        <w:keepNext w:val="0"/>
        <w:keepLines w:val="0"/>
        <w:widowControl/>
        <w:suppressLineNumbers w:val="0"/>
        <w:jc w:val="both"/>
        <w:rPr>
          <w:b w:val="0"/>
          <w:bCs w:val="0"/>
        </w:rPr>
      </w:pPr>
      <w:r>
        <w:rPr>
          <w:b w:val="0"/>
          <w:bCs w:val="0"/>
        </w:rPr>
        <w:t>In the next part, the report dives into the core content: “Tree Based Search”. Additionally, the section will demonstrate how our team transforms theories into practical applications, generating a system that is not only robust and deterministic but also ensures the final code is easy to understand for any developer or reviewer.</w:t>
      </w:r>
    </w:p>
    <w:p w14:paraId="18AA1282">
      <w:pPr>
        <w:pStyle w:val="18"/>
        <w:keepNext w:val="0"/>
        <w:keepLines w:val="0"/>
        <w:widowControl/>
        <w:suppressLineNumbers w:val="0"/>
        <w:jc w:val="both"/>
        <w:rPr>
          <w:b w:val="0"/>
          <w:bCs w:val="0"/>
        </w:rPr>
      </w:pPr>
      <w:r>
        <w:rPr>
          <w:rFonts w:hint="default" w:ascii="Times New Roman" w:hAnsi="Times New Roman" w:cs="Times New Roman"/>
          <w:b/>
          <w:bCs/>
          <w:color w:val="auto"/>
          <w:sz w:val="32"/>
          <w:szCs w:val="32"/>
          <w:highlight w:val="none"/>
          <w:shd w:val="clear" w:color="auto" w:fill="auto"/>
          <w:lang w:val="en-US"/>
        </w:rPr>
        <w:t>Part B: Tree Based Search</w:t>
      </w:r>
    </w:p>
    <w:p w14:paraId="4592423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In the second section, the report provides a comprehensive overview of the Tree-Based Search methodology for navigating a 2D environment. This framework is selected for its systematic approach to state space exploration, maintaining a hierarchical structure that remains efficient and easy to understand. In addition, this part details the transition from basic Uninformed Search strategies to advanced Informed Search algorithms, including A* and GBFS. By following a consistent framework, the Gamble team ensures that each agent's behavior remains robust and deterministic, ultimately identifying the most optimal route.</w:t>
      </w:r>
    </w:p>
    <w:p w14:paraId="435B6E32">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p>
    <w:p w14:paraId="1F965B6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p>
    <w:p w14:paraId="7CC10FD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p>
    <w:p w14:paraId="75BB8C3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According to DeepMind, the integration of tree based search framework with deep learning in AlphaGo allowed the system to explore vast decision spaces and defeat world champion Lee Sedol, which indicates the strategic power of search frameworks in complex environments. Furthermore, this profound solution is significantly crucial in modern areas, including robotics for path planning and autonomous vehicle navigation, where finding the most efficient route within a 2D environment is critical. As a result, by utilizing suitable approaches, our team ensures the agent can handle spatial complexity with logic that remains robust, deterministic, and easy to understand by utilizing innovative solutions. In addition, the framework also supports dynamic replanning, enabling it to adapt to varying graph topologies and offering clear tradeoffs between computational cost and solution quality through algorithmic selection. As my team expected, the agent can both reliably compute viable routes and balance exploration depth, memory usage, and optimality at the same time based on the requirements because navigation is structured as a systematic tree expansion.</w:t>
      </w:r>
    </w:p>
    <w:p w14:paraId="751CD44E">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ascii="SimSun" w:hAnsi="SimSun" w:eastAsia="SimSun" w:cs="SimSun"/>
          <w:b w:val="0"/>
          <w:bCs w:val="0"/>
          <w:sz w:val="24"/>
          <w:szCs w:val="24"/>
          <w:bdr w:val="none" w:color="auto" w:sz="0" w:space="0"/>
        </w:rPr>
        <w:drawing>
          <wp:anchor distT="0" distB="0" distL="114300" distR="114300" simplePos="0" relativeHeight="251659264" behindDoc="1" locked="0" layoutInCell="1" allowOverlap="1">
            <wp:simplePos x="0" y="0"/>
            <wp:positionH relativeFrom="column">
              <wp:posOffset>497205</wp:posOffset>
            </wp:positionH>
            <wp:positionV relativeFrom="paragraph">
              <wp:posOffset>334645</wp:posOffset>
            </wp:positionV>
            <wp:extent cx="4283075" cy="2404745"/>
            <wp:effectExtent l="0" t="0" r="14605" b="3175"/>
            <wp:wrapNone/>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4283075" cy="2404745"/>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2.1.2 Core Components</w:t>
      </w:r>
    </w:p>
    <w:p w14:paraId="2CA0960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3AB502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17E186B9">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eastAsia="serif" w:cs="Times New Roman"/>
          <w:i w:val="0"/>
          <w:iCs w:val="0"/>
          <w:color w:val="000000"/>
          <w:sz w:val="24"/>
          <w:szCs w:val="24"/>
          <w:u w:val="none"/>
        </w:rPr>
      </w:pPr>
    </w:p>
    <w:p w14:paraId="012C809C">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3ABEB438">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48A94928">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shd w:val="clear" w:color="auto" w:fill="auto"/>
          <w:lang w:val="en-US"/>
        </w:rPr>
      </w:pPr>
    </w:p>
    <w:p w14:paraId="3D8DFED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t>Figure 1: Components of Tree-Based Search Famework</w:t>
      </w:r>
    </w:p>
    <w:p w14:paraId="30294A6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The technical efficacy of the tree-based search framework is fundamentally dependent on the underlying data structures that manage the state-space. As illustrated in Figure 1, the framework consists of six distinct main components that combine together to generate a structured search process. In detail, the following description showcases each responsibility and function:</w:t>
      </w:r>
      <w:r>
        <w:rPr>
          <w:rFonts w:hint="default" w:ascii="Times New Roman" w:hAnsi="Times New Roman" w:eastAsia="SimSun" w:cs="Times New Roman"/>
          <w:i w:val="0"/>
          <w:iCs w:val="0"/>
          <w:color w:val="000000"/>
          <w:sz w:val="24"/>
          <w:szCs w:val="24"/>
          <w:u w:val="none"/>
          <w:vertAlign w:val="baseline"/>
          <w:lang w:val="en-US"/>
        </w:rPr>
        <w:t>:</w:t>
      </w:r>
    </w:p>
    <w:p w14:paraId="46B84A3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imSun" w:cs="Times New Roman"/>
          <w:i w:val="0"/>
          <w:iCs w:val="0"/>
          <w:color w:val="000000"/>
          <w:sz w:val="24"/>
          <w:szCs w:val="24"/>
          <w:u w:val="none"/>
          <w:vertAlign w:val="baseline"/>
        </w:rPr>
        <w:t>Root: Serves as the origin of the search tree, representing the agent's initial starting state (x, y) before any exploration begins.</w:t>
      </w:r>
    </w:p>
    <w:p w14:paraId="449EC5F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Child: Represents a successor state generated by applying a valid movement action to its parent node.</w:t>
      </w:r>
    </w:p>
    <w:p w14:paraId="67B3E0D8">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Siblings: Nodes that share the same parent, showing alternative path branches available at the same depth of the search.</w:t>
      </w:r>
    </w:p>
    <w:p w14:paraId="4D61B63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Leaf: Terminal nodes at the end of a branch that have not yet been expanded, collectively forming the "frontier" of the search.</w:t>
      </w:r>
    </w:p>
    <w:p w14:paraId="31CE1A7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State: The core data stored within each node, containing the specific grid coordinates necessary to identify the agent's position.</w:t>
      </w:r>
    </w:p>
    <w:p w14:paraId="14157F14">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eastAsia="SimSun" w:cs="Times New Roman"/>
          <w:b w:val="0"/>
          <w:bCs w:val="0"/>
          <w:sz w:val="24"/>
          <w:szCs w:val="24"/>
          <w:u w:val="none"/>
          <w:lang w:val="en-US"/>
        </w:rPr>
      </w:pPr>
      <w:r>
        <w:rPr>
          <w:rFonts w:hint="default" w:ascii="Times New Roman" w:hAnsi="Times New Roman" w:cs="Times New Roman"/>
          <w:i w:val="0"/>
          <w:iCs w:val="0"/>
          <w:color w:val="000000"/>
          <w:sz w:val="24"/>
          <w:szCs w:val="24"/>
          <w:u w:val="none"/>
          <w:vertAlign w:val="baseline"/>
        </w:rPr>
        <w:t>Parent Link: The directed connection (arrows) that allows the system to backtrack from the goal node to the root to reconstruct the final solution path.</w:t>
      </w:r>
    </w:p>
    <w:p w14:paraId="11196A6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Thus, my team believes that by having a deep understanding of these components, the agent guarantees that the transition from simple grid coordinates to complex search logic remains robust and results in precise actions</w:t>
      </w:r>
      <w:r>
        <w:rPr>
          <w:rFonts w:hint="default" w:ascii="Times New Roman" w:hAnsi="Times New Roman" w:eastAsia="SimSun" w:cs="Times New Roman"/>
          <w:i w:val="0"/>
          <w:iCs w:val="0"/>
          <w:color w:val="000000"/>
          <w:sz w:val="25"/>
          <w:szCs w:val="25"/>
          <w:u w:val="none"/>
          <w:vertAlign w:val="baseline"/>
        </w:rPr>
        <w:t>.</w:t>
      </w:r>
    </w:p>
    <w:p w14:paraId="3F4379B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ascii="serif" w:hAnsi="serif" w:eastAsia="serif" w:cs="serif"/>
          <w:b/>
          <w:bCs/>
          <w:i/>
          <w:iCs/>
          <w:color w:val="000000"/>
          <w:sz w:val="21"/>
          <w:szCs w:val="21"/>
          <w:u w:val="none"/>
          <w:bdr w:val="none" w:color="auto" w:sz="0" w:space="0"/>
          <w:vertAlign w:val="baseline"/>
        </w:rPr>
        <w:drawing>
          <wp:anchor distT="0" distB="0" distL="114300" distR="114300" simplePos="0" relativeHeight="251660288" behindDoc="0" locked="0" layoutInCell="1" allowOverlap="1">
            <wp:simplePos x="0" y="0"/>
            <wp:positionH relativeFrom="column">
              <wp:posOffset>490220</wp:posOffset>
            </wp:positionH>
            <wp:positionV relativeFrom="paragraph">
              <wp:posOffset>360045</wp:posOffset>
            </wp:positionV>
            <wp:extent cx="4297680" cy="2865120"/>
            <wp:effectExtent l="0" t="0" r="0" b="0"/>
            <wp:wrapSquare wrapText="bothSides"/>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8"/>
                    <a:stretch>
                      <a:fillRect/>
                    </a:stretch>
                  </pic:blipFill>
                  <pic:spPr>
                    <a:xfrm>
                      <a:off x="0" y="0"/>
                      <a:ext cx="4297680" cy="2865120"/>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2.1.3 The Mechanism Workflow</w:t>
      </w:r>
    </w:p>
    <w:p w14:paraId="6DC0E67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3293B28">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2E81E99">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p>
    <w:p w14:paraId="087FF9E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eastAsia="serif" w:cs="Times New Roman"/>
          <w:b/>
          <w:bCs/>
          <w:i/>
          <w:iCs/>
          <w:color w:val="000000"/>
          <w:sz w:val="21"/>
          <w:szCs w:val="21"/>
          <w:u w:val="none"/>
          <w:vertAlign w:val="baseline"/>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rPr>
        <w:t>Figure 2: Tree-Based Search Workflow</w:t>
      </w:r>
    </w:p>
    <w:p w14:paraId="380826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The operational logic of the search framework follows a systematic and iterative process with strict rules. Therefore, our team can confidently program an agent that operates with high reliability and precision by adhering to these stages. Particularly, the workflow is executed through the following steps:</w:t>
      </w:r>
    </w:p>
    <w:p w14:paraId="59BD340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Initialization Rule: Firstly, the process begins with encapsulating the starting coordinates into a Root node. Therefore, the node is the first entry in the Frontier, acting as the primary queue for pending exploration.</w:t>
      </w:r>
    </w:p>
    <w:p w14:paraId="6672149C">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Selection and Goal Test Rule: In each iteration, the agent selects a node from the Frontier phase based on the predefined priority of the chosen algorithm. Additionally, the rule in this stage is to perform a Goal Test that compares the current node's State with the target coordinates.</w:t>
      </w:r>
    </w:p>
    <w:p w14:paraId="49699D5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Expansion Rule: If the goal test fails, the agent expands the current node by identifying all valid adjacent moves. Besides, each new move generates a Child node which is strictly linked to its Parent to maintain path integrity.</w:t>
      </w:r>
    </w:p>
    <w:p w14:paraId="0B8CEDF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Backtracking Rule: Once the Goal Test is successful, the agent ignores all other nodes in the Frontier and follows the Parent Links back to the Root. This ensures a reliable and easy-to-understand path is reconstructed for the agent to follow.</w:t>
      </w:r>
    </w:p>
    <w:p w14:paraId="0D2FB53E">
      <w:pPr>
        <w:keepNext w:val="0"/>
        <w:keepLines w:val="0"/>
        <w:widowControl/>
        <w:numPr>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Through the structured workflow, our team generates a reliable foundation that ensures the search logic remains robust and deterministic. By following the stages strictly, we can effectively evaluate different algorithms and choose the best one to prioritize the Frontier to achieve specific performance goals. Consequently, this consistency allows the agent to maintain high precision regardless of the complexity of the environment.</w:t>
      </w:r>
    </w:p>
    <w:p w14:paraId="5CD13F96">
      <w:pPr>
        <w:keepNext w:val="0"/>
        <w:keepLines w:val="0"/>
        <w:widowControl/>
        <w:numPr>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p>
    <w:p w14:paraId="3117FFB9">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Nowadays, the wide application of tree-based search frameworks spans across various perspectives, proving that a structured state-space is essential for modern automation. By integrating a robust search logic, the framework can be adapted to solve various real-world challenges:</w:t>
      </w:r>
    </w:p>
    <w:p w14:paraId="53BFF3A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Autonomous Robotics and Navigation: The most stunning application is in autonomous mobile robots, particularly warehouse AGVs (Automated Guided Vehicles). In addition, the framework allows these robots to calculate the most efficient path from a starting position to a target shelf while avoiding static obstacles.</w:t>
      </w:r>
    </w:p>
    <w:p w14:paraId="677D66A2">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Logistics and Route Optimization: In graph-based environments—similar to the data provided in PathFinder-test.txt —the algorithm can be used to optimize delivery routes between cities (nodes) connected by highways (edges), ensuring that goods are transported using the least amount of resources or time.</w:t>
      </w:r>
    </w:p>
    <w:p w14:paraId="512A070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Network Data Routing: The systematic movement from a Root node to a Goal is fundamental in routing data packets across the internet to ensure information reaches its destination via the most reliable path.</w:t>
      </w:r>
    </w:p>
    <w:p w14:paraId="608FD70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Artificial Intelligence in Gaming: Tree search is the backbone of NPC (Non-Player Character) movement, allowing agents to navigate complex virtual environments deterministically.</w:t>
      </w:r>
    </w:p>
    <w:p w14:paraId="21A9461B">
      <w:pPr>
        <w:keepNext w:val="0"/>
        <w:keepLines w:val="0"/>
        <w:widowControl/>
        <w:numPr>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5"/>
          <w:szCs w:val="25"/>
          <w:u w:val="none"/>
          <w:vertAlign w:val="baseline"/>
        </w:rPr>
        <w:t>By mastering fundamental theories and knowledge, our team can transform them into practical solutions that require high precision and reliability in dynamic environments. Notably, the bridge between theory and practice ensures that our agent is not only just a classroom project but also a functional prototype capable of navigating complex data structures like the one provided in our test scenario.</w:t>
      </w:r>
    </w:p>
    <w:p w14:paraId="185E2F39">
      <w:pPr>
        <w:keepNext w:val="0"/>
        <w:keepLines w:val="0"/>
        <w:widowControl/>
        <w:numPr>
          <w:numId w:val="0"/>
        </w:numPr>
        <w:suppressLineNumbers w:val="0"/>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1B9B9DEB">
      <w:pPr>
        <w:keepNext w:val="0"/>
        <w:keepLines w:val="0"/>
        <w:widowControl/>
        <w:numPr>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67DF711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erif" w:cs="Times New Roman"/>
          <w:b/>
          <w:bCs/>
          <w:i/>
          <w:iCs/>
          <w:color w:val="000000"/>
          <w:sz w:val="21"/>
          <w:szCs w:val="21"/>
          <w:u w:val="none"/>
          <w:vertAlign w:val="baseline"/>
          <w:lang w:val="en-US"/>
        </w:rPr>
      </w:pPr>
    </w:p>
    <w:p w14:paraId="69820D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i w:val="0"/>
          <w:iCs w:val="0"/>
          <w:color w:val="auto"/>
          <w:sz w:val="2422"/>
          <w:szCs w:val="2422"/>
          <w:highlight w:val="none"/>
          <w:shd w:val="clear" w:color="auto" w:fill="auto"/>
          <w:lang w:val="en-US"/>
        </w:rPr>
      </w:pPr>
    </w:p>
    <w:p w14:paraId="49CEEE9F">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i w:val="0"/>
          <w:iCs w:val="0"/>
          <w:color w:val="000000"/>
          <w:sz w:val="24"/>
          <w:szCs w:val="24"/>
          <w:u w:val="none"/>
          <w:vertAlign w:val="baseline"/>
        </w:rPr>
      </w:pPr>
    </w:p>
    <w:p w14:paraId="229CFA1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p>
    <w:p w14:paraId="13A919C4">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415AF97E">
      <w:pPr>
        <w:rPr>
          <w:rFonts w:hint="default" w:ascii="Times New Roman" w:hAnsi="Times New Roman" w:cs="Times New Roman"/>
          <w:lang w:val="en-US"/>
        </w:rPr>
      </w:pPr>
      <w:r>
        <w:rPr>
          <w:rFonts w:hint="default" w:ascii="Times New Roman" w:hAnsi="Times New Roman" w:cs="Times New Roman"/>
          <w:b/>
          <w:bCs/>
          <w:color w:val="auto"/>
          <w:sz w:val="26"/>
          <w:szCs w:val="26"/>
          <w:highlight w:val="none"/>
          <w:shd w:val="clear" w:color="auto" w:fill="auto"/>
        </w:rPr>
        <w:fldChar w:fldCharType="end"/>
      </w:r>
    </w:p>
    <w:p w14:paraId="4D105EC6">
      <w:pPr>
        <w:pStyle w:val="2"/>
        <w:rPr>
          <w:rFonts w:hint="default" w:ascii="Times New Roman" w:hAnsi="Times New Roman" w:cs="Times New Roman"/>
        </w:rPr>
      </w:pPr>
      <w:r>
        <w:rPr>
          <w:rFonts w:hint="default" w:ascii="Times New Roman" w:hAnsi="Times New Roman" w:cs="Times New Roman"/>
        </w:rPr>
        <w:br w:type="page"/>
      </w:r>
    </w:p>
    <w:p w14:paraId="1DFC3C2B">
      <w:pPr>
        <w:rPr>
          <w:rFonts w:hint="default" w:ascii="Times New Roman" w:hAnsi="Times New Roman" w:cs="Times New Roman"/>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Calibri">
    <w:panose1 w:val="020F0502020204030204"/>
    <w:charset w:val="01"/>
    <w:family w:val="auto"/>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17/02/2026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20D13EC"/>
    <w:rsid w:val="02C14713"/>
    <w:rsid w:val="04310E7B"/>
    <w:rsid w:val="07DF3D76"/>
    <w:rsid w:val="085914C1"/>
    <w:rsid w:val="0B1D41C8"/>
    <w:rsid w:val="0CE92B40"/>
    <w:rsid w:val="0D8D2CC7"/>
    <w:rsid w:val="12341986"/>
    <w:rsid w:val="14663C85"/>
    <w:rsid w:val="155C679B"/>
    <w:rsid w:val="180C6085"/>
    <w:rsid w:val="1A903D4D"/>
    <w:rsid w:val="1C2B6B2D"/>
    <w:rsid w:val="1CC80EC6"/>
    <w:rsid w:val="22041550"/>
    <w:rsid w:val="222F5C4D"/>
    <w:rsid w:val="229A12D1"/>
    <w:rsid w:val="230022FA"/>
    <w:rsid w:val="281366D7"/>
    <w:rsid w:val="28645955"/>
    <w:rsid w:val="2BA45A27"/>
    <w:rsid w:val="2C960832"/>
    <w:rsid w:val="31293F09"/>
    <w:rsid w:val="32250554"/>
    <w:rsid w:val="335E1555"/>
    <w:rsid w:val="348B72E1"/>
    <w:rsid w:val="38034772"/>
    <w:rsid w:val="38C757B4"/>
    <w:rsid w:val="39135ACA"/>
    <w:rsid w:val="3D3C5C83"/>
    <w:rsid w:val="3E2964B1"/>
    <w:rsid w:val="3F9625DF"/>
    <w:rsid w:val="4047116E"/>
    <w:rsid w:val="405F58AB"/>
    <w:rsid w:val="433E465F"/>
    <w:rsid w:val="47313B60"/>
    <w:rsid w:val="48686BDB"/>
    <w:rsid w:val="48C14CEB"/>
    <w:rsid w:val="54E725D7"/>
    <w:rsid w:val="566717CE"/>
    <w:rsid w:val="56B93B57"/>
    <w:rsid w:val="5AD2718F"/>
    <w:rsid w:val="5B212792"/>
    <w:rsid w:val="5CD765E0"/>
    <w:rsid w:val="62B250FC"/>
    <w:rsid w:val="62C63D9D"/>
    <w:rsid w:val="654308AD"/>
    <w:rsid w:val="655532A2"/>
    <w:rsid w:val="673624D4"/>
    <w:rsid w:val="689D3EB3"/>
    <w:rsid w:val="6B1348BC"/>
    <w:rsid w:val="6D4D5460"/>
    <w:rsid w:val="6F8C598F"/>
    <w:rsid w:val="6FC85B74"/>
    <w:rsid w:val="75E7607E"/>
    <w:rsid w:val="77F23B55"/>
    <w:rsid w:val="793138EC"/>
    <w:rsid w:val="7A676DB9"/>
    <w:rsid w:val="7E063AD0"/>
    <w:rsid w:val="7E3855A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outlineLvl w:val="0"/>
    </w:pPr>
    <w:rPr>
      <w:rFonts w:cs="Tahoma"/>
      <w:b/>
      <w:bCs/>
      <w:kern w:val="32"/>
      <w:sz w:val="36"/>
      <w:szCs w:val="36"/>
    </w:rPr>
  </w:style>
  <w:style w:type="paragraph" w:styleId="3">
    <w:name w:val="heading 2"/>
    <w:basedOn w:val="1"/>
    <w:next w:val="1"/>
    <w:qFormat/>
    <w:uiPriority w:val="0"/>
    <w:pPr>
      <w:keepNext/>
      <w:spacing w:before="240" w:after="60"/>
      <w:outlineLvl w:val="1"/>
    </w:pPr>
    <w:rPr>
      <w:rFonts w:cs="Tahoma"/>
      <w:b/>
      <w:bCs/>
      <w:iCs/>
      <w:sz w:val="26"/>
      <w:szCs w:val="26"/>
    </w:rPr>
  </w:style>
  <w:style w:type="paragraph" w:styleId="4">
    <w:name w:val="heading 3"/>
    <w:basedOn w:val="1"/>
    <w:next w:val="1"/>
    <w:qFormat/>
    <w:uiPriority w:val="0"/>
    <w:pPr>
      <w:keepNext/>
      <w:spacing w:before="240" w:after="60"/>
      <w:outlineLvl w:val="2"/>
    </w:pPr>
    <w:rPr>
      <w:rFonts w:cs="Arial"/>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10</Pages>
  <Words>138</Words>
  <Characters>791</Characters>
  <Lines>6</Lines>
  <Paragraphs>1</Paragraphs>
  <TotalTime>2</TotalTime>
  <ScaleCrop>false</ScaleCrop>
  <LinksUpToDate>false</LinksUpToDate>
  <CharactersWithSpaces>928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2026-02-17T09:11:32Z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