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1F3864"/>
          <w:sz w:val="34"/>
          <w:szCs w:val="34"/>
        </w:rPr>
        <w:t xml:space="preserve">DA-RE — Giải thích Cách tính Tỷ lệ Gia hạn</w:t>
      </w:r>
    </w:p>
    <w:p>
      <w:pPr>
        <w:spacing w:after="40"/>
      </w:pPr>
      <w:r>
        <w:rPr>
          <w:color w:val="2E74B5"/>
          <w:sz w:val="24"/>
          <w:szCs w:val="24"/>
        </w:rPr>
        <w:t xml:space="preserve">Mô hình mới · Tài liệu dành cho CS Leader</w:t>
      </w:r>
    </w:p>
    <w:p>
      <w:pPr>
        <w:pBdr>
          <w:bottom w:val="single" w:color="2E74B5" w:sz="8" w:space="6"/>
        </w:pBdr>
        <w:spacing w:after="200"/>
      </w:pPr>
      <w:r>
        <w:rPr>
          <w:i/>
          <w:iCs/>
          <w:color w:val="595959"/>
          <w:sz w:val="20"/>
          <w:szCs w:val="20"/>
        </w:rPr>
        <w:t xml:space="preserve">Áp dụng từ tháng 7/2026</w:t>
      </w:r>
    </w:p>
    <w:p>
      <w:pPr>
        <w:pStyle w:val="Heading1"/>
        <w:spacing w:after="120" w:before="260"/>
      </w:pPr>
      <w:r>
        <w:t xml:space="preserve">1. Mục đích tài liệu</w:t>
      </w:r>
    </w:p>
    <w:p>
      <w:pPr>
        <w:spacing w:after="120" w:line="276"/>
      </w:pPr>
      <w:r>
        <w:t xml:space="preserve">Tài liệu này giải thích cách hệ thống DA-RE tính tỷ lệ gia hạn theo mô hình mới, để đội CS nắm rõ ba câu hỏi: (1) khách nào được đưa vào danh sách “đến hạn” cần chăm sóc, (2) khi nào một khách được tính là đã gia hạn, và (3) các chỉ số trên báo cáo có ý nghĩa gì. Cách tính được chốt cùng ban lãnh đạo và bắt đầu áp dụng từ kỳ tháng 7/2026.</w:t>
      </w:r>
    </w:p>
    <w:p>
      <w:pPr>
        <w:pStyle w:val="Heading1"/>
        <w:spacing w:after="120" w:before="260"/>
      </w:pPr>
      <w:r>
        <w:t xml:space="preserve">2. Vì sao đổi cách tính</w:t>
      </w:r>
    </w:p>
    <w:p>
      <w:pPr>
        <w:pStyle w:val="ListParagraph"/>
        <w:numPr>
          <w:ilvl w:val="0"/>
          <w:numId w:val="2"/>
        </w:numPr>
        <w:spacing w:after="80" w:line="276"/>
      </w:pPr>
      <w:r>
        <w:t xml:space="preserve">Ngưỡng buổi học: cách cũ đưa khách còn dưới 10 buổi vào danh sách. Đội sale phản ánh dưới 10 buổi rất khó thuyết phục vì khách gần như đã dùng hết gói. Đội Trung Quốc (gói 1–2 năm) chọn dưới 20 buổi. Palfish bán gói 6 tháng – 1 năm, nên chọn ngưỡng dưới 15 buổi là phù hợp: đủ sớm để CS kịp chăm sóc trước khi khách hết buổi.</w:t>
      </w:r>
    </w:p>
    <w:p>
      <w:pPr>
        <w:pStyle w:val="ListParagraph"/>
        <w:numPr>
          <w:ilvl w:val="0"/>
          <w:numId w:val="2"/>
        </w:numPr>
        <w:spacing w:after="80" w:line="276"/>
      </w:pPr>
      <w:r>
        <w:t xml:space="preserve">Ổn định mẫu số: cách cũ cộng thêm nhiều nhóm (hết hạn phát sinh, gia hạn sớm) khiến mẫu số thay đổi vào cuối tháng, rất khó vận hành và theo dõi. Mô hình mới quy định mẫu số chỉ gồm danh sách “Đến hạn” và được khóa ngay đầu tháng, không đổi nữa.</w:t>
      </w:r>
    </w:p>
    <w:p>
      <w:pPr>
        <w:pStyle w:val="Heading1"/>
        <w:spacing w:after="120" w:before="260"/>
      </w:pPr>
      <w:r>
        <w:t xml:space="preserve">3. Bức tranh tổng thể</w:t>
      </w:r>
    </w:p>
    <w:p>
      <w:pPr>
        <w:spacing w:after="120" w:line="276"/>
      </w:pPr>
      <w:r>
        <w:rPr>
          <w:b/>
          <w:bCs/>
        </w:rPr>
        <w:t xml:space="preserve">Tỷ lệ gia hạn (CRR) = </w:t>
      </w:r>
      <w:r>
        <w:t xml:space="preserve">Số đơn đã gia hạn (</w:t>
      </w:r>
      <w:r>
        <w:rPr>
          <w:b/>
          <w:bCs/>
          <w:color w:val="2E74B5"/>
        </w:rPr>
        <w:t xml:space="preserve">Tử số</w:t>
      </w:r>
      <w:r>
        <w:t xml:space="preserve">) ÷ Số đơn tới hạn trong kỳ (</w:t>
      </w:r>
      <w:r>
        <w:rPr>
          <w:b/>
          <w:bCs/>
          <w:color w:val="2E74B5"/>
        </w:rPr>
        <w:t xml:space="preserve">Mẫu số</w:t>
      </w:r>
      <w:r>
        <w:t xml:space="preserve">).</w:t>
      </w:r>
    </w:p>
    <w:p>
      <w:pPr>
        <w:pStyle w:val="ListParagraph"/>
        <w:numPr>
          <w:ilvl w:val="0"/>
          <w:numId w:val="2"/>
        </w:numPr>
        <w:spacing w:after="80" w:line="276"/>
      </w:pPr>
      <w:r>
        <w:t xml:space="preserve">Mẫu số được chốt (khóa) ngay đầu tháng — là danh sách khách cần chăm sóc trong tháng.</w:t>
      </w:r>
    </w:p>
    <w:p>
      <w:pPr>
        <w:pStyle w:val="ListParagraph"/>
        <w:numPr>
          <w:ilvl w:val="0"/>
          <w:numId w:val="2"/>
        </w:numPr>
        <w:spacing w:after="80" w:line="276"/>
      </w:pPr>
      <w:r>
        <w:t xml:space="preserve">Tử số cập nhật hằng ngày — mỗi khi có khách trong danh sách mua đơn tiếp theo.</w:t>
      </w:r>
    </w:p>
    <w:p>
      <w:pPr>
        <w:pStyle w:val="Heading1"/>
        <w:spacing w:after="120" w:before="260"/>
      </w:pPr>
      <w:r>
        <w:t xml:space="preserve">4. MẪU SỐ — Danh sách “Đến hạn”</w:t>
      </w:r>
    </w:p>
    <w:p>
      <w:pPr>
        <w:spacing w:after="100" w:line="276"/>
      </w:pPr>
      <w:r>
        <w:t xml:space="preserve">Một đơn hàng vào danh sách Đến hạn của tháng khi thỏa các điều kiện sau (xét tại thời điểm đầu tháng):</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600"/>
      </w:tblGrid>
      <w:tr>
        <w:trPr>
          <w:tblHeader/>
        </w:trPr>
        <w:tc>
          <w:tcPr>
            <w:tcW w:type="dxa" w:w="2600"/>
            <w:shd w:fill="2E74B5" w:color="auto" w:val="clear"/>
            <w:tcMar>
              <w:top w:type="dxa" w:w="60"/>
              <w:left w:type="dxa" w:w="90"/>
              <w:bottom w:type="dxa" w:w="60"/>
              <w:right w:type="dxa" w:w="90"/>
            </w:tcMar>
          </w:tcPr>
          <w:p>
            <w:pPr>
              <w:spacing w:after="0" w:line="264"/>
            </w:pPr>
            <w:r>
              <w:rPr>
                <w:b/>
                <w:bCs/>
                <w:color w:val="FFFFFF"/>
                <w:sz w:val="20"/>
                <w:szCs w:val="20"/>
              </w:rPr>
              <w:t xml:space="preserve">Điều kiện</w:t>
            </w:r>
          </w:p>
        </w:tc>
        <w:tc>
          <w:tcPr>
            <w:tcW w:type="dxa" w:w="6600"/>
            <w:shd w:fill="2E74B5" w:color="auto" w:val="clear"/>
            <w:tcMar>
              <w:top w:type="dxa" w:w="60"/>
              <w:left w:type="dxa" w:w="90"/>
              <w:bottom w:type="dxa" w:w="60"/>
              <w:right w:type="dxa" w:w="90"/>
            </w:tcMar>
          </w:tcPr>
          <w:p>
            <w:pPr>
              <w:spacing w:after="0" w:line="264"/>
            </w:pPr>
            <w:r>
              <w:rPr>
                <w:b/>
                <w:bCs/>
                <w:color w:val="FFFFFF"/>
                <w:sz w:val="20"/>
                <w:szCs w:val="20"/>
              </w:rPr>
              <w:t xml:space="preserve">Ý nghĩa</w:t>
            </w:r>
          </w:p>
        </w:tc>
      </w:tr>
      <w:tr>
        <w:tc>
          <w:tcPr>
            <w:tcW w:type="dxa" w:w="2600"/>
            <w:tcMar>
              <w:top w:type="dxa" w:w="60"/>
              <w:left w:type="dxa" w:w="90"/>
              <w:bottom w:type="dxa" w:w="60"/>
              <w:right w:type="dxa" w:w="90"/>
            </w:tcMar>
          </w:tcPr>
          <w:p>
            <w:pPr>
              <w:spacing w:after="0" w:line="264"/>
            </w:pPr>
            <w:r>
              <w:rPr>
                <w:sz w:val="20"/>
                <w:szCs w:val="20"/>
              </w:rPr>
              <w:t xml:space="preserve">Còn dưới 15 buổi</w:t>
            </w:r>
          </w:p>
        </w:tc>
        <w:tc>
          <w:tcPr>
            <w:tcW w:type="dxa" w:w="6600"/>
            <w:tcMar>
              <w:top w:type="dxa" w:w="60"/>
              <w:left w:type="dxa" w:w="90"/>
              <w:bottom w:type="dxa" w:w="60"/>
              <w:right w:type="dxa" w:w="90"/>
            </w:tcMar>
          </w:tcPr>
          <w:p>
            <w:pPr>
              <w:spacing w:after="0" w:line="264"/>
            </w:pPr>
            <w:r>
              <w:rPr>
                <w:sz w:val="20"/>
                <w:szCs w:val="20"/>
              </w:rPr>
              <w:t xml:space="preserve">Đơn sắp dùng hết, khách cần cân nhắc gia hạn.</w:t>
            </w:r>
          </w:p>
        </w:tc>
      </w:tr>
      <w:tr>
        <w:tc>
          <w:tcPr>
            <w:tcW w:type="dxa" w:w="2600"/>
            <w:shd w:fill="F2F2F2" w:color="auto" w:val="clear"/>
            <w:tcMar>
              <w:top w:type="dxa" w:w="60"/>
              <w:left w:type="dxa" w:w="90"/>
              <w:bottom w:type="dxa" w:w="60"/>
              <w:right w:type="dxa" w:w="90"/>
            </w:tcMar>
          </w:tcPr>
          <w:p>
            <w:pPr>
              <w:spacing w:after="0" w:line="264"/>
            </w:pPr>
            <w:r>
              <w:rPr>
                <w:sz w:val="20"/>
                <w:szCs w:val="20"/>
              </w:rPr>
              <w:t xml:space="preserve">Học gần đây (idle ≤ 90 ngày)</w:t>
            </w:r>
          </w:p>
        </w:tc>
        <w:tc>
          <w:tcPr>
            <w:tcW w:type="dxa" w:w="6600"/>
            <w:shd w:fill="F2F2F2" w:color="auto" w:val="clear"/>
            <w:tcMar>
              <w:top w:type="dxa" w:w="60"/>
              <w:left w:type="dxa" w:w="90"/>
              <w:bottom w:type="dxa" w:w="60"/>
              <w:right w:type="dxa" w:w="90"/>
            </w:tcMar>
          </w:tcPr>
          <w:p>
            <w:pPr>
              <w:spacing w:after="0" w:line="264"/>
            </w:pPr>
            <w:r>
              <w:rPr>
                <w:sz w:val="20"/>
                <w:szCs w:val="20"/>
              </w:rPr>
              <w:t xml:space="preserve">Buổi học cuối trong vòng 90 ngày. Nếu bỏ học quá 90 ngày → coi như đã rời bỏ, không đưa vào.</w:t>
            </w:r>
          </w:p>
        </w:tc>
      </w:tr>
      <w:tr>
        <w:tc>
          <w:tcPr>
            <w:tcW w:type="dxa" w:w="2600"/>
            <w:tcMar>
              <w:top w:type="dxa" w:w="60"/>
              <w:left w:type="dxa" w:w="90"/>
              <w:bottom w:type="dxa" w:w="60"/>
              <w:right w:type="dxa" w:w="90"/>
            </w:tcMar>
          </w:tcPr>
          <w:p>
            <w:pPr>
              <w:spacing w:after="0" w:line="264"/>
            </w:pPr>
            <w:r>
              <w:rPr>
                <w:sz w:val="20"/>
                <w:szCs w:val="20"/>
              </w:rPr>
              <w:t xml:space="preserve">Không tính đơn đã hết sạch (0 buổi)</w:t>
            </w:r>
          </w:p>
        </w:tc>
        <w:tc>
          <w:tcPr>
            <w:tcW w:type="dxa" w:w="6600"/>
            <w:tcMar>
              <w:top w:type="dxa" w:w="60"/>
              <w:left w:type="dxa" w:w="90"/>
              <w:bottom w:type="dxa" w:w="60"/>
              <w:right w:type="dxa" w:w="90"/>
            </w:tcMar>
          </w:tcPr>
          <w:p>
            <w:pPr>
              <w:spacing w:after="0" w:line="264"/>
            </w:pPr>
            <w:r>
              <w:rPr>
                <w:sz w:val="20"/>
                <w:szCs w:val="20"/>
              </w:rPr>
              <w:t xml:space="preserve">Khách về 0 buổi là biến không đoán trước được đầu tháng, số lượng rất nhỏ nên để riêng.</w:t>
            </w:r>
          </w:p>
        </w:tc>
      </w:tr>
      <w:tr>
        <w:tc>
          <w:tcPr>
            <w:tcW w:type="dxa" w:w="2600"/>
            <w:shd w:fill="F2F2F2" w:color="auto" w:val="clear"/>
            <w:tcMar>
              <w:top w:type="dxa" w:w="60"/>
              <w:left w:type="dxa" w:w="90"/>
              <w:bottom w:type="dxa" w:w="60"/>
              <w:right w:type="dxa" w:w="90"/>
            </w:tcMar>
          </w:tcPr>
          <w:p>
            <w:pPr>
              <w:spacing w:after="0" w:line="264"/>
            </w:pPr>
            <w:r>
              <w:rPr>
                <w:sz w:val="20"/>
                <w:szCs w:val="20"/>
              </w:rPr>
              <w:t xml:space="preserve">Đơn bảo lưu (Frozen) vẫn tính</w:t>
            </w:r>
          </w:p>
        </w:tc>
        <w:tc>
          <w:tcPr>
            <w:tcW w:type="dxa" w:w="6600"/>
            <w:shd w:fill="F2F2F2" w:color="auto" w:val="clear"/>
            <w:tcMar>
              <w:top w:type="dxa" w:w="60"/>
              <w:left w:type="dxa" w:w="90"/>
              <w:bottom w:type="dxa" w:w="60"/>
              <w:right w:type="dxa" w:w="90"/>
            </w:tcMar>
          </w:tcPr>
          <w:p>
            <w:pPr>
              <w:spacing w:after="0" w:line="264"/>
            </w:pPr>
            <w:r>
              <w:rPr>
                <w:sz w:val="20"/>
                <w:szCs w:val="20"/>
              </w:rPr>
              <w:t xml:space="preserve">Khách tạm dừng học vẫn được đưa vào, gắn nhãn “Frozen” để CS chăm theo cách riêng.</w:t>
            </w:r>
          </w:p>
        </w:tc>
      </w:tr>
      <w:tr>
        <w:tc>
          <w:tcPr>
            <w:tcW w:type="dxa" w:w="2600"/>
            <w:tcMar>
              <w:top w:type="dxa" w:w="60"/>
              <w:left w:type="dxa" w:w="90"/>
              <w:bottom w:type="dxa" w:w="60"/>
              <w:right w:type="dxa" w:w="90"/>
            </w:tcMar>
          </w:tcPr>
          <w:p>
            <w:pPr>
              <w:spacing w:after="0" w:line="264"/>
            </w:pPr>
            <w:r>
              <w:rPr>
                <w:sz w:val="20"/>
                <w:szCs w:val="20"/>
              </w:rPr>
              <w:t xml:space="preserve">1 đơn chỉ vào đúng 1 tháng</w:t>
            </w:r>
          </w:p>
        </w:tc>
        <w:tc>
          <w:tcPr>
            <w:tcW w:type="dxa" w:w="6600"/>
            <w:tcMar>
              <w:top w:type="dxa" w:w="60"/>
              <w:left w:type="dxa" w:w="90"/>
              <w:bottom w:type="dxa" w:w="60"/>
              <w:right w:type="dxa" w:w="90"/>
            </w:tcMar>
          </w:tcPr>
          <w:p>
            <w:pPr>
              <w:spacing w:after="0" w:line="264"/>
            </w:pPr>
            <w:r>
              <w:rPr>
                <w:sz w:val="20"/>
                <w:szCs w:val="20"/>
              </w:rPr>
              <w:t xml:space="preserve">Không đếm trùng một đơn ở nhiều tháng.</w:t>
            </w:r>
          </w:p>
        </w:tc>
      </w:tr>
    </w:tbl>
    <w:p>
      <w:pPr>
        <w:spacing w:after="80"/>
      </w:pPr>
    </w:p>
    <w:p>
      <w:pPr>
        <w:pStyle w:val="Heading2"/>
        <w:spacing w:after="100" w:before="200"/>
      </w:pPr>
      <w:r>
        <w:t xml:space="preserve">Ví dụ minh họa</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1500"/>
        <w:gridCol w:w="4200"/>
        <w:gridCol w:w="3500"/>
      </w:tblGrid>
      <w:tr>
        <w:trPr>
          <w:tblHeader/>
        </w:trPr>
        <w:tc>
          <w:tcPr>
            <w:tcW w:type="dxa" w:w="1500"/>
            <w:shd w:fill="2E74B5" w:color="auto" w:val="clear"/>
            <w:tcMar>
              <w:top w:type="dxa" w:w="60"/>
              <w:left w:type="dxa" w:w="90"/>
              <w:bottom w:type="dxa" w:w="60"/>
              <w:right w:type="dxa" w:w="90"/>
            </w:tcMar>
          </w:tcPr>
          <w:p>
            <w:pPr>
              <w:spacing w:after="0" w:line="264"/>
            </w:pPr>
            <w:r>
              <w:rPr>
                <w:b/>
                <w:bCs/>
                <w:color w:val="FFFFFF"/>
                <w:sz w:val="20"/>
                <w:szCs w:val="20"/>
              </w:rPr>
              <w:t xml:space="preserve">Khách</w:t>
            </w:r>
          </w:p>
        </w:tc>
        <w:tc>
          <w:tcPr>
            <w:tcW w:type="dxa" w:w="4200"/>
            <w:shd w:fill="2E74B5" w:color="auto" w:val="clear"/>
            <w:tcMar>
              <w:top w:type="dxa" w:w="60"/>
              <w:left w:type="dxa" w:w="90"/>
              <w:bottom w:type="dxa" w:w="60"/>
              <w:right w:type="dxa" w:w="90"/>
            </w:tcMar>
          </w:tcPr>
          <w:p>
            <w:pPr>
              <w:spacing w:after="0" w:line="264"/>
            </w:pPr>
            <w:r>
              <w:rPr>
                <w:b/>
                <w:bCs/>
                <w:color w:val="FFFFFF"/>
                <w:sz w:val="20"/>
                <w:szCs w:val="20"/>
              </w:rPr>
              <w:t xml:space="preserve">Tình huống đầu tháng</w:t>
            </w:r>
          </w:p>
        </w:tc>
        <w:tc>
          <w:tcPr>
            <w:tcW w:type="dxa" w:w="3500"/>
            <w:shd w:fill="2E74B5" w:color="auto" w:val="clear"/>
            <w:tcMar>
              <w:top w:type="dxa" w:w="60"/>
              <w:left w:type="dxa" w:w="90"/>
              <w:bottom w:type="dxa" w:w="60"/>
              <w:right w:type="dxa" w:w="90"/>
            </w:tcMar>
          </w:tcPr>
          <w:p>
            <w:pPr>
              <w:spacing w:after="0" w:line="264"/>
            </w:pPr>
            <w:r>
              <w:rPr>
                <w:b/>
                <w:bCs/>
                <w:color w:val="FFFFFF"/>
                <w:sz w:val="20"/>
                <w:szCs w:val="20"/>
              </w:rPr>
              <w:t xml:space="preserve">Kết quả</w:t>
            </w:r>
          </w:p>
        </w:tc>
      </w:tr>
      <w:tr>
        <w:tc>
          <w:tcPr>
            <w:tcW w:type="dxa" w:w="1500"/>
            <w:tcMar>
              <w:top w:type="dxa" w:w="60"/>
              <w:left w:type="dxa" w:w="90"/>
              <w:bottom w:type="dxa" w:w="60"/>
              <w:right w:type="dxa" w:w="90"/>
            </w:tcMar>
          </w:tcPr>
          <w:p>
            <w:pPr>
              <w:spacing w:after="0" w:line="264"/>
            </w:pPr>
            <w:r>
              <w:rPr>
                <w:sz w:val="20"/>
                <w:szCs w:val="20"/>
              </w:rPr>
              <w:t xml:space="preserve">Khách A</w:t>
            </w:r>
          </w:p>
        </w:tc>
        <w:tc>
          <w:tcPr>
            <w:tcW w:type="dxa" w:w="4200"/>
            <w:tcMar>
              <w:top w:type="dxa" w:w="60"/>
              <w:left w:type="dxa" w:w="90"/>
              <w:bottom w:type="dxa" w:w="60"/>
              <w:right w:type="dxa" w:w="90"/>
            </w:tcMar>
          </w:tcPr>
          <w:p>
            <w:pPr>
              <w:spacing w:after="0" w:line="264"/>
            </w:pPr>
            <w:r>
              <w:rPr>
                <w:sz w:val="20"/>
                <w:szCs w:val="20"/>
              </w:rPr>
              <w:t xml:space="preserve">Còn 12 buổi, học buổi cuối 5 ngày trước</w:t>
            </w:r>
          </w:p>
        </w:tc>
        <w:tc>
          <w:tcPr>
            <w:tcW w:type="dxa" w:w="3500"/>
            <w:tcMar>
              <w:top w:type="dxa" w:w="60"/>
              <w:left w:type="dxa" w:w="90"/>
              <w:bottom w:type="dxa" w:w="60"/>
              <w:right w:type="dxa" w:w="90"/>
            </w:tcMar>
          </w:tcPr>
          <w:p>
            <w:pPr>
              <w:spacing w:after="0" w:line="264"/>
            </w:pPr>
            <w:r>
              <w:rPr>
                <w:sz w:val="20"/>
                <w:szCs w:val="20"/>
              </w:rPr>
              <w:t xml:space="preserve">VÀO danh sách (đang cạn buổi, còn học đều)</w:t>
            </w:r>
          </w:p>
        </w:tc>
      </w:tr>
      <w:tr>
        <w:tc>
          <w:tcPr>
            <w:tcW w:type="dxa" w:w="1500"/>
            <w:shd w:fill="F2F2F2" w:color="auto" w:val="clear"/>
            <w:tcMar>
              <w:top w:type="dxa" w:w="60"/>
              <w:left w:type="dxa" w:w="90"/>
              <w:bottom w:type="dxa" w:w="60"/>
              <w:right w:type="dxa" w:w="90"/>
            </w:tcMar>
          </w:tcPr>
          <w:p>
            <w:pPr>
              <w:spacing w:after="0" w:line="264"/>
            </w:pPr>
            <w:r>
              <w:rPr>
                <w:sz w:val="20"/>
                <w:szCs w:val="20"/>
              </w:rPr>
              <w:t xml:space="preserve">Khách B</w:t>
            </w:r>
          </w:p>
        </w:tc>
        <w:tc>
          <w:tcPr>
            <w:tcW w:type="dxa" w:w="4200"/>
            <w:shd w:fill="F2F2F2" w:color="auto" w:val="clear"/>
            <w:tcMar>
              <w:top w:type="dxa" w:w="60"/>
              <w:left w:type="dxa" w:w="90"/>
              <w:bottom w:type="dxa" w:w="60"/>
              <w:right w:type="dxa" w:w="90"/>
            </w:tcMar>
          </w:tcPr>
          <w:p>
            <w:pPr>
              <w:spacing w:after="0" w:line="264"/>
            </w:pPr>
            <w:r>
              <w:rPr>
                <w:sz w:val="20"/>
                <w:szCs w:val="20"/>
              </w:rPr>
              <w:t xml:space="preserve">Còn 40 buổi</w:t>
            </w:r>
          </w:p>
        </w:tc>
        <w:tc>
          <w:tcPr>
            <w:tcW w:type="dxa" w:w="3500"/>
            <w:shd w:fill="F2F2F2" w:color="auto" w:val="clear"/>
            <w:tcMar>
              <w:top w:type="dxa" w:w="60"/>
              <w:left w:type="dxa" w:w="90"/>
              <w:bottom w:type="dxa" w:w="60"/>
              <w:right w:type="dxa" w:w="90"/>
            </w:tcMar>
          </w:tcPr>
          <w:p>
            <w:pPr>
              <w:spacing w:after="0" w:line="264"/>
            </w:pPr>
            <w:r>
              <w:rPr>
                <w:sz w:val="20"/>
                <w:szCs w:val="20"/>
              </w:rPr>
              <w:t xml:space="preserve">KHÔNG (chưa tới ngưỡng &lt; 15)</w:t>
            </w:r>
          </w:p>
        </w:tc>
      </w:tr>
      <w:tr>
        <w:tc>
          <w:tcPr>
            <w:tcW w:type="dxa" w:w="1500"/>
            <w:tcMar>
              <w:top w:type="dxa" w:w="60"/>
              <w:left w:type="dxa" w:w="90"/>
              <w:bottom w:type="dxa" w:w="60"/>
              <w:right w:type="dxa" w:w="90"/>
            </w:tcMar>
          </w:tcPr>
          <w:p>
            <w:pPr>
              <w:spacing w:after="0" w:line="264"/>
            </w:pPr>
            <w:r>
              <w:rPr>
                <w:sz w:val="20"/>
                <w:szCs w:val="20"/>
              </w:rPr>
              <w:t xml:space="preserve">Khách C</w:t>
            </w:r>
          </w:p>
        </w:tc>
        <w:tc>
          <w:tcPr>
            <w:tcW w:type="dxa" w:w="4200"/>
            <w:tcMar>
              <w:top w:type="dxa" w:w="60"/>
              <w:left w:type="dxa" w:w="90"/>
              <w:bottom w:type="dxa" w:w="60"/>
              <w:right w:type="dxa" w:w="90"/>
            </w:tcMar>
          </w:tcPr>
          <w:p>
            <w:pPr>
              <w:spacing w:after="0" w:line="264"/>
            </w:pPr>
            <w:r>
              <w:rPr>
                <w:sz w:val="20"/>
                <w:szCs w:val="20"/>
              </w:rPr>
              <w:t xml:space="preserve">Còn 8 buổi nhưng đã bỏ học 120 ngày</w:t>
            </w:r>
          </w:p>
        </w:tc>
        <w:tc>
          <w:tcPr>
            <w:tcW w:type="dxa" w:w="3500"/>
            <w:tcMar>
              <w:top w:type="dxa" w:w="60"/>
              <w:left w:type="dxa" w:w="90"/>
              <w:bottom w:type="dxa" w:w="60"/>
              <w:right w:type="dxa" w:w="90"/>
            </w:tcMar>
          </w:tcPr>
          <w:p>
            <w:pPr>
              <w:spacing w:after="0" w:line="264"/>
            </w:pPr>
            <w:r>
              <w:rPr>
                <w:sz w:val="20"/>
                <w:szCs w:val="20"/>
              </w:rPr>
              <w:t xml:space="preserve">KHÔNG (idle &gt; 90 → đã rời bỏ)</w:t>
            </w:r>
          </w:p>
        </w:tc>
      </w:tr>
      <w:tr>
        <w:tc>
          <w:tcPr>
            <w:tcW w:type="dxa" w:w="1500"/>
            <w:shd w:fill="F2F2F2" w:color="auto" w:val="clear"/>
            <w:tcMar>
              <w:top w:type="dxa" w:w="60"/>
              <w:left w:type="dxa" w:w="90"/>
              <w:bottom w:type="dxa" w:w="60"/>
              <w:right w:type="dxa" w:w="90"/>
            </w:tcMar>
          </w:tcPr>
          <w:p>
            <w:pPr>
              <w:spacing w:after="0" w:line="264"/>
            </w:pPr>
            <w:r>
              <w:rPr>
                <w:sz w:val="20"/>
                <w:szCs w:val="20"/>
              </w:rPr>
              <w:t xml:space="preserve">Khách D</w:t>
            </w:r>
          </w:p>
        </w:tc>
        <w:tc>
          <w:tcPr>
            <w:tcW w:type="dxa" w:w="4200"/>
            <w:shd w:fill="F2F2F2" w:color="auto" w:val="clear"/>
            <w:tcMar>
              <w:top w:type="dxa" w:w="60"/>
              <w:left w:type="dxa" w:w="90"/>
              <w:bottom w:type="dxa" w:w="60"/>
              <w:right w:type="dxa" w:w="90"/>
            </w:tcMar>
          </w:tcPr>
          <w:p>
            <w:pPr>
              <w:spacing w:after="0" w:line="264"/>
            </w:pPr>
            <w:r>
              <w:rPr>
                <w:sz w:val="20"/>
                <w:szCs w:val="20"/>
              </w:rPr>
              <w:t xml:space="preserve">Đang bảo lưu, còn 10 buổi, mới học</w:t>
            </w:r>
          </w:p>
        </w:tc>
        <w:tc>
          <w:tcPr>
            <w:tcW w:type="dxa" w:w="3500"/>
            <w:shd w:fill="F2F2F2" w:color="auto" w:val="clear"/>
            <w:tcMar>
              <w:top w:type="dxa" w:w="60"/>
              <w:left w:type="dxa" w:w="90"/>
              <w:bottom w:type="dxa" w:w="60"/>
              <w:right w:type="dxa" w:w="90"/>
            </w:tcMar>
          </w:tcPr>
          <w:p>
            <w:pPr>
              <w:spacing w:after="0" w:line="264"/>
            </w:pPr>
            <w:r>
              <w:rPr>
                <w:sz w:val="20"/>
                <w:szCs w:val="20"/>
              </w:rPr>
              <w:t xml:space="preserve">VÀO danh sách, gắn nhãn Frozen</w:t>
            </w:r>
          </w:p>
        </w:tc>
      </w:tr>
    </w:tbl>
    <w:p>
      <w:pPr>
        <w:spacing w:after="80"/>
      </w:pPr>
    </w:p>
    <w:p>
      <w:pPr>
        <w:spacing w:after="120" w:line="276"/>
      </w:pPr>
      <w:r>
        <w:rPr>
          <w:b/>
          <w:bCs/>
          <w:color w:val="1F3864"/>
        </w:rPr>
        <w:t xml:space="preserve">Điểm quan trọng: </w:t>
      </w:r>
      <w:r>
        <w:t xml:space="preserve">Mẫu số được khóa ngay đầu tháng và không thay đổi đến cuối tháng. Trong tháng chỉ có Tử số (số đã gia hạn) tăng dần khi khách chuyển đổi.</w:t>
      </w:r>
    </w:p>
    <w:p>
      <w:pPr>
        <w:pStyle w:val="Heading2"/>
        <w:spacing w:after="100" w:before="200"/>
      </w:pPr>
      <w:r>
        <w:t xml:space="preserve">Vì sao có “tháng đầu” và “từ tháng sau”</w:t>
      </w:r>
    </w:p>
    <w:p>
      <w:pPr>
        <w:spacing w:after="100" w:line="276"/>
      </w:pPr>
      <w:r>
        <w:t xml:space="preserve">Cách xác định số buổi còn của mỗi đơn cần dữ liệu ghi chép tiêu thụ buổi học hàng ngày. Tháng 7 là tháng đầu tiên chạy nên chưa có lịch sử này, do đó dùng tổng số buổi còn của khách. Từ tháng 8 trở đi, hệ thống đã tích lũy được lịch sử tiêu thụ nên có thể tách riêng từng đơn.</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3100"/>
        <w:gridCol w:w="3100"/>
      </w:tblGrid>
      <w:tr>
        <w:trPr>
          <w:tblHeader/>
        </w:trPr>
        <w:tc>
          <w:tcPr>
            <w:tcW w:type="dxa" w:w="3000"/>
            <w:shd w:fill="2E74B5" w:color="auto" w:val="clear"/>
            <w:tcMar>
              <w:top w:type="dxa" w:w="60"/>
              <w:left w:type="dxa" w:w="90"/>
              <w:bottom w:type="dxa" w:w="60"/>
              <w:right w:type="dxa" w:w="90"/>
            </w:tcMar>
          </w:tcPr>
          <w:p>
            <w:pPr>
              <w:spacing w:after="0" w:line="264"/>
            </w:pPr>
            <w:r>
              <w:rPr>
                <w:b/>
                <w:bCs/>
                <w:color w:val="FFFFFF"/>
                <w:sz w:val="20"/>
                <w:szCs w:val="20"/>
              </w:rPr>
              <w:t xml:space="preserve"/>
            </w:r>
          </w:p>
        </w:tc>
        <w:tc>
          <w:tcPr>
            <w:tcW w:type="dxa" w:w="3100"/>
            <w:shd w:fill="2E74B5" w:color="auto" w:val="clear"/>
            <w:tcMar>
              <w:top w:type="dxa" w:w="60"/>
              <w:left w:type="dxa" w:w="90"/>
              <w:bottom w:type="dxa" w:w="60"/>
              <w:right w:type="dxa" w:w="90"/>
            </w:tcMar>
          </w:tcPr>
          <w:p>
            <w:pPr>
              <w:spacing w:after="0" w:line="264"/>
            </w:pPr>
            <w:r>
              <w:rPr>
                <w:b/>
                <w:bCs/>
                <w:color w:val="FFFFFF"/>
                <w:sz w:val="20"/>
                <w:szCs w:val="20"/>
              </w:rPr>
              <w:t xml:space="preserve">Tháng 7 (tháng đầu)</w:t>
            </w:r>
          </w:p>
        </w:tc>
        <w:tc>
          <w:tcPr>
            <w:tcW w:type="dxa" w:w="3100"/>
            <w:shd w:fill="2E74B5" w:color="auto" w:val="clear"/>
            <w:tcMar>
              <w:top w:type="dxa" w:w="60"/>
              <w:left w:type="dxa" w:w="90"/>
              <w:bottom w:type="dxa" w:w="60"/>
              <w:right w:type="dxa" w:w="90"/>
            </w:tcMar>
          </w:tcPr>
          <w:p>
            <w:pPr>
              <w:spacing w:after="0" w:line="264"/>
            </w:pPr>
            <w:r>
              <w:rPr>
                <w:b/>
                <w:bCs/>
                <w:color w:val="FFFFFF"/>
                <w:sz w:val="20"/>
                <w:szCs w:val="20"/>
              </w:rPr>
              <w:t xml:space="preserve">Từ tháng 8</w:t>
            </w:r>
          </w:p>
        </w:tc>
      </w:tr>
      <w:tr>
        <w:tc>
          <w:tcPr>
            <w:tcW w:type="dxa" w:w="3000"/>
            <w:tcMar>
              <w:top w:type="dxa" w:w="60"/>
              <w:left w:type="dxa" w:w="90"/>
              <w:bottom w:type="dxa" w:w="60"/>
              <w:right w:type="dxa" w:w="90"/>
            </w:tcMar>
          </w:tcPr>
          <w:p>
            <w:pPr>
              <w:spacing w:after="0" w:line="264"/>
            </w:pPr>
            <w:r>
              <w:rPr>
                <w:sz w:val="20"/>
                <w:szCs w:val="20"/>
              </w:rPr>
              <w:t xml:space="preserve">Điều kiện vào danh sách</w:t>
            </w:r>
          </w:p>
        </w:tc>
        <w:tc>
          <w:tcPr>
            <w:tcW w:type="dxa" w:w="3100"/>
            <w:tcMar>
              <w:top w:type="dxa" w:w="60"/>
              <w:left w:type="dxa" w:w="90"/>
              <w:bottom w:type="dxa" w:w="60"/>
              <w:right w:type="dxa" w:w="90"/>
            </w:tcMar>
          </w:tcPr>
          <w:p>
            <w:pPr>
              <w:spacing w:after="0" w:line="264"/>
            </w:pPr>
            <w:r>
              <w:rPr>
                <w:sz w:val="20"/>
                <w:szCs w:val="20"/>
              </w:rPr>
              <w:t xml:space="preserve">Tổng số buổi còn của khách &lt; 15</w:t>
            </w:r>
          </w:p>
        </w:tc>
        <w:tc>
          <w:tcPr>
            <w:tcW w:type="dxa" w:w="3100"/>
            <w:tcMar>
              <w:top w:type="dxa" w:w="60"/>
              <w:left w:type="dxa" w:w="90"/>
              <w:bottom w:type="dxa" w:w="60"/>
              <w:right w:type="dxa" w:w="90"/>
            </w:tcMar>
          </w:tcPr>
          <w:p>
            <w:pPr>
              <w:spacing w:after="0" w:line="264"/>
            </w:pPr>
            <w:r>
              <w:rPr>
                <w:sz w:val="20"/>
                <w:szCs w:val="20"/>
              </w:rPr>
              <w:t xml:space="preserve">Số buổi còn của từng đơn &lt; 15</w:t>
            </w:r>
          </w:p>
        </w:tc>
      </w:tr>
      <w:tr>
        <w:tc>
          <w:tcPr>
            <w:tcW w:type="dxa" w:w="3000"/>
            <w:shd w:fill="F2F2F2" w:color="auto" w:val="clear"/>
            <w:tcMar>
              <w:top w:type="dxa" w:w="60"/>
              <w:left w:type="dxa" w:w="90"/>
              <w:bottom w:type="dxa" w:w="60"/>
              <w:right w:type="dxa" w:w="90"/>
            </w:tcMar>
          </w:tcPr>
          <w:p>
            <w:pPr>
              <w:spacing w:after="0" w:line="264"/>
            </w:pPr>
            <w:r>
              <w:rPr>
                <w:sz w:val="20"/>
                <w:szCs w:val="20"/>
              </w:rPr>
              <w:t xml:space="preserve">Lợi ích</w:t>
            </w:r>
          </w:p>
        </w:tc>
        <w:tc>
          <w:tcPr>
            <w:tcW w:type="dxa" w:w="3100"/>
            <w:shd w:fill="F2F2F2" w:color="auto" w:val="clear"/>
            <w:tcMar>
              <w:top w:type="dxa" w:w="60"/>
              <w:left w:type="dxa" w:w="90"/>
              <w:bottom w:type="dxa" w:w="60"/>
              <w:right w:type="dxa" w:w="90"/>
            </w:tcMar>
          </w:tcPr>
          <w:p>
            <w:pPr>
              <w:spacing w:after="0" w:line="264"/>
            </w:pPr>
            <w:r>
              <w:rPr>
                <w:sz w:val="20"/>
                <w:szCs w:val="20"/>
              </w:rPr>
              <w:t xml:space="preserve">Đơn giản, ổn định</w:t>
            </w:r>
          </w:p>
        </w:tc>
        <w:tc>
          <w:tcPr>
            <w:tcW w:type="dxa" w:w="3100"/>
            <w:shd w:fill="F2F2F2" w:color="auto" w:val="clear"/>
            <w:tcMar>
              <w:top w:type="dxa" w:w="60"/>
              <w:left w:type="dxa" w:w="90"/>
              <w:bottom w:type="dxa" w:w="60"/>
              <w:right w:type="dxa" w:w="90"/>
            </w:tcMar>
          </w:tcPr>
          <w:p>
            <w:pPr>
              <w:spacing w:after="0" w:line="264"/>
            </w:pPr>
            <w:r>
              <w:rPr>
                <w:sz w:val="20"/>
                <w:szCs w:val="20"/>
              </w:rPr>
              <w:t xml:space="preserve">Bắt đúng đơn cũ của khách đã gia hạn sớm khi nó cạn buổi ở tháng tương lai</w:t>
            </w:r>
          </w:p>
        </w:tc>
      </w:tr>
    </w:tbl>
    <w:p>
      <w:r>
        <w:br w:type="page"/>
      </w:r>
    </w:p>
    <w:p>
      <w:pPr>
        <w:pStyle w:val="Heading1"/>
        <w:spacing w:after="120" w:before="260"/>
      </w:pPr>
      <w:r>
        <w:t xml:space="preserve">5. Cơ chế FIFO — Xác định số buổi còn của TỪNG đơn</w:t>
      </w:r>
    </w:p>
    <w:p>
      <w:pPr>
        <w:spacing w:after="120" w:line="276"/>
      </w:pPr>
      <w:r>
        <w:rPr>
          <w:b/>
          <w:bCs/>
          <w:color w:val="1F3864"/>
        </w:rPr>
        <w:t xml:space="preserve">Vấn đề: </w:t>
      </w:r>
      <w:r>
        <w:t xml:space="preserve">Hệ thống Palfish chỉ cho biết TỔNG số buổi còn của khách (gộp mọi đơn), không tách theo từng đơn. Khi khách đã mua đơn mới, con số tổng này gộp cả đơn cũ lẫn đơn mới — nhìn vào không biết riêng đơn cũ còn bao nhiêu.</w:t>
      </w:r>
    </w:p>
    <w:p>
      <w:pPr>
        <w:spacing w:after="120" w:line="276"/>
      </w:pPr>
      <w:r>
        <w:rPr>
          <w:b/>
          <w:bCs/>
          <w:color w:val="1F3864"/>
        </w:rPr>
        <w:t xml:space="preserve">Giải pháp: </w:t>
      </w:r>
      <w:r>
        <w:t xml:space="preserve">dùng thêm cột “Total Lesson” (số buổi GỐC của mỗi đơn — dữ liệu có sẵn) kết hợp quy tắc </w:t>
      </w:r>
      <w:r>
        <w:rPr>
          <w:b/>
          <w:bCs/>
        </w:rPr>
        <w:t xml:space="preserve">FIFO</w:t>
      </w:r>
      <w:r>
        <w:t xml:space="preserve"> (First In First Out): đơn nào mua trước thì học hết trước, rồi mới sang đơn mua sau. Từ đó suy ngược ra số buổi còn của từng đơn.</w:t>
      </w:r>
    </w:p>
    <w:p>
      <w:pPr>
        <w:pStyle w:val="Heading2"/>
        <w:spacing w:after="100" w:before="200"/>
      </w:pPr>
      <w:r>
        <w:t xml:space="preserve">Cách tính số buổi còn của đơn cũ</w:t>
      </w:r>
    </w:p>
    <w:p>
      <w:pPr>
        <w:pStyle w:val="ListParagraph"/>
        <w:numPr>
          <w:ilvl w:val="0"/>
          <w:numId w:val="2"/>
        </w:numPr>
        <w:spacing w:after="80" w:line="276"/>
      </w:pPr>
      <w:r>
        <w:t xml:space="preserve">Bước 1 — Cộng số buổi GỐC của tất cả các đơn (Total Lesson).</w:t>
      </w:r>
    </w:p>
    <w:p>
      <w:pPr>
        <w:pStyle w:val="ListParagraph"/>
        <w:numPr>
          <w:ilvl w:val="0"/>
          <w:numId w:val="2"/>
        </w:numPr>
        <w:spacing w:after="80" w:line="276"/>
      </w:pPr>
      <w:r>
        <w:t xml:space="preserve">Bước 2 — Lấy tổng buổi gốc trừ đi tổng buổi CÒN hiện tại (cấp khách) → ra số buổi ĐÃ HỌC.</w:t>
      </w:r>
    </w:p>
    <w:p>
      <w:pPr>
        <w:pStyle w:val="ListParagraph"/>
        <w:numPr>
          <w:ilvl w:val="0"/>
          <w:numId w:val="2"/>
        </w:numPr>
        <w:spacing w:after="80" w:line="276"/>
      </w:pPr>
      <w:r>
        <w:t xml:space="preserve">Bước 3 — Số buổi đã học được trừ vào đơn CŨ trước (FIFO). Đơn cũ còn = buổi gốc đơn cũ − số đã học. Đơn mới chưa bị đụng tới.</w:t>
      </w:r>
    </w:p>
    <w:p>
      <w:pPr>
        <w:pStyle w:val="Heading2"/>
        <w:spacing w:after="100" w:before="200"/>
      </w:pPr>
      <w:r>
        <w:t xml:space="preserve">Ví dụ thật — một khách có 2 đơn</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3400"/>
        <w:gridCol w:w="2900"/>
        <w:gridCol w:w="2900"/>
      </w:tblGrid>
      <w:tr>
        <w:trPr>
          <w:tblHeader/>
        </w:trPr>
        <w:tc>
          <w:tcPr>
            <w:tcW w:type="dxa" w:w="3400"/>
            <w:shd w:fill="2E74B5" w:color="auto" w:val="clear"/>
            <w:tcMar>
              <w:top w:type="dxa" w:w="60"/>
              <w:left w:type="dxa" w:w="90"/>
              <w:bottom w:type="dxa" w:w="60"/>
              <w:right w:type="dxa" w:w="90"/>
            </w:tcMar>
          </w:tcPr>
          <w:p>
            <w:pPr>
              <w:spacing w:after="0" w:line="264"/>
            </w:pPr>
            <w:r>
              <w:rPr>
                <w:b/>
                <w:bCs/>
                <w:color w:val="FFFFFF"/>
                <w:sz w:val="20"/>
                <w:szCs w:val="20"/>
              </w:rPr>
              <w:t xml:space="preserve">Đơn</w:t>
            </w:r>
          </w:p>
        </w:tc>
        <w:tc>
          <w:tcPr>
            <w:tcW w:type="dxa" w:w="2900"/>
            <w:shd w:fill="2E74B5" w:color="auto" w:val="clear"/>
            <w:tcMar>
              <w:top w:type="dxa" w:w="60"/>
              <w:left w:type="dxa" w:w="90"/>
              <w:bottom w:type="dxa" w:w="60"/>
              <w:right w:type="dxa" w:w="90"/>
            </w:tcMar>
          </w:tcPr>
          <w:p>
            <w:pPr>
              <w:spacing w:after="0" w:line="264"/>
            </w:pPr>
            <w:r>
              <w:rPr>
                <w:b/>
                <w:bCs/>
                <w:color w:val="FFFFFF"/>
                <w:sz w:val="20"/>
                <w:szCs w:val="20"/>
              </w:rPr>
              <w:t xml:space="preserve">Số buổi gốc (Total Lesson)</w:t>
            </w:r>
          </w:p>
        </w:tc>
        <w:tc>
          <w:tcPr>
            <w:tcW w:type="dxa" w:w="2900"/>
            <w:shd w:fill="2E74B5" w:color="auto" w:val="clear"/>
            <w:tcMar>
              <w:top w:type="dxa" w:w="60"/>
              <w:left w:type="dxa" w:w="90"/>
              <w:bottom w:type="dxa" w:w="60"/>
              <w:right w:type="dxa" w:w="90"/>
            </w:tcMar>
          </w:tcPr>
          <w:p>
            <w:pPr>
              <w:spacing w:after="0" w:line="264"/>
            </w:pPr>
            <w:r>
              <w:rPr>
                <w:b/>
                <w:bCs/>
                <w:color w:val="FFFFFF"/>
                <w:sz w:val="20"/>
                <w:szCs w:val="20"/>
              </w:rPr>
              <w:t xml:space="preserve">Mua lúc</w:t>
            </w:r>
          </w:p>
        </w:tc>
      </w:tr>
      <w:tr>
        <w:tc>
          <w:tcPr>
            <w:tcW w:type="dxa" w:w="3400"/>
            <w:tcMar>
              <w:top w:type="dxa" w:w="60"/>
              <w:left w:type="dxa" w:w="90"/>
              <w:bottom w:type="dxa" w:w="60"/>
              <w:right w:type="dxa" w:w="90"/>
            </w:tcMar>
          </w:tcPr>
          <w:p>
            <w:pPr>
              <w:spacing w:after="0" w:line="264"/>
            </w:pPr>
            <w:r>
              <w:rPr>
                <w:sz w:val="20"/>
                <w:szCs w:val="20"/>
              </w:rPr>
              <w:t xml:space="preserve">Đơn cũ (mua trước)</w:t>
            </w:r>
          </w:p>
        </w:tc>
        <w:tc>
          <w:tcPr>
            <w:tcW w:type="dxa" w:w="2900"/>
            <w:tcMar>
              <w:top w:type="dxa" w:w="60"/>
              <w:left w:type="dxa" w:w="90"/>
              <w:bottom w:type="dxa" w:w="60"/>
              <w:right w:type="dxa" w:w="90"/>
            </w:tcMar>
          </w:tcPr>
          <w:p>
            <w:pPr>
              <w:spacing w:after="0" w:line="264"/>
            </w:pPr>
            <w:r>
              <w:rPr>
                <w:sz w:val="20"/>
                <w:szCs w:val="20"/>
              </w:rPr>
              <w:t xml:space="preserve">53</w:t>
            </w:r>
          </w:p>
        </w:tc>
        <w:tc>
          <w:tcPr>
            <w:tcW w:type="dxa" w:w="2900"/>
            <w:tcMar>
              <w:top w:type="dxa" w:w="60"/>
              <w:left w:type="dxa" w:w="90"/>
              <w:bottom w:type="dxa" w:w="60"/>
              <w:right w:type="dxa" w:w="90"/>
            </w:tcMar>
          </w:tcPr>
          <w:p>
            <w:pPr>
              <w:spacing w:after="0" w:line="264"/>
            </w:pPr>
            <w:r>
              <w:rPr>
                <w:sz w:val="20"/>
                <w:szCs w:val="20"/>
              </w:rPr>
              <w:t xml:space="preserve">24/12/2025</w:t>
            </w:r>
          </w:p>
        </w:tc>
      </w:tr>
      <w:tr>
        <w:tc>
          <w:tcPr>
            <w:tcW w:type="dxa" w:w="3400"/>
            <w:shd w:fill="F2F2F2" w:color="auto" w:val="clear"/>
            <w:tcMar>
              <w:top w:type="dxa" w:w="60"/>
              <w:left w:type="dxa" w:w="90"/>
              <w:bottom w:type="dxa" w:w="60"/>
              <w:right w:type="dxa" w:w="90"/>
            </w:tcMar>
          </w:tcPr>
          <w:p>
            <w:pPr>
              <w:spacing w:after="0" w:line="264"/>
            </w:pPr>
            <w:r>
              <w:rPr>
                <w:sz w:val="20"/>
                <w:szCs w:val="20"/>
              </w:rPr>
              <w:t xml:space="preserve">Đơn mới (mua sau)</w:t>
            </w:r>
          </w:p>
        </w:tc>
        <w:tc>
          <w:tcPr>
            <w:tcW w:type="dxa" w:w="2900"/>
            <w:shd w:fill="F2F2F2" w:color="auto" w:val="clear"/>
            <w:tcMar>
              <w:top w:type="dxa" w:w="60"/>
              <w:left w:type="dxa" w:w="90"/>
              <w:bottom w:type="dxa" w:w="60"/>
              <w:right w:type="dxa" w:w="90"/>
            </w:tcMar>
          </w:tcPr>
          <w:p>
            <w:pPr>
              <w:spacing w:after="0" w:line="264"/>
            </w:pPr>
            <w:r>
              <w:rPr>
                <w:sz w:val="20"/>
                <w:szCs w:val="20"/>
              </w:rPr>
              <w:t xml:space="preserve">106</w:t>
            </w:r>
          </w:p>
        </w:tc>
        <w:tc>
          <w:tcPr>
            <w:tcW w:type="dxa" w:w="2900"/>
            <w:shd w:fill="F2F2F2" w:color="auto" w:val="clear"/>
            <w:tcMar>
              <w:top w:type="dxa" w:w="60"/>
              <w:left w:type="dxa" w:w="90"/>
              <w:bottom w:type="dxa" w:w="60"/>
              <w:right w:type="dxa" w:w="90"/>
            </w:tcMar>
          </w:tcPr>
          <w:p>
            <w:pPr>
              <w:spacing w:after="0" w:line="264"/>
            </w:pPr>
            <w:r>
              <w:rPr>
                <w:sz w:val="20"/>
                <w:szCs w:val="20"/>
              </w:rPr>
              <w:t xml:space="preserve">05/02/2026</w:t>
            </w:r>
          </w:p>
        </w:tc>
      </w:tr>
      <w:tr>
        <w:tc>
          <w:tcPr>
            <w:tcW w:type="dxa" w:w="3400"/>
            <w:tcMar>
              <w:top w:type="dxa" w:w="60"/>
              <w:left w:type="dxa" w:w="90"/>
              <w:bottom w:type="dxa" w:w="60"/>
              <w:right w:type="dxa" w:w="90"/>
            </w:tcMar>
          </w:tcPr>
          <w:p>
            <w:pPr>
              <w:spacing w:after="0" w:line="264"/>
            </w:pPr>
            <w:r>
              <w:rPr>
                <w:sz w:val="20"/>
                <w:szCs w:val="20"/>
              </w:rPr>
              <w:t xml:space="preserve">Tổng buổi gốc</w:t>
            </w:r>
          </w:p>
        </w:tc>
        <w:tc>
          <w:tcPr>
            <w:tcW w:type="dxa" w:w="2900"/>
            <w:tcMar>
              <w:top w:type="dxa" w:w="60"/>
              <w:left w:type="dxa" w:w="90"/>
              <w:bottom w:type="dxa" w:w="60"/>
              <w:right w:type="dxa" w:w="90"/>
            </w:tcMar>
          </w:tcPr>
          <w:p>
            <w:pPr>
              <w:spacing w:after="0" w:line="264"/>
            </w:pPr>
            <w:r>
              <w:rPr>
                <w:sz w:val="20"/>
                <w:szCs w:val="20"/>
              </w:rPr>
              <w:t xml:space="preserve">159</w:t>
            </w:r>
          </w:p>
        </w:tc>
        <w:tc>
          <w:tcPr>
            <w:tcW w:type="dxa" w:w="2900"/>
            <w:tcMar>
              <w:top w:type="dxa" w:w="60"/>
              <w:left w:type="dxa" w:w="90"/>
              <w:bottom w:type="dxa" w:w="60"/>
              <w:right w:type="dxa" w:w="90"/>
            </w:tcMar>
          </w:tcPr>
          <w:p>
            <w:pPr>
              <w:spacing w:after="0" w:line="264"/>
            </w:pPr>
            <w:r>
              <w:rPr>
                <w:sz w:val="20"/>
                <w:szCs w:val="20"/>
              </w:rPr>
              <w:t xml:space="preserve">—</w:t>
            </w:r>
          </w:p>
        </w:tc>
      </w:tr>
    </w:tbl>
    <w:p>
      <w:pPr>
        <w:spacing w:after="80"/>
      </w:pPr>
    </w:p>
    <w:p>
      <w:pPr>
        <w:spacing w:after="100" w:line="276"/>
      </w:pPr>
      <w:r>
        <w:t xml:space="preserve">Tổng số buổi CÒN của khách (hệ thống báo) = 119. Từ đó tính:</w:t>
      </w:r>
    </w:p>
    <w:p>
      <w:pPr>
        <w:pStyle w:val="ListParagraph"/>
        <w:numPr>
          <w:ilvl w:val="0"/>
          <w:numId w:val="2"/>
        </w:numPr>
        <w:spacing w:after="80" w:line="276"/>
      </w:pPr>
      <w:r>
        <w:t xml:space="preserve">Đã học = 159 − 119 = </w:t>
      </w:r>
      <w:r>
        <w:rPr>
          <w:b/>
          <w:bCs/>
        </w:rPr>
        <w:t xml:space="preserve">40 buổi</w:t>
      </w:r>
    </w:p>
    <w:p>
      <w:pPr>
        <w:pStyle w:val="ListParagraph"/>
        <w:numPr>
          <w:ilvl w:val="0"/>
          <w:numId w:val="2"/>
        </w:numPr>
        <w:spacing w:after="80" w:line="276"/>
      </w:pPr>
      <w:r>
        <w:t xml:space="preserve">FIFO trừ 40 buổi vào đơn cũ → đơn cũ còn = 53 − 40 = </w:t>
      </w:r>
      <w:r>
        <w:rPr>
          <w:b/>
          <w:bCs/>
          <w:color w:val="C00000"/>
        </w:rPr>
        <w:t xml:space="preserve">13 buổi</w:t>
      </w:r>
      <w:r>
        <w:t xml:space="preserve">; đơn mới còn 106 (chưa đụng tới).</w:t>
      </w:r>
    </w:p>
    <w:p>
      <w:pPr>
        <w:pStyle w:val="ListParagraph"/>
        <w:numPr>
          <w:ilvl w:val="0"/>
          <w:numId w:val="2"/>
        </w:numPr>
        <w:spacing w:after="80" w:line="276"/>
      </w:pPr>
      <w:r>
        <w:t xml:space="preserve">Kiểm tra: 13 + 106 = 119 (khớp tổng của khách).</w:t>
      </w:r>
    </w:p>
    <w:p>
      <w:pPr>
        <w:pStyle w:val="Heading2"/>
        <w:spacing w:after="100" w:before="200"/>
      </w:pPr>
      <w:r>
        <w:t xml:space="preserve">Theo dõi tới khi đơn cũ hết buổi thật</w:t>
      </w:r>
    </w:p>
    <w:p>
      <w:pPr>
        <w:spacing w:after="100" w:line="276"/>
      </w:pPr>
      <w:r>
        <w:t xml:space="preserve">Mỗi ngày, số buổi học mới được trừ TIẾP vào đơn cũ cho tới khi đơn cũ về 0 (học hết thật), sau đó mới bắt đầu trừ đơn mới:</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2100"/>
        <w:gridCol w:w="2600"/>
        <w:gridCol w:w="2400"/>
        <w:gridCol w:w="2100"/>
      </w:tblGrid>
      <w:tr>
        <w:trPr>
          <w:tblHeader/>
        </w:trPr>
        <w:tc>
          <w:tcPr>
            <w:tcW w:type="dxa" w:w="2100"/>
            <w:shd w:fill="2E74B5" w:color="auto" w:val="clear"/>
            <w:tcMar>
              <w:top w:type="dxa" w:w="60"/>
              <w:left w:type="dxa" w:w="90"/>
              <w:bottom w:type="dxa" w:w="60"/>
              <w:right w:type="dxa" w:w="90"/>
            </w:tcMar>
          </w:tcPr>
          <w:p>
            <w:pPr>
              <w:spacing w:after="0" w:line="264"/>
            </w:pPr>
            <w:r>
              <w:rPr>
                <w:b/>
                <w:bCs/>
                <w:color w:val="FFFFFF"/>
                <w:sz w:val="20"/>
                <w:szCs w:val="20"/>
              </w:rPr>
              <w:t xml:space="preserve">Ngày</w:t>
            </w:r>
          </w:p>
        </w:tc>
        <w:tc>
          <w:tcPr>
            <w:tcW w:type="dxa" w:w="2600"/>
            <w:shd w:fill="2E74B5" w:color="auto" w:val="clear"/>
            <w:tcMar>
              <w:top w:type="dxa" w:w="60"/>
              <w:left w:type="dxa" w:w="90"/>
              <w:bottom w:type="dxa" w:w="60"/>
              <w:right w:type="dxa" w:w="90"/>
            </w:tcMar>
          </w:tcPr>
          <w:p>
            <w:pPr>
              <w:spacing w:after="0" w:line="264"/>
            </w:pPr>
            <w:r>
              <w:rPr>
                <w:b/>
                <w:bCs/>
                <w:color w:val="FFFFFF"/>
                <w:sz w:val="20"/>
                <w:szCs w:val="20"/>
              </w:rPr>
              <w:t xml:space="preserve">Tổng còn (khách)</w:t>
            </w:r>
          </w:p>
        </w:tc>
        <w:tc>
          <w:tcPr>
            <w:tcW w:type="dxa" w:w="2400"/>
            <w:shd w:fill="2E74B5" w:color="auto" w:val="clear"/>
            <w:tcMar>
              <w:top w:type="dxa" w:w="60"/>
              <w:left w:type="dxa" w:w="90"/>
              <w:bottom w:type="dxa" w:w="60"/>
              <w:right w:type="dxa" w:w="90"/>
            </w:tcMar>
          </w:tcPr>
          <w:p>
            <w:pPr>
              <w:spacing w:after="0" w:line="264"/>
            </w:pPr>
            <w:r>
              <w:rPr>
                <w:b/>
                <w:bCs/>
                <w:color w:val="FFFFFF"/>
                <w:sz w:val="20"/>
                <w:szCs w:val="20"/>
              </w:rPr>
              <w:t xml:space="preserve">Đơn cũ (đang học)</w:t>
            </w:r>
          </w:p>
        </w:tc>
        <w:tc>
          <w:tcPr>
            <w:tcW w:type="dxa" w:w="2100"/>
            <w:shd w:fill="2E74B5" w:color="auto" w:val="clear"/>
            <w:tcMar>
              <w:top w:type="dxa" w:w="60"/>
              <w:left w:type="dxa" w:w="90"/>
              <w:bottom w:type="dxa" w:w="60"/>
              <w:right w:type="dxa" w:w="90"/>
            </w:tcMar>
          </w:tcPr>
          <w:p>
            <w:pPr>
              <w:spacing w:after="0" w:line="264"/>
            </w:pPr>
            <w:r>
              <w:rPr>
                <w:b/>
                <w:bCs/>
                <w:color w:val="FFFFFF"/>
                <w:sz w:val="20"/>
                <w:szCs w:val="20"/>
              </w:rPr>
              <w:t xml:space="preserve">Đơn mới (chờ)</w:t>
            </w:r>
          </w:p>
        </w:tc>
      </w:tr>
      <w:tr>
        <w:tc>
          <w:tcPr>
            <w:tcW w:type="dxa" w:w="2100"/>
            <w:tcMar>
              <w:top w:type="dxa" w:w="60"/>
              <w:left w:type="dxa" w:w="90"/>
              <w:bottom w:type="dxa" w:w="60"/>
              <w:right w:type="dxa" w:w="90"/>
            </w:tcMar>
          </w:tcPr>
          <w:p>
            <w:pPr>
              <w:spacing w:after="0" w:line="264"/>
            </w:pPr>
            <w:r>
              <w:rPr>
                <w:sz w:val="20"/>
                <w:szCs w:val="20"/>
              </w:rPr>
              <w:t xml:space="preserve">01/07</w:t>
            </w:r>
          </w:p>
        </w:tc>
        <w:tc>
          <w:tcPr>
            <w:tcW w:type="dxa" w:w="2600"/>
            <w:tcMar>
              <w:top w:type="dxa" w:w="60"/>
              <w:left w:type="dxa" w:w="90"/>
              <w:bottom w:type="dxa" w:w="60"/>
              <w:right w:type="dxa" w:w="90"/>
            </w:tcMar>
          </w:tcPr>
          <w:p>
            <w:pPr>
              <w:spacing w:after="0" w:line="264"/>
            </w:pPr>
            <w:r>
              <w:rPr>
                <w:sz w:val="20"/>
                <w:szCs w:val="20"/>
              </w:rPr>
              <w:t xml:space="preserve">119</w:t>
            </w:r>
          </w:p>
        </w:tc>
        <w:tc>
          <w:tcPr>
            <w:tcW w:type="dxa" w:w="2400"/>
            <w:tcMar>
              <w:top w:type="dxa" w:w="60"/>
              <w:left w:type="dxa" w:w="90"/>
              <w:bottom w:type="dxa" w:w="60"/>
              <w:right w:type="dxa" w:w="90"/>
            </w:tcMar>
          </w:tcPr>
          <w:p>
            <w:pPr>
              <w:spacing w:after="0" w:line="264"/>
            </w:pPr>
            <w:r>
              <w:rPr>
                <w:sz w:val="20"/>
                <w:szCs w:val="20"/>
              </w:rPr>
              <w:t xml:space="preserve">13</w:t>
            </w:r>
          </w:p>
        </w:tc>
        <w:tc>
          <w:tcPr>
            <w:tcW w:type="dxa" w:w="2100"/>
            <w:tcMar>
              <w:top w:type="dxa" w:w="60"/>
              <w:left w:type="dxa" w:w="90"/>
              <w:bottom w:type="dxa" w:w="60"/>
              <w:right w:type="dxa" w:w="90"/>
            </w:tcMar>
          </w:tcPr>
          <w:p>
            <w:pPr>
              <w:spacing w:after="0" w:line="264"/>
            </w:pPr>
            <w:r>
              <w:rPr>
                <w:sz w:val="20"/>
                <w:szCs w:val="20"/>
              </w:rPr>
              <w:t xml:space="preserve">106</w:t>
            </w:r>
          </w:p>
        </w:tc>
      </w:tr>
      <w:tr>
        <w:tc>
          <w:tcPr>
            <w:tcW w:type="dxa" w:w="2100"/>
            <w:shd w:fill="F2F2F2" w:color="auto" w:val="clear"/>
            <w:tcMar>
              <w:top w:type="dxa" w:w="60"/>
              <w:left w:type="dxa" w:w="90"/>
              <w:bottom w:type="dxa" w:w="60"/>
              <w:right w:type="dxa" w:w="90"/>
            </w:tcMar>
          </w:tcPr>
          <w:p>
            <w:pPr>
              <w:spacing w:after="0" w:line="264"/>
            </w:pPr>
            <w:r>
              <w:rPr>
                <w:sz w:val="20"/>
                <w:szCs w:val="20"/>
              </w:rPr>
              <w:t xml:space="preserve">06/07</w:t>
            </w:r>
          </w:p>
        </w:tc>
        <w:tc>
          <w:tcPr>
            <w:tcW w:type="dxa" w:w="2600"/>
            <w:shd w:fill="F2F2F2" w:color="auto" w:val="clear"/>
            <w:tcMar>
              <w:top w:type="dxa" w:w="60"/>
              <w:left w:type="dxa" w:w="90"/>
              <w:bottom w:type="dxa" w:w="60"/>
              <w:right w:type="dxa" w:w="90"/>
            </w:tcMar>
          </w:tcPr>
          <w:p>
            <w:pPr>
              <w:spacing w:after="0" w:line="264"/>
            </w:pPr>
            <w:r>
              <w:rPr>
                <w:sz w:val="20"/>
                <w:szCs w:val="20"/>
              </w:rPr>
              <w:t xml:space="preserve">117</w:t>
            </w:r>
          </w:p>
        </w:tc>
        <w:tc>
          <w:tcPr>
            <w:tcW w:type="dxa" w:w="2400"/>
            <w:shd w:fill="F2F2F2" w:color="auto" w:val="clear"/>
            <w:tcMar>
              <w:top w:type="dxa" w:w="60"/>
              <w:left w:type="dxa" w:w="90"/>
              <w:bottom w:type="dxa" w:w="60"/>
              <w:right w:type="dxa" w:w="90"/>
            </w:tcMar>
          </w:tcPr>
          <w:p>
            <w:pPr>
              <w:spacing w:after="0" w:line="264"/>
            </w:pPr>
            <w:r>
              <w:rPr>
                <w:sz w:val="20"/>
                <w:szCs w:val="20"/>
              </w:rPr>
              <w:t xml:space="preserve">11</w:t>
            </w:r>
          </w:p>
        </w:tc>
        <w:tc>
          <w:tcPr>
            <w:tcW w:type="dxa" w:w="2100"/>
            <w:shd w:fill="F2F2F2" w:color="auto" w:val="clear"/>
            <w:tcMar>
              <w:top w:type="dxa" w:w="60"/>
              <w:left w:type="dxa" w:w="90"/>
              <w:bottom w:type="dxa" w:w="60"/>
              <w:right w:type="dxa" w:w="90"/>
            </w:tcMar>
          </w:tcPr>
          <w:p>
            <w:pPr>
              <w:spacing w:after="0" w:line="264"/>
            </w:pPr>
            <w:r>
              <w:rPr>
                <w:sz w:val="20"/>
                <w:szCs w:val="20"/>
              </w:rPr>
              <w:t xml:space="preserve">106</w:t>
            </w:r>
          </w:p>
        </w:tc>
      </w:tr>
      <w:tr>
        <w:tc>
          <w:tcPr>
            <w:tcW w:type="dxa" w:w="2100"/>
            <w:tcMar>
              <w:top w:type="dxa" w:w="60"/>
              <w:left w:type="dxa" w:w="90"/>
              <w:bottom w:type="dxa" w:w="60"/>
              <w:right w:type="dxa" w:w="90"/>
            </w:tcMar>
          </w:tcPr>
          <w:p>
            <w:pPr>
              <w:spacing w:after="0" w:line="264"/>
            </w:pPr>
            <w:r>
              <w:rPr>
                <w:sz w:val="20"/>
                <w:szCs w:val="20"/>
              </w:rPr>
              <w:t xml:space="preserve">… (học tiếp)</w:t>
            </w:r>
          </w:p>
        </w:tc>
        <w:tc>
          <w:tcPr>
            <w:tcW w:type="dxa" w:w="2600"/>
            <w:tcMar>
              <w:top w:type="dxa" w:w="60"/>
              <w:left w:type="dxa" w:w="90"/>
              <w:bottom w:type="dxa" w:w="60"/>
              <w:right w:type="dxa" w:w="90"/>
            </w:tcMar>
          </w:tcPr>
          <w:p>
            <w:pPr>
              <w:spacing w:after="0" w:line="264"/>
            </w:pPr>
            <w:r>
              <w:rPr>
                <w:sz w:val="20"/>
                <w:szCs w:val="20"/>
              </w:rPr>
              <w:t xml:space="preserve">giảm dần</w:t>
            </w:r>
          </w:p>
        </w:tc>
        <w:tc>
          <w:tcPr>
            <w:tcW w:type="dxa" w:w="2400"/>
            <w:tcMar>
              <w:top w:type="dxa" w:w="60"/>
              <w:left w:type="dxa" w:w="90"/>
              <w:bottom w:type="dxa" w:w="60"/>
              <w:right w:type="dxa" w:w="90"/>
            </w:tcMar>
          </w:tcPr>
          <w:p>
            <w:pPr>
              <w:spacing w:after="0" w:line="264"/>
            </w:pPr>
            <w:r>
              <w:rPr>
                <w:sz w:val="20"/>
                <w:szCs w:val="20"/>
              </w:rPr>
              <w:t xml:space="preserve">giảm dần → 0</w:t>
            </w:r>
          </w:p>
        </w:tc>
        <w:tc>
          <w:tcPr>
            <w:tcW w:type="dxa" w:w="2100"/>
            <w:tcMar>
              <w:top w:type="dxa" w:w="60"/>
              <w:left w:type="dxa" w:w="90"/>
              <w:bottom w:type="dxa" w:w="60"/>
              <w:right w:type="dxa" w:w="90"/>
            </w:tcMar>
          </w:tcPr>
          <w:p>
            <w:pPr>
              <w:spacing w:after="0" w:line="264"/>
            </w:pPr>
            <w:r>
              <w:rPr>
                <w:sz w:val="20"/>
                <w:szCs w:val="20"/>
              </w:rPr>
              <w:t xml:space="preserve">106</w:t>
            </w:r>
          </w:p>
        </w:tc>
      </w:tr>
      <w:tr>
        <w:tc>
          <w:tcPr>
            <w:tcW w:type="dxa" w:w="2100"/>
            <w:shd w:fill="F2F2F2" w:color="auto" w:val="clear"/>
            <w:tcMar>
              <w:top w:type="dxa" w:w="60"/>
              <w:left w:type="dxa" w:w="90"/>
              <w:bottom w:type="dxa" w:w="60"/>
              <w:right w:type="dxa" w:w="90"/>
            </w:tcMar>
          </w:tcPr>
          <w:p>
            <w:pPr>
              <w:spacing w:after="0" w:line="264"/>
            </w:pPr>
            <w:r>
              <w:rPr>
                <w:sz w:val="20"/>
                <w:szCs w:val="20"/>
              </w:rPr>
              <w:t xml:space="preserve">Khi đơn cũ hết</w:t>
            </w:r>
          </w:p>
        </w:tc>
        <w:tc>
          <w:tcPr>
            <w:tcW w:type="dxa" w:w="2600"/>
            <w:shd w:fill="F2F2F2" w:color="auto" w:val="clear"/>
            <w:tcMar>
              <w:top w:type="dxa" w:w="60"/>
              <w:left w:type="dxa" w:w="90"/>
              <w:bottom w:type="dxa" w:w="60"/>
              <w:right w:type="dxa" w:w="90"/>
            </w:tcMar>
          </w:tcPr>
          <w:p>
            <w:pPr>
              <w:spacing w:after="0" w:line="264"/>
            </w:pPr>
            <w:r>
              <w:rPr>
                <w:sz w:val="20"/>
                <w:szCs w:val="20"/>
              </w:rPr>
              <w:t xml:space="preserve">106</w:t>
            </w:r>
          </w:p>
        </w:tc>
        <w:tc>
          <w:tcPr>
            <w:tcW w:type="dxa" w:w="2400"/>
            <w:shd w:fill="F2F2F2" w:color="auto" w:val="clear"/>
            <w:tcMar>
              <w:top w:type="dxa" w:w="60"/>
              <w:left w:type="dxa" w:w="90"/>
              <w:bottom w:type="dxa" w:w="60"/>
              <w:right w:type="dxa" w:w="90"/>
            </w:tcMar>
          </w:tcPr>
          <w:p>
            <w:pPr>
              <w:spacing w:after="0" w:line="264"/>
            </w:pPr>
            <w:r>
              <w:rPr>
                <w:sz w:val="20"/>
                <w:szCs w:val="20"/>
              </w:rPr>
              <w:t xml:space="preserve">0</w:t>
            </w:r>
          </w:p>
        </w:tc>
        <w:tc>
          <w:tcPr>
            <w:tcW w:type="dxa" w:w="2100"/>
            <w:shd w:fill="F2F2F2" w:color="auto" w:val="clear"/>
            <w:tcMar>
              <w:top w:type="dxa" w:w="60"/>
              <w:left w:type="dxa" w:w="90"/>
              <w:bottom w:type="dxa" w:w="60"/>
              <w:right w:type="dxa" w:w="90"/>
            </w:tcMar>
          </w:tcPr>
          <w:p>
            <w:pPr>
              <w:spacing w:after="0" w:line="264"/>
            </w:pPr>
            <w:r>
              <w:rPr>
                <w:sz w:val="20"/>
                <w:szCs w:val="20"/>
              </w:rPr>
              <w:t xml:space="preserve">106</w:t>
            </w:r>
          </w:p>
        </w:tc>
      </w:tr>
      <w:tr>
        <w:tc>
          <w:tcPr>
            <w:tcW w:type="dxa" w:w="2100"/>
            <w:tcMar>
              <w:top w:type="dxa" w:w="60"/>
              <w:left w:type="dxa" w:w="90"/>
              <w:bottom w:type="dxa" w:w="60"/>
              <w:right w:type="dxa" w:w="90"/>
            </w:tcMar>
          </w:tcPr>
          <w:p>
            <w:pPr>
              <w:spacing w:after="0" w:line="264"/>
            </w:pPr>
            <w:r>
              <w:rPr>
                <w:sz w:val="20"/>
                <w:szCs w:val="20"/>
              </w:rPr>
              <w:t xml:space="preserve">Sau đó</w:t>
            </w:r>
          </w:p>
        </w:tc>
        <w:tc>
          <w:tcPr>
            <w:tcW w:type="dxa" w:w="2600"/>
            <w:tcMar>
              <w:top w:type="dxa" w:w="60"/>
              <w:left w:type="dxa" w:w="90"/>
              <w:bottom w:type="dxa" w:w="60"/>
              <w:right w:type="dxa" w:w="90"/>
            </w:tcMar>
          </w:tcPr>
          <w:p>
            <w:pPr>
              <w:spacing w:after="0" w:line="264"/>
            </w:pPr>
            <w:r>
              <w:rPr>
                <w:sz w:val="20"/>
                <w:szCs w:val="20"/>
              </w:rPr>
              <w:t xml:space="preserve">104</w:t>
            </w:r>
          </w:p>
        </w:tc>
        <w:tc>
          <w:tcPr>
            <w:tcW w:type="dxa" w:w="2400"/>
            <w:tcMar>
              <w:top w:type="dxa" w:w="60"/>
              <w:left w:type="dxa" w:w="90"/>
              <w:bottom w:type="dxa" w:w="60"/>
              <w:right w:type="dxa" w:w="90"/>
            </w:tcMar>
          </w:tcPr>
          <w:p>
            <w:pPr>
              <w:spacing w:after="0" w:line="264"/>
            </w:pPr>
            <w:r>
              <w:rPr>
                <w:sz w:val="20"/>
                <w:szCs w:val="20"/>
              </w:rPr>
              <w:t xml:space="preserve">— (đã xong)</w:t>
            </w:r>
          </w:p>
        </w:tc>
        <w:tc>
          <w:tcPr>
            <w:tcW w:type="dxa" w:w="2100"/>
            <w:tcMar>
              <w:top w:type="dxa" w:w="60"/>
              <w:left w:type="dxa" w:w="90"/>
              <w:bottom w:type="dxa" w:w="60"/>
              <w:right w:type="dxa" w:w="90"/>
            </w:tcMar>
          </w:tcPr>
          <w:p>
            <w:pPr>
              <w:spacing w:after="0" w:line="264"/>
            </w:pPr>
            <w:r>
              <w:rPr>
                <w:sz w:val="20"/>
                <w:szCs w:val="20"/>
              </w:rPr>
              <w:t xml:space="preserve">104 (giờ mới trừ)</w:t>
            </w:r>
          </w:p>
        </w:tc>
      </w:tr>
    </w:tbl>
    <w:p>
      <w:pPr>
        <w:spacing w:after="80"/>
      </w:pPr>
    </w:p>
    <w:p>
      <w:pPr>
        <w:spacing w:after="120" w:line="276"/>
      </w:pPr>
      <w:r>
        <w:rPr>
          <w:b/>
          <w:bCs/>
          <w:color w:val="1F3864"/>
        </w:rPr>
        <w:t xml:space="preserve">Ứng dụng: </w:t>
      </w:r>
      <w:r>
        <w:t xml:space="preserve">từ tháng 8, một đơn vào danh sách Đến hạn khi số buổi còn của CHÍNH ĐƠN ĐÓ &lt; 15 (không phải tổng của khách). Nhờ FIFO, đơn cũ còn 13 buổi — dù tổng của khách là 119 — vẫn được đưa vào đúng tháng nó cạn buổi, giúp CS chăm sóc kịp thay vì bỏ sót.</w:t>
      </w:r>
    </w:p>
    <w:p>
      <w:r>
        <w:br w:type="page"/>
      </w:r>
    </w:p>
    <w:p>
      <w:pPr>
        <w:pStyle w:val="Heading1"/>
        <w:spacing w:after="120" w:before="260"/>
      </w:pPr>
      <w:r>
        <w:t xml:space="preserve">6. TỬ SỐ — Đã gia hạn (theo thời điểm)</w:t>
      </w:r>
    </w:p>
    <w:p>
      <w:pPr>
        <w:spacing w:after="100" w:line="276"/>
      </w:pPr>
      <w:r>
        <w:t xml:space="preserve">Trong danh sách Đến hạn, khách nào đã mua/kích hoạt đơn tiếp theo được tính là đã gia hạn. Hệ thống chia theo thời điểm mua đơn kế so với tháng tới hạn:</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4200"/>
        <w:gridCol w:w="2400"/>
      </w:tblGrid>
      <w:tr>
        <w:trPr>
          <w:tblHeader/>
        </w:trPr>
        <w:tc>
          <w:tcPr>
            <w:tcW w:type="dxa" w:w="2600"/>
            <w:shd w:fill="2E74B5" w:color="auto" w:val="clear"/>
            <w:tcMar>
              <w:top w:type="dxa" w:w="60"/>
              <w:left w:type="dxa" w:w="90"/>
              <w:bottom w:type="dxa" w:w="60"/>
              <w:right w:type="dxa" w:w="90"/>
            </w:tcMar>
          </w:tcPr>
          <w:p>
            <w:pPr>
              <w:spacing w:after="0" w:line="264"/>
            </w:pPr>
            <w:r>
              <w:rPr>
                <w:b/>
                <w:bCs/>
                <w:color w:val="FFFFFF"/>
                <w:sz w:val="20"/>
                <w:szCs w:val="20"/>
              </w:rPr>
              <w:t xml:space="preserve">Nhóm</w:t>
            </w:r>
          </w:p>
        </w:tc>
        <w:tc>
          <w:tcPr>
            <w:tcW w:type="dxa" w:w="4200"/>
            <w:shd w:fill="2E74B5" w:color="auto" w:val="clear"/>
            <w:tcMar>
              <w:top w:type="dxa" w:w="60"/>
              <w:left w:type="dxa" w:w="90"/>
              <w:bottom w:type="dxa" w:w="60"/>
              <w:right w:type="dxa" w:w="90"/>
            </w:tcMar>
          </w:tcPr>
          <w:p>
            <w:pPr>
              <w:spacing w:after="0" w:line="264"/>
            </w:pPr>
            <w:r>
              <w:rPr>
                <w:b/>
                <w:bCs/>
                <w:color w:val="FFFFFF"/>
                <w:sz w:val="20"/>
                <w:szCs w:val="20"/>
              </w:rPr>
              <w:t xml:space="preserve">Định nghĩa</w:t>
            </w:r>
          </w:p>
        </w:tc>
        <w:tc>
          <w:tcPr>
            <w:tcW w:type="dxa" w:w="2400"/>
            <w:shd w:fill="2E74B5" w:color="auto" w:val="clear"/>
            <w:tcMar>
              <w:top w:type="dxa" w:w="60"/>
              <w:left w:type="dxa" w:w="90"/>
              <w:bottom w:type="dxa" w:w="60"/>
              <w:right w:type="dxa" w:w="90"/>
            </w:tcMar>
          </w:tcPr>
          <w:p>
            <w:pPr>
              <w:spacing w:after="0" w:line="264"/>
            </w:pPr>
            <w:r>
              <w:rPr>
                <w:b/>
                <w:bCs/>
                <w:color w:val="FFFFFF"/>
                <w:sz w:val="20"/>
                <w:szCs w:val="20"/>
              </w:rPr>
              <w:t xml:space="preserve">Ví dụ</w:t>
            </w:r>
          </w:p>
        </w:tc>
      </w:tr>
      <w:tr>
        <w:tc>
          <w:tcPr>
            <w:tcW w:type="dxa" w:w="2600"/>
            <w:tcMar>
              <w:top w:type="dxa" w:w="60"/>
              <w:left w:type="dxa" w:w="90"/>
              <w:bottom w:type="dxa" w:w="60"/>
              <w:right w:type="dxa" w:w="90"/>
            </w:tcMar>
          </w:tcPr>
          <w:p>
            <w:pPr>
              <w:spacing w:after="0" w:line="264"/>
            </w:pPr>
            <w:r>
              <w:rPr>
                <w:sz w:val="20"/>
                <w:szCs w:val="20"/>
              </w:rPr>
              <w:t xml:space="preserve">Gia hạn đúng hạn</w:t>
            </w:r>
          </w:p>
        </w:tc>
        <w:tc>
          <w:tcPr>
            <w:tcW w:type="dxa" w:w="4200"/>
            <w:tcMar>
              <w:top w:type="dxa" w:w="60"/>
              <w:left w:type="dxa" w:w="90"/>
              <w:bottom w:type="dxa" w:w="60"/>
              <w:right w:type="dxa" w:w="90"/>
            </w:tcMar>
          </w:tcPr>
          <w:p>
            <w:pPr>
              <w:spacing w:after="0" w:line="264"/>
            </w:pPr>
            <w:r>
              <w:rPr>
                <w:sz w:val="20"/>
                <w:szCs w:val="20"/>
              </w:rPr>
              <w:t xml:space="preserve">Mua đơn kế ngay trong tháng tới hạn.</w:t>
            </w:r>
          </w:p>
        </w:tc>
        <w:tc>
          <w:tcPr>
            <w:tcW w:type="dxa" w:w="2400"/>
            <w:tcMar>
              <w:top w:type="dxa" w:w="60"/>
              <w:left w:type="dxa" w:w="90"/>
              <w:bottom w:type="dxa" w:w="60"/>
              <w:right w:type="dxa" w:w="90"/>
            </w:tcMar>
          </w:tcPr>
          <w:p>
            <w:pPr>
              <w:spacing w:after="0" w:line="264"/>
            </w:pPr>
            <w:r>
              <w:rPr>
                <w:sz w:val="20"/>
                <w:szCs w:val="20"/>
              </w:rPr>
              <w:t xml:space="preserve">Đơn cũ còn 12 buổi ngày 1/7 → vào danh sách; ngày 10/7 mua đơn mới.</w:t>
            </w:r>
          </w:p>
        </w:tc>
      </w:tr>
      <w:tr>
        <w:tc>
          <w:tcPr>
            <w:tcW w:type="dxa" w:w="2600"/>
            <w:shd w:fill="F2F2F2" w:color="auto" w:val="clear"/>
            <w:tcMar>
              <w:top w:type="dxa" w:w="60"/>
              <w:left w:type="dxa" w:w="90"/>
              <w:bottom w:type="dxa" w:w="60"/>
              <w:right w:type="dxa" w:w="90"/>
            </w:tcMar>
          </w:tcPr>
          <w:p>
            <w:pPr>
              <w:spacing w:after="0" w:line="264"/>
            </w:pPr>
            <w:r>
              <w:rPr>
                <w:sz w:val="20"/>
                <w:szCs w:val="20"/>
              </w:rPr>
              <w:t xml:space="preserve">Gia hạn sớm / trước hạn</w:t>
            </w:r>
          </w:p>
        </w:tc>
        <w:tc>
          <w:tcPr>
            <w:tcW w:type="dxa" w:w="4200"/>
            <w:shd w:fill="F2F2F2" w:color="auto" w:val="clear"/>
            <w:tcMar>
              <w:top w:type="dxa" w:w="60"/>
              <w:left w:type="dxa" w:w="90"/>
              <w:bottom w:type="dxa" w:w="60"/>
              <w:right w:type="dxa" w:w="90"/>
            </w:tcMar>
          </w:tcPr>
          <w:p>
            <w:pPr>
              <w:spacing w:after="0" w:line="264"/>
            </w:pPr>
            <w:r>
              <w:rPr>
                <w:sz w:val="20"/>
                <w:szCs w:val="20"/>
              </w:rPr>
              <w:t xml:space="preserve">Đã mua đơn kế từ tháng trước; đầu tháng này đơn cũ mới tụt &lt; 15.</w:t>
            </w:r>
          </w:p>
        </w:tc>
        <w:tc>
          <w:tcPr>
            <w:tcW w:type="dxa" w:w="2400"/>
            <w:shd w:fill="F2F2F2" w:color="auto" w:val="clear"/>
            <w:tcMar>
              <w:top w:type="dxa" w:w="60"/>
              <w:left w:type="dxa" w:w="90"/>
              <w:bottom w:type="dxa" w:w="60"/>
              <w:right w:type="dxa" w:w="90"/>
            </w:tcMar>
          </w:tcPr>
          <w:p>
            <w:pPr>
              <w:spacing w:after="0" w:line="264"/>
            </w:pPr>
            <w:r>
              <w:rPr>
                <w:sz w:val="20"/>
                <w:szCs w:val="20"/>
              </w:rPr>
              <w:t xml:space="preserve">Đơn cũ còn 13 buổi ngày 1/7; nhưng khách đã mua đơn mới từ 20/6.</w:t>
            </w:r>
          </w:p>
        </w:tc>
      </w:tr>
      <w:tr>
        <w:tc>
          <w:tcPr>
            <w:tcW w:type="dxa" w:w="2600"/>
            <w:tcMar>
              <w:top w:type="dxa" w:w="60"/>
              <w:left w:type="dxa" w:w="90"/>
              <w:bottom w:type="dxa" w:w="60"/>
              <w:right w:type="dxa" w:w="90"/>
            </w:tcMar>
          </w:tcPr>
          <w:p>
            <w:pPr>
              <w:spacing w:after="0" w:line="264"/>
            </w:pPr>
            <w:r>
              <w:rPr>
                <w:sz w:val="20"/>
                <w:szCs w:val="20"/>
              </w:rPr>
              <w:t xml:space="preserve">Gia hạn muộn</w:t>
            </w:r>
          </w:p>
        </w:tc>
        <w:tc>
          <w:tcPr>
            <w:tcW w:type="dxa" w:w="4200"/>
            <w:tcMar>
              <w:top w:type="dxa" w:w="60"/>
              <w:left w:type="dxa" w:w="90"/>
              <w:bottom w:type="dxa" w:w="60"/>
              <w:right w:type="dxa" w:w="90"/>
            </w:tcMar>
          </w:tcPr>
          <w:p>
            <w:pPr>
              <w:spacing w:after="0" w:line="264"/>
            </w:pPr>
            <w:r>
              <w:rPr>
                <w:sz w:val="20"/>
                <w:szCs w:val="20"/>
              </w:rPr>
              <w:t xml:space="preserve">Đơn cũ tới hạn tháng này, nhưng phải sang tháng sau khách mới mua đơn kế.</w:t>
            </w:r>
          </w:p>
        </w:tc>
        <w:tc>
          <w:tcPr>
            <w:tcW w:type="dxa" w:w="2400"/>
            <w:tcMar>
              <w:top w:type="dxa" w:w="60"/>
              <w:left w:type="dxa" w:w="90"/>
              <w:bottom w:type="dxa" w:w="60"/>
              <w:right w:type="dxa" w:w="90"/>
            </w:tcMar>
          </w:tcPr>
          <w:p>
            <w:pPr>
              <w:spacing w:after="0" w:line="264"/>
            </w:pPr>
            <w:r>
              <w:rPr>
                <w:sz w:val="20"/>
                <w:szCs w:val="20"/>
              </w:rPr>
              <w:t xml:space="preserve">Đơn cũ còn 10 buổi ngày 1/7; đến 5/8 mới mua đơn mới.</w:t>
            </w:r>
          </w:p>
        </w:tc>
      </w:tr>
    </w:tbl>
    <w:p>
      <w:pPr>
        <w:spacing w:after="80"/>
      </w:pPr>
    </w:p>
    <w:p>
      <w:pPr>
        <w:spacing w:after="120" w:line="276"/>
      </w:pPr>
      <w:r>
        <w:rPr>
          <w:i/>
          <w:iCs/>
        </w:rPr>
        <w:t xml:space="preserve">Tổng ba nhóm này chính là Tử số dùng để tính CRR. Trên tab Chi tiết của dashboard có cột “Nhóm gia hạn” thể hiện đúng phân loại này cho từng khách.</w:t>
      </w:r>
    </w:p>
    <w:p>
      <w:pPr>
        <w:pStyle w:val="Heading1"/>
        <w:spacing w:after="120" w:before="260"/>
      </w:pPr>
      <w:r>
        <w:t xml:space="preserve">7. Các chỉ số trên báo cáo</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5100"/>
        <w:gridCol w:w="1700"/>
      </w:tblGrid>
      <w:tr>
        <w:trPr>
          <w:tblHeader/>
        </w:trPr>
        <w:tc>
          <w:tcPr>
            <w:tcW w:type="dxa" w:w="2400"/>
            <w:shd w:fill="2E74B5" w:color="auto" w:val="clear"/>
            <w:tcMar>
              <w:top w:type="dxa" w:w="60"/>
              <w:left w:type="dxa" w:w="90"/>
              <w:bottom w:type="dxa" w:w="60"/>
              <w:right w:type="dxa" w:w="90"/>
            </w:tcMar>
          </w:tcPr>
          <w:p>
            <w:pPr>
              <w:spacing w:after="0" w:line="264"/>
            </w:pPr>
            <w:r>
              <w:rPr>
                <w:b/>
                <w:bCs/>
                <w:color w:val="FFFFFF"/>
                <w:sz w:val="20"/>
                <w:szCs w:val="20"/>
              </w:rPr>
              <w:t xml:space="preserve">Chỉ số</w:t>
            </w:r>
          </w:p>
        </w:tc>
        <w:tc>
          <w:tcPr>
            <w:tcW w:type="dxa" w:w="5100"/>
            <w:shd w:fill="2E74B5" w:color="auto" w:val="clear"/>
            <w:tcMar>
              <w:top w:type="dxa" w:w="60"/>
              <w:left w:type="dxa" w:w="90"/>
              <w:bottom w:type="dxa" w:w="60"/>
              <w:right w:type="dxa" w:w="90"/>
            </w:tcMar>
          </w:tcPr>
          <w:p>
            <w:pPr>
              <w:spacing w:after="0" w:line="264"/>
            </w:pPr>
            <w:r>
              <w:rPr>
                <w:b/>
                <w:bCs/>
                <w:color w:val="FFFFFF"/>
                <w:sz w:val="20"/>
                <w:szCs w:val="20"/>
              </w:rPr>
              <w:t xml:space="preserve">Ý nghĩa / công thức</w:t>
            </w:r>
          </w:p>
        </w:tc>
        <w:tc>
          <w:tcPr>
            <w:tcW w:type="dxa" w:w="1700"/>
            <w:shd w:fill="2E74B5" w:color="auto" w:val="clear"/>
            <w:tcMar>
              <w:top w:type="dxa" w:w="60"/>
              <w:left w:type="dxa" w:w="90"/>
              <w:bottom w:type="dxa" w:w="60"/>
              <w:right w:type="dxa" w:w="90"/>
            </w:tcMar>
          </w:tcPr>
          <w:p>
            <w:pPr>
              <w:spacing w:after="0" w:line="264"/>
            </w:pPr>
            <w:r>
              <w:rPr>
                <w:b/>
                <w:bCs/>
                <w:color w:val="FFFFFF"/>
                <w:sz w:val="20"/>
                <w:szCs w:val="20"/>
              </w:rPr>
              <w:t xml:space="preserve">Tháng 7/2026</w:t>
            </w:r>
          </w:p>
        </w:tc>
      </w:tr>
      <w:tr>
        <w:tc>
          <w:tcPr>
            <w:tcW w:type="dxa" w:w="2400"/>
            <w:tcMar>
              <w:top w:type="dxa" w:w="60"/>
              <w:left w:type="dxa" w:w="90"/>
              <w:bottom w:type="dxa" w:w="60"/>
              <w:right w:type="dxa" w:w="90"/>
            </w:tcMar>
          </w:tcPr>
          <w:p>
            <w:pPr>
              <w:spacing w:after="0" w:line="264"/>
            </w:pPr>
            <w:r>
              <w:rPr>
                <w:sz w:val="20"/>
                <w:szCs w:val="20"/>
              </w:rPr>
              <w:t xml:space="preserve">CRR – Tỷ lệ gia hạn khách</w:t>
            </w:r>
          </w:p>
        </w:tc>
        <w:tc>
          <w:tcPr>
            <w:tcW w:type="dxa" w:w="5100"/>
            <w:tcMar>
              <w:top w:type="dxa" w:w="60"/>
              <w:left w:type="dxa" w:w="90"/>
              <w:bottom w:type="dxa" w:w="60"/>
              <w:right w:type="dxa" w:w="90"/>
            </w:tcMar>
          </w:tcPr>
          <w:p>
            <w:pPr>
              <w:spacing w:after="0" w:line="264"/>
            </w:pPr>
            <w:r>
              <w:rPr>
                <w:sz w:val="20"/>
                <w:szCs w:val="20"/>
              </w:rPr>
              <w:t xml:space="preserve">Số đơn đã gia hạn ÷ Mẫu số</w:t>
            </w:r>
          </w:p>
        </w:tc>
        <w:tc>
          <w:tcPr>
            <w:tcW w:type="dxa" w:w="1700"/>
            <w:tcMar>
              <w:top w:type="dxa" w:w="60"/>
              <w:left w:type="dxa" w:w="90"/>
              <w:bottom w:type="dxa" w:w="60"/>
              <w:right w:type="dxa" w:w="90"/>
            </w:tcMar>
          </w:tcPr>
          <w:p>
            <w:pPr>
              <w:spacing w:after="0" w:line="264"/>
            </w:pPr>
            <w:r>
              <w:rPr>
                <w:sz w:val="20"/>
                <w:szCs w:val="20"/>
              </w:rPr>
              <w:t xml:space="preserve">12,9%</w:t>
            </w:r>
          </w:p>
        </w:tc>
      </w:tr>
      <w:tr>
        <w:tc>
          <w:tcPr>
            <w:tcW w:type="dxa" w:w="2400"/>
            <w:shd w:fill="F2F2F2" w:color="auto" w:val="clear"/>
            <w:tcMar>
              <w:top w:type="dxa" w:w="60"/>
              <w:left w:type="dxa" w:w="90"/>
              <w:bottom w:type="dxa" w:w="60"/>
              <w:right w:type="dxa" w:w="90"/>
            </w:tcMar>
          </w:tcPr>
          <w:p>
            <w:pPr>
              <w:spacing w:after="0" w:line="264"/>
            </w:pPr>
            <w:r>
              <w:rPr>
                <w:sz w:val="20"/>
                <w:szCs w:val="20"/>
              </w:rPr>
              <w:t xml:space="preserve">RRR – Tỷ lệ gia hạn doanh thu</w:t>
            </w:r>
          </w:p>
        </w:tc>
        <w:tc>
          <w:tcPr>
            <w:tcW w:type="dxa" w:w="5100"/>
            <w:shd w:fill="F2F2F2" w:color="auto" w:val="clear"/>
            <w:tcMar>
              <w:top w:type="dxa" w:w="60"/>
              <w:left w:type="dxa" w:w="90"/>
              <w:bottom w:type="dxa" w:w="60"/>
              <w:right w:type="dxa" w:w="90"/>
            </w:tcMar>
          </w:tcPr>
          <w:p>
            <w:pPr>
              <w:spacing w:after="0" w:line="264"/>
            </w:pPr>
            <w:r>
              <w:rPr>
                <w:sz w:val="20"/>
                <w:szCs w:val="20"/>
              </w:rPr>
              <w:t xml:space="preserve">Tổng doanh thu các đơn gia hạn ÷ Tổng giá trị đơn trong danh sách</w:t>
            </w:r>
          </w:p>
        </w:tc>
        <w:tc>
          <w:tcPr>
            <w:tcW w:type="dxa" w:w="1700"/>
            <w:shd w:fill="F2F2F2" w:color="auto" w:val="clear"/>
            <w:tcMar>
              <w:top w:type="dxa" w:w="60"/>
              <w:left w:type="dxa" w:w="90"/>
              <w:bottom w:type="dxa" w:w="60"/>
              <w:right w:type="dxa" w:w="90"/>
            </w:tcMar>
          </w:tcPr>
          <w:p>
            <w:pPr>
              <w:spacing w:after="0" w:line="264"/>
            </w:pPr>
            <w:r>
              <w:rPr>
                <w:sz w:val="20"/>
                <w:szCs w:val="20"/>
              </w:rPr>
              <w:t xml:space="preserve">16,2%</w:t>
            </w:r>
          </w:p>
        </w:tc>
      </w:tr>
      <w:tr>
        <w:tc>
          <w:tcPr>
            <w:tcW w:type="dxa" w:w="2400"/>
            <w:tcMar>
              <w:top w:type="dxa" w:w="60"/>
              <w:left w:type="dxa" w:w="90"/>
              <w:bottom w:type="dxa" w:w="60"/>
              <w:right w:type="dxa" w:w="90"/>
            </w:tcMar>
          </w:tcPr>
          <w:p>
            <w:pPr>
              <w:spacing w:after="0" w:line="264"/>
            </w:pPr>
            <w:r>
              <w:rPr>
                <w:sz w:val="20"/>
                <w:szCs w:val="20"/>
              </w:rPr>
              <w:t xml:space="preserve">Upsell</w:t>
            </w:r>
          </w:p>
        </w:tc>
        <w:tc>
          <w:tcPr>
            <w:tcW w:type="dxa" w:w="5100"/>
            <w:tcMar>
              <w:top w:type="dxa" w:w="60"/>
              <w:left w:type="dxa" w:w="90"/>
              <w:bottom w:type="dxa" w:w="60"/>
              <w:right w:type="dxa" w:w="90"/>
            </w:tcMar>
          </w:tcPr>
          <w:p>
            <w:pPr>
              <w:spacing w:after="0" w:line="264"/>
            </w:pPr>
            <w:r>
              <w:rPr>
                <w:sz w:val="20"/>
                <w:szCs w:val="20"/>
              </w:rPr>
              <w:t xml:space="preserve">Giá trị đơn mới ÷ giá trị đơn cũ (nhóm đã gia hạn). Trên 100% = khách chi nhiều hơn</w:t>
            </w:r>
          </w:p>
        </w:tc>
        <w:tc>
          <w:tcPr>
            <w:tcW w:type="dxa" w:w="1700"/>
            <w:tcMar>
              <w:top w:type="dxa" w:w="60"/>
              <w:left w:type="dxa" w:w="90"/>
              <w:bottom w:type="dxa" w:w="60"/>
              <w:right w:type="dxa" w:w="90"/>
            </w:tcMar>
          </w:tcPr>
          <w:p>
            <w:pPr>
              <w:spacing w:after="0" w:line="264"/>
            </w:pPr>
            <w:r>
              <w:rPr>
                <w:sz w:val="20"/>
                <w:szCs w:val="20"/>
              </w:rPr>
              <w:t xml:space="preserve">117,5%</w:t>
            </w:r>
          </w:p>
        </w:tc>
      </w:tr>
      <w:tr>
        <w:tc>
          <w:tcPr>
            <w:tcW w:type="dxa" w:w="2400"/>
            <w:shd w:fill="F2F2F2" w:color="auto" w:val="clear"/>
            <w:tcMar>
              <w:top w:type="dxa" w:w="60"/>
              <w:left w:type="dxa" w:w="90"/>
              <w:bottom w:type="dxa" w:w="60"/>
              <w:right w:type="dxa" w:w="90"/>
            </w:tcMar>
          </w:tcPr>
          <w:p>
            <w:pPr>
              <w:spacing w:after="0" w:line="264"/>
            </w:pPr>
            <w:r>
              <w:rPr>
                <w:sz w:val="20"/>
                <w:szCs w:val="20"/>
              </w:rPr>
              <w:t xml:space="preserve">Renewal Revenue</w:t>
            </w:r>
          </w:p>
        </w:tc>
        <w:tc>
          <w:tcPr>
            <w:tcW w:type="dxa" w:w="5100"/>
            <w:shd w:fill="F2F2F2" w:color="auto" w:val="clear"/>
            <w:tcMar>
              <w:top w:type="dxa" w:w="60"/>
              <w:left w:type="dxa" w:w="90"/>
              <w:bottom w:type="dxa" w:w="60"/>
              <w:right w:type="dxa" w:w="90"/>
            </w:tcMar>
          </w:tcPr>
          <w:p>
            <w:pPr>
              <w:spacing w:after="0" w:line="264"/>
            </w:pPr>
            <w:r>
              <w:rPr>
                <w:sz w:val="20"/>
                <w:szCs w:val="20"/>
              </w:rPr>
              <w:t xml:space="preserve">Tổng giá trị các đơn gia hạn</w:t>
            </w:r>
          </w:p>
        </w:tc>
        <w:tc>
          <w:tcPr>
            <w:tcW w:type="dxa" w:w="1700"/>
            <w:shd w:fill="F2F2F2" w:color="auto" w:val="clear"/>
            <w:tcMar>
              <w:top w:type="dxa" w:w="60"/>
              <w:left w:type="dxa" w:w="90"/>
              <w:bottom w:type="dxa" w:w="60"/>
              <w:right w:type="dxa" w:w="90"/>
            </w:tcMar>
          </w:tcPr>
          <w:p>
            <w:pPr>
              <w:spacing w:after="0" w:line="264"/>
            </w:pPr>
            <w:r>
              <w:rPr>
                <w:sz w:val="20"/>
                <w:szCs w:val="20"/>
              </w:rPr>
              <w:t xml:space="preserve">≈ 1,26 tỷ</w:t>
            </w:r>
          </w:p>
        </w:tc>
      </w:tr>
    </w:tbl>
    <w:p>
      <w:pPr>
        <w:pStyle w:val="Heading1"/>
        <w:spacing w:after="120" w:before="260"/>
      </w:pPr>
      <w:r>
        <w:t xml:space="preserve">8. Hai chế độ đo tỷ lệ</w:t>
      </w:r>
    </w:p>
    <w:p>
      <w:pPr>
        <w:pStyle w:val="ListParagraph"/>
        <w:numPr>
          <w:ilvl w:val="0"/>
          <w:numId w:val="2"/>
        </w:numPr>
        <w:spacing w:after="80" w:line="276"/>
      </w:pPr>
      <w:r>
        <w:rPr>
          <w:b/>
          <w:bCs/>
        </w:rPr>
        <w:t xml:space="preserve">M+90 (KPI cố định): </w:t>
      </w:r>
      <w:r>
        <w:t xml:space="preserve">chỉ tính là gia hạn nếu khách mua đơn kế trong vòng khoảng 3 tháng kể từ kỳ tới hạn. Dùng làm KPI so sánh giữa các kỳ.</w:t>
      </w:r>
    </w:p>
    <w:p>
      <w:pPr>
        <w:pStyle w:val="ListParagraph"/>
        <w:numPr>
          <w:ilvl w:val="0"/>
          <w:numId w:val="2"/>
        </w:numPr>
        <w:spacing w:after="80" w:line="276"/>
      </w:pPr>
      <w:r>
        <w:rPr>
          <w:b/>
          <w:bCs/>
        </w:rPr>
        <w:t xml:space="preserve">Real (tỷ lệ thực): </w:t>
      </w:r>
      <w:r>
        <w:t xml:space="preserve">tính là gia hạn nếu khách mua đơn kế bất cứ lúc nào. Phản ánh tỷ lệ chuyển đổi thực tế, không giới hạn thời gian.</w:t>
      </w:r>
    </w:p>
    <w:p>
      <w:pPr>
        <w:spacing w:after="120" w:line="276"/>
      </w:pPr>
      <w:r>
        <w:rPr>
          <w:i/>
          <w:iCs/>
        </w:rPr>
        <w:t xml:space="preserve">Có thể chuyển đổi hai chế độ này ngay trên dashboard (mục “Định nghĩa gia hạn”).</w:t>
      </w:r>
    </w:p>
    <w:p>
      <w:pPr>
        <w:pStyle w:val="Heading1"/>
        <w:spacing w:after="120" w:before="260"/>
      </w:pPr>
      <w:r>
        <w:t xml:space="preserve">9. Nhóm đặc biệt: Đơn bảo lưu (Frozen)</w:t>
      </w:r>
    </w:p>
    <w:p>
      <w:pPr>
        <w:spacing w:after="120" w:line="276"/>
      </w:pPr>
      <w:r>
        <w:t xml:space="preserve">Đây là các đơn khách đang tạm dừng học (bảo lưu). Chúng vẫn còn dưới 15 buổi nên vẫn nằm trong danh sách Đến hạn, và được gắn nhãn “Frozen”. CS nên xử lý riêng: nhắc khách quay lại học rồi mới hướng đến gia hạn. Trên báo cáo, ô “Trong đó: Frozen” cho biết trong tổng mẫu số có bao nhiêu đơn thuộc dạng bảo lưu (không cộng thêm, chỉ là một phần của mẫu số).</w:t>
      </w:r>
    </w:p>
    <w:p>
      <w:pPr>
        <w:pStyle w:val="Heading1"/>
        <w:spacing w:after="120" w:before="260"/>
      </w:pPr>
      <w:r>
        <w:t xml:space="preserve">10. Nguyên tắc đảm bảo</w:t>
      </w:r>
    </w:p>
    <w:p>
      <w:pPr>
        <w:pStyle w:val="ListParagraph"/>
        <w:numPr>
          <w:ilvl w:val="0"/>
          <w:numId w:val="2"/>
        </w:numPr>
        <w:spacing w:after="80" w:line="276"/>
      </w:pPr>
      <w:r>
        <w:t xml:space="preserve">Tính trên dữ liệu THẬT, không dự đoán.</w:t>
      </w:r>
    </w:p>
    <w:p>
      <w:pPr>
        <w:pStyle w:val="ListParagraph"/>
        <w:numPr>
          <w:ilvl w:val="0"/>
          <w:numId w:val="2"/>
        </w:numPr>
        <w:spacing w:after="80" w:line="276"/>
      </w:pPr>
      <w:r>
        <w:t xml:space="preserve">Mỗi đơn hàng chỉ thuộc đúng một tháng — không đếm trùng.</w:t>
      </w:r>
    </w:p>
    <w:p>
      <w:pPr>
        <w:pStyle w:val="ListParagraph"/>
        <w:numPr>
          <w:ilvl w:val="0"/>
          <w:numId w:val="2"/>
        </w:numPr>
        <w:spacing w:after="80" w:line="276"/>
      </w:pPr>
      <w:r>
        <w:t xml:space="preserve">Mẫu số khóa đầu tháng; run_daily chạy mỗi ngày để cập nhật ai đã gia hạn.</w:t>
      </w:r>
    </w:p>
    <w:p>
      <w:pPr>
        <w:pStyle w:val="ListParagraph"/>
        <w:numPr>
          <w:ilvl w:val="0"/>
          <w:numId w:val="2"/>
        </w:numPr>
        <w:spacing w:after="80" w:line="276"/>
      </w:pPr>
      <w:r>
        <w:t xml:space="preserve">Quên chạy một vài ngày lẻ gần như không ảnh hưởng; chỉ cần lưu ý chạy đều quanh ngày đầu mỗi tháng.</w:t>
      </w:r>
    </w:p>
    <w:p>
      <w:pPr>
        <w:pStyle w:val="Heading1"/>
        <w:spacing w:after="120" w:before="260"/>
      </w:pPr>
      <w:r>
        <w:t xml:space="preserve">11. Các tab trên dashboard</w:t>
      </w:r>
    </w:p>
    <w:tbl>
      <w:tblPr>
        <w:tblW w:type="dxa" w:w="9200"/>
        <w:tblBorders>
          <w:top w:val="single" w:color="BFBFBF" w:sz="4"/>
          <w:left w:val="single" w:color="BFBFBF" w:sz="4"/>
          <w:bottom w:val="single" w:color="BFBFBF" w:sz="4"/>
          <w:right w:val="single" w:color="BFBFBF" w:sz="4"/>
          <w:insideH w:val="single" w:color="D9D9D9" w:sz="4"/>
          <w:insideV w:val="single" w:color="D9D9D9" w:sz="4"/>
        </w:tblBorders>
      </w:tblPr>
      <w:tblGrid>
        <w:gridCol w:w="2700"/>
        <w:gridCol w:w="6500"/>
      </w:tblGrid>
      <w:tr>
        <w:trPr>
          <w:tblHeader/>
        </w:trPr>
        <w:tc>
          <w:tcPr>
            <w:tcW w:type="dxa" w:w="2700"/>
            <w:shd w:fill="2E74B5" w:color="auto" w:val="clear"/>
            <w:tcMar>
              <w:top w:type="dxa" w:w="60"/>
              <w:left w:type="dxa" w:w="90"/>
              <w:bottom w:type="dxa" w:w="60"/>
              <w:right w:type="dxa" w:w="90"/>
            </w:tcMar>
          </w:tcPr>
          <w:p>
            <w:pPr>
              <w:spacing w:after="0" w:line="264"/>
            </w:pPr>
            <w:r>
              <w:rPr>
                <w:b/>
                <w:bCs/>
                <w:color w:val="FFFFFF"/>
                <w:sz w:val="20"/>
                <w:szCs w:val="20"/>
              </w:rPr>
              <w:t xml:space="preserve">Tab</w:t>
            </w:r>
          </w:p>
        </w:tc>
        <w:tc>
          <w:tcPr>
            <w:tcW w:type="dxa" w:w="6500"/>
            <w:shd w:fill="2E74B5" w:color="auto" w:val="clear"/>
            <w:tcMar>
              <w:top w:type="dxa" w:w="60"/>
              <w:left w:type="dxa" w:w="90"/>
              <w:bottom w:type="dxa" w:w="60"/>
              <w:right w:type="dxa" w:w="90"/>
            </w:tcMar>
          </w:tcPr>
          <w:p>
            <w:pPr>
              <w:spacing w:after="0" w:line="264"/>
            </w:pPr>
            <w:r>
              <w:rPr>
                <w:b/>
                <w:bCs/>
                <w:color w:val="FFFFFF"/>
                <w:sz w:val="20"/>
                <w:szCs w:val="20"/>
              </w:rPr>
              <w:t xml:space="preserve">Nội dung</w:t>
            </w:r>
          </w:p>
        </w:tc>
      </w:tr>
      <w:tr>
        <w:tc>
          <w:tcPr>
            <w:tcW w:type="dxa" w:w="2700"/>
            <w:tcMar>
              <w:top w:type="dxa" w:w="60"/>
              <w:left w:type="dxa" w:w="90"/>
              <w:bottom w:type="dxa" w:w="60"/>
              <w:right w:type="dxa" w:w="90"/>
            </w:tcMar>
          </w:tcPr>
          <w:p>
            <w:pPr>
              <w:spacing w:after="0" w:line="264"/>
            </w:pPr>
            <w:r>
              <w:rPr>
                <w:sz w:val="20"/>
                <w:szCs w:val="20"/>
              </w:rPr>
              <w:t xml:space="preserve">Gia hạn (bản mới)</w:t>
            </w:r>
          </w:p>
        </w:tc>
        <w:tc>
          <w:tcPr>
            <w:tcW w:type="dxa" w:w="6500"/>
            <w:tcMar>
              <w:top w:type="dxa" w:w="60"/>
              <w:left w:type="dxa" w:w="90"/>
              <w:bottom w:type="dxa" w:w="60"/>
              <w:right w:type="dxa" w:w="90"/>
            </w:tcMar>
          </w:tcPr>
          <w:p>
            <w:pPr>
              <w:spacing w:after="0" w:line="264"/>
            </w:pPr>
            <w:r>
              <w:rPr>
                <w:sz w:val="20"/>
                <w:szCs w:val="20"/>
              </w:rPr>
              <w:t xml:space="preserve">Các chỉ số KPI, mẫu số và tử số theo mô hình mới.</w:t>
            </w:r>
          </w:p>
        </w:tc>
      </w:tr>
      <w:tr>
        <w:tc>
          <w:tcPr>
            <w:tcW w:type="dxa" w:w="2700"/>
            <w:shd w:fill="F2F2F2" w:color="auto" w:val="clear"/>
            <w:tcMar>
              <w:top w:type="dxa" w:w="60"/>
              <w:left w:type="dxa" w:w="90"/>
              <w:bottom w:type="dxa" w:w="60"/>
              <w:right w:type="dxa" w:w="90"/>
            </w:tcMar>
          </w:tcPr>
          <w:p>
            <w:pPr>
              <w:spacing w:after="0" w:line="264"/>
            </w:pPr>
            <w:r>
              <w:rPr>
                <w:sz w:val="20"/>
                <w:szCs w:val="20"/>
              </w:rPr>
              <w:t xml:space="preserve">Chi tiết</w:t>
            </w:r>
          </w:p>
        </w:tc>
        <w:tc>
          <w:tcPr>
            <w:tcW w:type="dxa" w:w="6500"/>
            <w:shd w:fill="F2F2F2" w:color="auto" w:val="clear"/>
            <w:tcMar>
              <w:top w:type="dxa" w:w="60"/>
              <w:left w:type="dxa" w:w="90"/>
              <w:bottom w:type="dxa" w:w="60"/>
              <w:right w:type="dxa" w:w="90"/>
            </w:tcMar>
          </w:tcPr>
          <w:p>
            <w:pPr>
              <w:spacing w:after="0" w:line="264"/>
            </w:pPr>
            <w:r>
              <w:rPr>
                <w:sz w:val="20"/>
                <w:szCs w:val="20"/>
              </w:rPr>
              <w:t xml:space="preserve">Bảng từng đơn: nhóm, lý do, UID, số buổi, ngày mua, trạng thái, nhóm gia hạn… (tải được CSV).</w:t>
            </w:r>
          </w:p>
        </w:tc>
      </w:tr>
      <w:tr>
        <w:tc>
          <w:tcPr>
            <w:tcW w:type="dxa" w:w="2700"/>
            <w:tcMar>
              <w:top w:type="dxa" w:w="60"/>
              <w:left w:type="dxa" w:w="90"/>
              <w:bottom w:type="dxa" w:w="60"/>
              <w:right w:type="dxa" w:w="90"/>
            </w:tcMar>
          </w:tcPr>
          <w:p>
            <w:pPr>
              <w:spacing w:after="0" w:line="264"/>
            </w:pPr>
            <w:r>
              <w:rPr>
                <w:sz w:val="20"/>
                <w:szCs w:val="20"/>
              </w:rPr>
              <w:t xml:space="preserve">Ngủ đông / Rời bỏ</w:t>
            </w:r>
          </w:p>
        </w:tc>
        <w:tc>
          <w:tcPr>
            <w:tcW w:type="dxa" w:w="6500"/>
            <w:tcMar>
              <w:top w:type="dxa" w:w="60"/>
              <w:left w:type="dxa" w:w="90"/>
              <w:bottom w:type="dxa" w:w="60"/>
              <w:right w:type="dxa" w:w="90"/>
            </w:tcMar>
          </w:tcPr>
          <w:p>
            <w:pPr>
              <w:spacing w:after="0" w:line="264"/>
            </w:pPr>
            <w:r>
              <w:rPr>
                <w:sz w:val="20"/>
                <w:szCs w:val="20"/>
              </w:rPr>
              <w:t xml:space="preserve">Khách đóng băng chủ động (bảo lưu) và khách im lặng rời bỏ (còn buổi nhưng bỏ học lâu).</w:t>
            </w:r>
          </w:p>
        </w:tc>
      </w:tr>
      <w:tr>
        <w:tc>
          <w:tcPr>
            <w:tcW w:type="dxa" w:w="2700"/>
            <w:shd w:fill="F2F2F2" w:color="auto" w:val="clear"/>
            <w:tcMar>
              <w:top w:type="dxa" w:w="60"/>
              <w:left w:type="dxa" w:w="90"/>
              <w:bottom w:type="dxa" w:w="60"/>
              <w:right w:type="dxa" w:w="90"/>
            </w:tcMar>
          </w:tcPr>
          <w:p>
            <w:pPr>
              <w:spacing w:after="0" w:line="264"/>
            </w:pPr>
            <w:r>
              <w:rPr>
                <w:sz w:val="20"/>
                <w:szCs w:val="20"/>
              </w:rPr>
              <w:t xml:space="preserve">Giải thích</w:t>
            </w:r>
          </w:p>
        </w:tc>
        <w:tc>
          <w:tcPr>
            <w:tcW w:type="dxa" w:w="6500"/>
            <w:shd w:fill="F2F2F2" w:color="auto" w:val="clear"/>
            <w:tcMar>
              <w:top w:type="dxa" w:w="60"/>
              <w:left w:type="dxa" w:w="90"/>
              <w:bottom w:type="dxa" w:w="60"/>
              <w:right w:type="dxa" w:w="90"/>
            </w:tcMar>
          </w:tcPr>
          <w:p>
            <w:pPr>
              <w:spacing w:after="0" w:line="264"/>
            </w:pPr>
            <w:r>
              <w:rPr>
                <w:sz w:val="20"/>
                <w:szCs w:val="20"/>
              </w:rPr>
              <w:t xml:space="preserve">Định nghĩa toàn bộ chỉ số ngay trên dashboard (3 ngôn ngữ).</w:t>
            </w:r>
          </w:p>
        </w:tc>
      </w:tr>
    </w:tbl>
    <w:p>
      <w:pPr>
        <w:spacing w:after="80"/>
      </w:pPr>
    </w:p>
    <w:p>
      <w:pPr>
        <w:spacing w:after="120" w:line="276"/>
      </w:pPr>
      <w:r>
        <w:rPr>
          <w:i/>
          <w:iCs/>
          <w:color w:val="595959"/>
        </w:rPr>
        <w:t xml:space="preserve">Mọi thắc mắc về cách tính, đội dữ liệu sẵn sàng rà soát cùng CS để đảm bảo danh sách chăm sóc chính xác và hữu ích cho vận hành.</w:t>
      </w:r>
    </w:p>
    <w:sectPr>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b/>
      <w:bCs/>
      <w:color w:val="1F3864"/>
      <w:sz w:val="28"/>
      <w:szCs w:val="28"/>
    </w:rPr>
  </w:style>
  <w:style w:type="paragraph" w:styleId="Heading2">
    <w:name w:val="Heading 2"/>
    <w:basedOn w:val="Normal"/>
    <w:next w:val="Normal"/>
    <w:qFormat/>
    <w:pPr>
      <w:spacing w:after="90" w:before="180"/>
    </w:pPr>
    <w:rPr>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2026-07-16T18:04:50.655Z</dcterms:created>
  <dcterms:modified xsi:type="dcterms:W3CDTF">2026-07-16T18:04:50.667Z</dcterms:modified>
</cp:coreProperties>
</file>

<file path=docProps/custom.xml><?xml version="1.0" encoding="utf-8"?>
<Properties xmlns="http://schemas.openxmlformats.org/officeDocument/2006/custom-properties" xmlns:vt="http://schemas.openxmlformats.org/officeDocument/2006/docPropsVTypes"/>
</file>