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1E8" w:rsidRDefault="00EF71E8" w:rsidP="00EF71E8">
      <w:pPr>
        <w:pStyle w:val="NormalWeb"/>
        <w:shd w:val="clear" w:color="auto" w:fill="FFFFFF"/>
        <w:spacing w:before="195" w:beforeAutospacing="0" w:after="195" w:afterAutospacing="0" w:line="330" w:lineRule="atLeast"/>
        <w:jc w:val="both"/>
        <w:rPr>
          <w:rFonts w:ascii="Arial" w:hAnsi="Arial" w:cs="Arial"/>
          <w:color w:val="303030"/>
          <w:sz w:val="20"/>
          <w:szCs w:val="20"/>
        </w:rPr>
      </w:pPr>
      <w:bookmarkStart w:id="0" w:name="_GoBack"/>
      <w:bookmarkEnd w:id="0"/>
      <w:r>
        <w:rPr>
          <w:rFonts w:ascii="Arial" w:hAnsi="Arial" w:cs="Arial"/>
          <w:color w:val="303030"/>
          <w:sz w:val="20"/>
          <w:szCs w:val="20"/>
        </w:rPr>
        <w:t>Một phần mềm quản lý bán hàng bất kỳ nào thì cũng cần có những chức năng cơ bản nhất như: quản lý hệ thống, quản lý sản phẩm, quản lý khách hàng, quản lý nhân viên, báo cáo kết quả kinh doanh, in ra danh sách… để đảm bảo được việc quản lý cho một doanh nghiệp. Hãy cùng tìm hiểu những chức năng chính của phần mềm quản lý bán hàng FTS.</w:t>
      </w:r>
    </w:p>
    <w:p w:rsidR="00EF71E8" w:rsidRDefault="00EF71E8" w:rsidP="00EF71E8">
      <w:pPr>
        <w:pStyle w:val="NormalWeb"/>
        <w:shd w:val="clear" w:color="auto" w:fill="FFFFFF"/>
        <w:spacing w:before="195" w:beforeAutospacing="0" w:after="195" w:afterAutospacing="0" w:line="330" w:lineRule="atLeast"/>
        <w:jc w:val="both"/>
        <w:rPr>
          <w:rFonts w:ascii="Arial" w:hAnsi="Arial" w:cs="Arial"/>
          <w:color w:val="303030"/>
          <w:sz w:val="20"/>
          <w:szCs w:val="20"/>
        </w:rPr>
      </w:pPr>
      <w:r>
        <w:rPr>
          <w:rFonts w:ascii="Arial" w:hAnsi="Arial" w:cs="Arial"/>
          <w:color w:val="303030"/>
          <w:sz w:val="20"/>
          <w:szCs w:val="20"/>
        </w:rPr>
        <w:t>– Một phần mềm quản lý bán hàng cần phải quản lý được toàn bộ thông tin về những khách hàng đã mua hoặc sử dụng sản phẩm, dịch vụ của công ty mình như: tên khách hàng, tên công ty, tên doanh nghiệp, địa chỉ, số điện thoại, số fax, mã số thuế… và có thể cập nhật được thông tin khách hàng một cách thường xuyên để có thể giúp việc tìm kiếm trở lên dễ dàng hơn khi cần.</w:t>
      </w:r>
    </w:p>
    <w:p w:rsidR="00EF71E8" w:rsidRDefault="00EF71E8" w:rsidP="00EF71E8">
      <w:pPr>
        <w:pStyle w:val="NormalWeb"/>
        <w:shd w:val="clear" w:color="auto" w:fill="FFFFFF"/>
        <w:spacing w:before="195" w:beforeAutospacing="0" w:after="195" w:afterAutospacing="0" w:line="330" w:lineRule="atLeast"/>
        <w:jc w:val="both"/>
        <w:rPr>
          <w:rFonts w:ascii="Arial" w:hAnsi="Arial" w:cs="Arial"/>
          <w:color w:val="303030"/>
          <w:sz w:val="20"/>
          <w:szCs w:val="20"/>
        </w:rPr>
      </w:pPr>
      <w:r>
        <w:rPr>
          <w:rFonts w:ascii="Arial" w:hAnsi="Arial" w:cs="Arial"/>
          <w:color w:val="303030"/>
          <w:sz w:val="20"/>
          <w:szCs w:val="20"/>
        </w:rPr>
        <w:t>– Có thể quản lý được hệ thống, thêm bớt được tài khoản sử dụng, phân quyền quản lý dữ liệu cho từng người sử dụng, từng nhóm sử dụng tùy vào mục đích quản lý.</w:t>
      </w:r>
    </w:p>
    <w:p w:rsidR="00EF71E8" w:rsidRDefault="00EF71E8" w:rsidP="00EF71E8">
      <w:pPr>
        <w:pStyle w:val="NormalWeb"/>
        <w:shd w:val="clear" w:color="auto" w:fill="FFFFFF"/>
        <w:spacing w:before="195" w:beforeAutospacing="0" w:after="195" w:afterAutospacing="0" w:line="330" w:lineRule="atLeast"/>
        <w:jc w:val="both"/>
        <w:rPr>
          <w:rFonts w:ascii="Arial" w:hAnsi="Arial" w:cs="Arial"/>
          <w:color w:val="303030"/>
          <w:sz w:val="20"/>
          <w:szCs w:val="20"/>
        </w:rPr>
      </w:pPr>
      <w:r>
        <w:rPr>
          <w:rFonts w:ascii="Arial" w:hAnsi="Arial" w:cs="Arial"/>
          <w:color w:val="303030"/>
          <w:sz w:val="20"/>
          <w:szCs w:val="20"/>
        </w:rPr>
        <w:t>– Có chức năng quản lý hàng hóa, sản phẩm một cách chi tiết. Có thể quản lý hàng nhập – xuất – tồn chi tiết và chính xác theo thời gian và từng sản phẩm hàng hóa.</w:t>
      </w:r>
    </w:p>
    <w:p w:rsidR="00EF71E8" w:rsidRDefault="00EF71E8" w:rsidP="00EF71E8">
      <w:pPr>
        <w:pStyle w:val="NormalWeb"/>
        <w:shd w:val="clear" w:color="auto" w:fill="FFFFFF"/>
        <w:spacing w:before="195" w:beforeAutospacing="0" w:after="195" w:afterAutospacing="0" w:line="330" w:lineRule="atLeast"/>
        <w:jc w:val="both"/>
        <w:rPr>
          <w:rFonts w:ascii="Arial" w:hAnsi="Arial" w:cs="Arial"/>
          <w:color w:val="303030"/>
          <w:sz w:val="20"/>
          <w:szCs w:val="20"/>
        </w:rPr>
      </w:pPr>
      <w:r>
        <w:rPr>
          <w:rFonts w:ascii="Arial" w:hAnsi="Arial" w:cs="Arial"/>
          <w:color w:val="303030"/>
          <w:sz w:val="20"/>
          <w:szCs w:val="20"/>
        </w:rPr>
        <w:t>– Có thể quản lý tình hình thu – chi của ngân sách doanh nghiệp, hoạch toán chính xác các khoản tiền mặt, chuyển khoản, công nợ, chi phí phát sinh theo từng sản phẩm, từng nhân viên, từng tài khoản ngân hàng. Có thể in ra trực tiếp phiếu thu chi theo mẫu đã lập sẵn, có bảng thống kê chi tiết từng sản phẩm, giá cả, thời gian, chứng từ, báo cáo lưu chuyển.</w:t>
      </w:r>
    </w:p>
    <w:p w:rsidR="00EF71E8" w:rsidRDefault="00EF71E8" w:rsidP="00EF71E8">
      <w:pPr>
        <w:pStyle w:val="NormalWeb"/>
        <w:shd w:val="clear" w:color="auto" w:fill="FFFFFF"/>
        <w:spacing w:before="195" w:beforeAutospacing="0" w:after="195" w:afterAutospacing="0" w:line="330" w:lineRule="atLeast"/>
        <w:jc w:val="both"/>
        <w:rPr>
          <w:rFonts w:ascii="Arial" w:hAnsi="Arial" w:cs="Arial"/>
          <w:color w:val="303030"/>
          <w:sz w:val="20"/>
          <w:szCs w:val="20"/>
        </w:rPr>
      </w:pPr>
      <w:r>
        <w:rPr>
          <w:rFonts w:ascii="Arial" w:hAnsi="Arial" w:cs="Arial"/>
          <w:color w:val="303030"/>
          <w:sz w:val="20"/>
          <w:szCs w:val="20"/>
        </w:rPr>
        <w:t>– Quản lý được công làm của mỗi nhân viên theo từng ngày, công việc của từng nhân viên và những việc nhân viên làm hàng ngày.</w:t>
      </w:r>
    </w:p>
    <w:p w:rsidR="00EF71E8" w:rsidRDefault="00EF71E8" w:rsidP="00EF71E8">
      <w:pPr>
        <w:pStyle w:val="NormalWeb"/>
        <w:shd w:val="clear" w:color="auto" w:fill="FFFFFF"/>
        <w:spacing w:before="195" w:beforeAutospacing="0" w:after="195" w:afterAutospacing="0" w:line="330" w:lineRule="atLeast"/>
        <w:jc w:val="both"/>
        <w:rPr>
          <w:rFonts w:ascii="Arial" w:hAnsi="Arial" w:cs="Arial"/>
          <w:color w:val="303030"/>
          <w:sz w:val="20"/>
          <w:szCs w:val="20"/>
        </w:rPr>
      </w:pPr>
      <w:r>
        <w:rPr>
          <w:rFonts w:ascii="Arial" w:hAnsi="Arial" w:cs="Arial"/>
          <w:color w:val="303030"/>
          <w:sz w:val="20"/>
          <w:szCs w:val="20"/>
        </w:rPr>
        <w:t>– Quản lý doanh thu chi tiết của công ty, doanh nghiệp theo từng ngày, theo tuần, theo tháng theo thời gian chi tiết. Báo cáo doanh số theo từng nhân viên, từng ngày và theo từng sản phẩm.</w:t>
      </w:r>
    </w:p>
    <w:p w:rsidR="00FF447E" w:rsidRDefault="00EF71E8">
      <w:r>
        <w:rPr>
          <w:noProof/>
        </w:rPr>
        <w:drawing>
          <wp:inline distT="0" distB="0" distL="0" distR="0">
            <wp:extent cx="4762500" cy="2857500"/>
            <wp:effectExtent l="0" t="0" r="0" b="0"/>
            <wp:docPr id="1" name="Picture 1" descr="http://www.fts.com.vn/wp-content/uploads/2015/11/chuc-nang-phan-mem-quan-ly-ban-ha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ts.com.vn/wp-content/uploads/2015/11/chuc-nang-phan-mem-quan-ly-ban-hang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sectPr w:rsidR="00FF447E" w:rsidSect="00EF71E8">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B89"/>
    <w:rsid w:val="00514B89"/>
    <w:rsid w:val="00EF71E8"/>
    <w:rsid w:val="00FF4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1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7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1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F7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1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8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dc:creator>
  <cp:keywords/>
  <dc:description/>
  <cp:lastModifiedBy>Hieu</cp:lastModifiedBy>
  <cp:revision>2</cp:revision>
  <dcterms:created xsi:type="dcterms:W3CDTF">2017-10-17T14:32:00Z</dcterms:created>
  <dcterms:modified xsi:type="dcterms:W3CDTF">2017-10-17T14:33:00Z</dcterms:modified>
</cp:coreProperties>
</file>