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caf50" w:val="clear"/>
        </w:rPr>
      </w:pPr>
      <w:hyperlink r:id="rId6">
        <w:r w:rsidDel="00000000" w:rsidR="00000000" w:rsidRPr="00000000">
          <w:rPr>
            <w:color w:val="ffffff"/>
            <w:shd w:fill="4caf50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Psychologie - ostrý test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Otázky začínající (C) nebo (O) jsou ze skutečného cvičného nebo ostrého testu.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Možnosti odpovědí jsou tedy z testů.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U ostatních otázek jsem si (špatné) možnosti odpovědí vymyslel, v testu asi bude něco jiného.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(správná) Odpověď by měla ale být správná.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Jedná se hlavně o vybírací otázky.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Otázky (mimo mé cvičné a ostré testy) jsem vzal z nějaký tý proklatě dlouhý tabulky, co je tam dohromady 500 otázek ze všech tří testů.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Fakt nemám páru, které otázky ze seznamu otázek jsou typu vybírací z jedné odpovědi a které jen odpovídací...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Takže pokud jsem si nebyl jistý, hodil jsem to do odpovídacích i vybíracích.</w:t>
      </w:r>
    </w:p>
    <w:sectPr>
      <w:pgSz w:h="15840" w:w="172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