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bốn yêu cầu mức</w:t>
      </w:r>
      <w:r>
        <w:rPr>
          <w:b/>
          <w:bCs/>
        </w:rPr>
        <w:t xml:space="preserve"> </w:t>
      </w:r>
      <w:r>
        <w:rPr>
          <w:b/>
          <w:bCs/>
          <w:i/>
          <w:iCs/>
        </w:rPr>
        <w:t xml:space="preserve">Must</w:t>
      </w:r>
      <w:r>
        <w:rPr>
          <w:b/>
          <w:bCs/>
        </w:rPr>
        <w:t xml:space="preserve"> </w:t>
      </w:r>
      <w:r>
        <w:rPr>
          <w:b/>
          <w:bCs/>
        </w:rPr>
        <w:t xml:space="preserve">đã chuyển sang</w:t>
      </w:r>
      <w:r>
        <w:rPr>
          <w:b/>
          <w:bCs/>
        </w:rPr>
        <w:t xml:space="preserve"> </w:t>
      </w:r>
      <w:r>
        <w:rPr>
          <w:b/>
          <w:bCs/>
          <w:i/>
          <w:iCs/>
        </w:rPr>
        <w:t xml:space="preserve">Won't</w:t>
      </w:r>
      <w:r>
        <w:rPr>
          <w:b/>
          <w:bCs/>
        </w:rPr>
        <w:t xml:space="preserve">: FR-3.1, FR-3.4, FR-4.1 và FR-2.5</w:t>
      </w:r>
      <w:r>
        <w:t xml:space="preserve">, được nêu rõ tại đây cũng như ở mục 4.1.3, mục 6.2 và trong đặc tả yêu cầu. Cần phân biệt hai loại mất mát khác hẳn nhau bên trong con số bốn ấy:</w:t>
      </w:r>
      <w:r>
        <w:t xml:space="preserve"> </w:t>
      </w:r>
      <w:r>
        <w:rPr>
          <w:b/>
          <w:bCs/>
        </w:rPr>
        <w:t xml:space="preserve">ba yêu cầu FR-3.1, FR-3.4 và FR-4.1 chỉ mất</w:t>
      </w:r>
      <w:r>
        <w:rPr>
          <w:b/>
          <w:bCs/>
        </w:rPr>
        <w:t xml:space="preserve"> </w:t>
      </w:r>
      <w:r>
        <w:rPr>
          <w:b/>
          <w:bCs/>
          <w:i/>
          <w:iCs/>
        </w:rPr>
        <w:t xml:space="preserve">màn hình hiển thị</w:t>
      </w:r>
      <w:r>
        <w:t xml:space="preserve"> </w:t>
      </w:r>
      <w:r>
        <w:t xml:space="preserve">— năng lực tương ứng vẫn phục vụ ở tầng giao diện lập trình và vẫn có kiểm thử tự động;</w:t>
      </w:r>
      <w:r>
        <w:t xml:space="preserve"> </w:t>
      </w:r>
      <w:r>
        <w:rPr>
          <w:b/>
          <w:bCs/>
        </w:rPr>
        <w:t xml:space="preserve">riêng FR-2.5 mất chính</w:t>
      </w:r>
      <w:r>
        <w:rPr>
          <w:b/>
          <w:bCs/>
        </w:rPr>
        <w:t xml:space="preserve"> </w:t>
      </w:r>
      <w:r>
        <w:rPr>
          <w:b/>
          <w:bCs/>
          <w:i/>
          <w:iCs/>
        </w:rPr>
        <w:t xml:space="preserve">năng lực</w:t>
      </w:r>
      <w:r>
        <w:t xml:space="preserve"> </w:t>
      </w:r>
      <w:r>
        <w:t xml:space="preserve">vì hệ thống không còn xuất được video đã chú thích. Đây là</w:t>
      </w:r>
      <w:r>
        <w:t xml:space="preserve"> </w:t>
      </w:r>
      <w:r>
        <w:rPr>
          <w:b/>
          <w:bCs/>
        </w:rPr>
        <w:t xml:space="preserve">quyết định phạm vi có chủ đích</w:t>
      </w:r>
      <w:r>
        <w:t xml:space="preserve">, không phải hạng mục bỏ sót,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Bốn yêu cầu mức</w:t>
      </w:r>
      <w:r>
        <w:rPr>
          <w:b/>
          <w:bCs/>
        </w:rPr>
        <w:t xml:space="preserve"> </w:t>
      </w:r>
      <w:r>
        <w:rPr>
          <w:b/>
          <w:bCs/>
          <w:i/>
          <w:iCs/>
        </w:rPr>
        <w:t xml:space="preserve">Must</w:t>
      </w:r>
      <w:r>
        <w:rPr>
          <w:b/>
          <w:bCs/>
        </w:rPr>
        <w:t xml:space="preserve"> </w:t>
      </w:r>
      <w:r>
        <w:rPr>
          <w:b/>
          <w:bCs/>
        </w:rPr>
        <w:t xml:space="preserve">đã chuyển sang</w:t>
      </w:r>
      <w:r>
        <w:rPr>
          <w:b/>
          <w:bCs/>
        </w:rPr>
        <w:t xml:space="preserve"> </w:t>
      </w:r>
      <w:r>
        <w:rPr>
          <w:b/>
          <w:bCs/>
          <w:i/>
          <w:iCs/>
        </w:rPr>
        <w:t xml:space="preserve">Won't</w:t>
      </w:r>
      <w:r>
        <w:rPr>
          <w:b/>
          <w:bCs/>
        </w:rPr>
        <w:t xml:space="preserve">: FR-3.1, FR-3.4, FR-4.1 và FR-2.5</w:t>
      </w:r>
      <w:r>
        <w:t xml:space="preserve"> </w:t>
      </w:r>
      <w:r>
        <w:t xml:space="preserve">— trong đó ba yêu cầu đầu chỉ mất màn hình hiển thị (năng lực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5.11.</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2"/>
    <w:bookmarkStart w:id="18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5.14.</w:t>
      </w:r>
      <w:r>
        <w:t xml:space="preserve"> </w:t>
      </w:r>
      <w:r>
        <w:t xml:space="preserve">Bỏ bước phát hiện chữ — ba ngữ liệu, hai kết luận ngược nhau</w:t>
      </w:r>
    </w:p>
    <w:p>
      <w:pPr>
        <w:pStyle w:val="BodyText"/>
      </w:pPr>
      <w:r>
        <w:rPr>
          <w:i/>
          <w:iCs/>
        </w:rPr>
        <w:t xml:space="preserve">Ba cột cuối dùng</w:t>
      </w:r>
      <w:r>
        <w:rPr>
          <w:i/>
          <w:iCs/>
        </w:rPr>
        <w:t xml:space="preserve"> </w:t>
      </w:r>
      <w:r>
        <w:rPr>
          <w:b/>
          <w:bCs/>
          <w:i/>
          <w:iCs/>
        </w:rPr>
        <w:t xml:space="preserve">cùng phép đo phân tầng và cùng tập nhãn</w:t>
      </w:r>
      <w:r>
        <w:rPr>
          <w:i/>
          <w:iCs/>
        </w:rPr>
        <w:t xml:space="preserve"> </w:t>
      </w:r>
      <w:r>
        <w:rPr>
          <w:i/>
          <w:iCs/>
        </w:rPr>
        <w:t xml:space="preserve">với Bảng 5.8; dòng</w:t>
      </w:r>
      <w:r>
        <w:rPr>
          <w:i/>
          <w:iCs/>
        </w:rPr>
        <w:t xml:space="preserve"> </w:t>
      </w:r>
      <w:r>
        <w:rPr>
          <w:b/>
          <w:bCs/>
          <w:i/>
          <w:iCs/>
        </w:rPr>
        <w:t xml:space="preserve">bản bàn giao</w:t>
      </w:r>
      <w:r>
        <w:rPr>
          <w:i/>
          <w:iCs/>
        </w:rPr>
        <w:t xml:space="preserve"> </w:t>
      </w:r>
      <w:r>
        <w:rPr>
          <w:i/>
          <w:iCs/>
        </w:rPr>
        <w:t xml:space="preserve">ở đây chính là con số A7 = 56,3% đã công bố ở mục 5.5.5, nên hai bảng không phải hai phép đo độc lập. Hạn chế về nguồn nhãn nêu ở 5.5.5 áp cho cả bảng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3"/>
    <w:bookmarkEnd w:id="184"/>
    <w:bookmarkStart w:id="18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5"/>
    <w:bookmarkStart w:id="186"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6"/>
    <w:bookmarkStart w:id="190" w:name="X17c38d19be0e29160aa374b565370025cd3cedc"/>
    <w:p>
      <w:pPr>
        <w:pStyle w:val="Heading2"/>
      </w:pPr>
      <w:r>
        <w:t xml:space="preserve">5.9. Bàn luận</w:t>
      </w:r>
    </w:p>
    <w:bookmarkStart w:id="18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7"/>
    <w:bookmarkStart w:id="188" w:name="Xff467f893be5525c4100bf81184a0f048a11f70"/>
    <w:p>
      <w:pPr>
        <w:pStyle w:val="Heading3"/>
      </w:pPr>
      <w:r>
        <w:t xml:space="preserve">5.9.2. Một hạng mục không đo được, và một giao thức đo phải thay</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Hai hạng mục dưới đây thuộc loại khác hẳn nhau và không được trộn:</w:t>
      </w:r>
      <w:r>
        <w:t xml:space="preserve"> </w:t>
      </w:r>
      <w:r>
        <w:rPr>
          <w:b/>
          <w:bCs/>
        </w:rPr>
        <w:t xml:space="preserve">NFR-A9 thiếu điều kiện quan sát nên không đo được</w:t>
      </w:r>
      <w:r>
        <w:t xml:space="preserve">, còn</w:t>
      </w:r>
      <w:r>
        <w:t xml:space="preserve"> </w:t>
      </w:r>
      <w:r>
        <w:rPr>
          <w:b/>
          <w:bCs/>
        </w:rPr>
        <w:t xml:space="preserve">NFR-A7 thì đo được — chỉ là giao thức đo đầu tiên hỏng và phải thay bằng giao thức khác</w:t>
      </w:r>
      <w:r>
        <w:t xml:space="preserve">.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cũ bị thay, con số mới đo ở mức ảnh toàn cảnh.</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nên nó bị rút. Phép đo thay thế chạy trên</w:t>
      </w:r>
      <w:r>
        <w:t xml:space="preserve"> </w:t>
      </w:r>
      <w:r>
        <w:rPr>
          <w:b/>
          <w:bCs/>
        </w:rPr>
        <w:t xml:space="preserve">ảnh hiện trường có nhãn chuỗi</w:t>
      </w:r>
      <w:r>
        <w:t xml:space="preserve"> </w:t>
      </w:r>
      <w:r>
        <w:t xml:space="preserve">cho</w:t>
      </w:r>
      <w:r>
        <w:t xml:space="preserve"> </w:t>
      </w:r>
      <w:r>
        <w:rPr>
          <w:b/>
          <w:bCs/>
        </w:rPr>
        <w:t xml:space="preserve">A7 = 56,3%</w:t>
      </w:r>
      <w:r>
        <w:t xml:space="preserve"> </w:t>
      </w:r>
      <w:r>
        <w:t xml:space="preserve">(KTC 95% [52,0 ; 60,7]) —</w:t>
      </w:r>
      <w:r>
        <w:t xml:space="preserve"> </w:t>
      </w:r>
      <w:r>
        <w:rPr>
          <w:b/>
          <w:bCs/>
        </w:rPr>
        <w:t xml:space="preserve">không đạt ❌</w:t>
      </w:r>
      <w:r>
        <w:t xml:space="preserve">, và phải đọc kèm hạn chế</w:t>
      </w:r>
      <w:r>
        <w:t xml:space="preserve"> </w:t>
      </w:r>
      <w:r>
        <w:rPr>
          <w:b/>
          <w:bCs/>
        </w:rPr>
        <w:t xml:space="preserve">nhãn do mô hình ngôn ngữ-thị giác sinh</w:t>
      </w:r>
      <w:r>
        <w:t xml:space="preserve"> </w:t>
      </w:r>
      <w:r>
        <w:t xml:space="preserve">(mục 5.5.5).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8"/>
    <w:bookmarkStart w:id="18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9"/>
    <w:bookmarkEnd w:id="190"/>
    <w:bookmarkStart w:id="19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5.18.</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1"/>
    <w:bookmarkEnd w:id="192"/>
    <w:bookmarkStart w:id="197" w:name="chương-6-kết-luận-và-hướng-phát-triển"/>
    <w:p>
      <w:pPr>
        <w:pStyle w:val="Heading1"/>
      </w:pPr>
      <w:r>
        <w:t xml:space="preserve">CHƯƠNG 6. KẾT LUẬN VÀ HƯỚNG PHÁT TRIỂN</w:t>
      </w:r>
    </w:p>
    <w:bookmarkStart w:id="193"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3"/>
    <w:bookmarkStart w:id="19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Bốn</w:t>
            </w:r>
            <w:r>
              <w:t xml:space="preserve"> </w:t>
            </w:r>
            <w:r>
              <w:t xml:space="preserve">yêu cầu mức</w:t>
            </w:r>
            <w:r>
              <w:t xml:space="preserve"> </w:t>
            </w:r>
            <w:r>
              <w:rPr>
                <w:i/>
                <w:iCs/>
              </w:rPr>
              <w:t xml:space="preserve">Must</w:t>
            </w:r>
            <w:r>
              <w:t xml:space="preserve"> </w:t>
            </w:r>
            <w:r>
              <w:t xml:space="preserve">(FR-3.1, FR-3.4, FR-4.1, FR-2.5) chuyển sang</w:t>
            </w:r>
            <w:r>
              <w:t xml:space="preserve"> </w:t>
            </w:r>
            <w:r>
              <w:rPr>
                <w:i/>
                <w:iCs/>
              </w:rPr>
              <w:t xml:space="preserve">Won't</w:t>
            </w:r>
          </w:p>
        </w:tc>
        <w:tc>
          <w:tcPr/>
          <w:p>
            <w:pPr>
              <w:pStyle w:val="Compact"/>
              <w:jc w:val="center"/>
            </w:pPr>
            <w:r>
              <w:t xml:space="preserve">Trung bình</w:t>
            </w:r>
          </w:p>
        </w:tc>
        <w:tc>
          <w:tcPr/>
          <w:p>
            <w:pPr>
              <w:pStyle w:val="Compact"/>
            </w:pPr>
            <w:r>
              <w:t xml:space="preserve">Ba yêu cầu đầu chỉ mất</w:t>
            </w:r>
            <w:r>
              <w:t xml:space="preserve"> </w:t>
            </w:r>
            <w:r>
              <w:rPr>
                <w:b/>
                <w:bCs/>
              </w:rPr>
              <w:t xml:space="preserve">màn hình hiển thị</w:t>
            </w:r>
            <w:r>
              <w:t xml:space="preserve"> </w:t>
            </w:r>
            <w:r>
              <w:t xml:space="preserve">— năng lực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bốn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4"/>
    <w:bookmarkStart w:id="19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5"/>
    <w:bookmarkStart w:id="19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6"/>
    <w:bookmarkEnd w:id="197"/>
    <w:bookmarkStart w:id="21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6">
        <w:r>
          <w:rPr>
            <w:rStyle w:val="Hyperlink"/>
          </w:rPr>
          <w:t xml:space="preserve">https://onnxruntime.ai/docs/performance/tune-performance/threading.html</w:t>
        </w:r>
      </w:hyperlink>
      <w:r>
        <w:t xml:space="preserve"> </w:t>
      </w:r>
      <w:r>
        <w:t xml:space="preserve">(truy cập ngày 2026-07-19).</w:t>
      </w:r>
    </w:p>
    <w:p>
      <w:r>
        <w:br w:type="page"/>
      </w:r>
    </w:p>
    <w:bookmarkEnd w:id="217"/>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0" w:name="phụ-lục-a-mã-nguồn"/>
    <w:p>
      <w:pPr>
        <w:pStyle w:val="Heading2"/>
      </w:pPr>
      <w:r>
        <w:t xml:space="preserve">Phụ lục A. Mã nguồn</w:t>
      </w:r>
    </w:p>
    <w:bookmarkStart w:id="21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8"/>
    <w:bookmarkStart w:id="21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9"/>
    <w:bookmarkEnd w:id="220"/>
    <w:bookmarkStart w:id="22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1"/>
    <w:bookmarkStart w:id="223" w:name="phụ-lục-c-bộ-dữ-liệu"/>
    <w:p>
      <w:pPr>
        <w:pStyle w:val="Heading2"/>
      </w:pPr>
      <w:r>
        <w:t xml:space="preserve">Phụ lục C. Bộ dữ liệu</w:t>
      </w:r>
    </w:p>
    <w:bookmarkStart w:id="22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2"/>
    <w:bookmarkEnd w:id="223"/>
    <w:bookmarkStart w:id="224"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43666e68a1f1972bb1dccbe247050e4abad1170"/>
      <w:r>
        <w:t xml:space="preserve">Bốn yêu cầu mức Won't và hai đợt thu gọn phạm vi</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Bốn yêu cầu mức</w:t>
      </w:r>
      <w:r>
        <w:t xml:space="preserve"> </w:t>
      </w:r>
      <w:r>
        <w:rPr>
          <w:i/>
          <w:iCs/>
        </w:rPr>
        <w:t xml:space="preserve">Must</w:t>
      </w:r>
      <w:r>
        <w:t xml:space="preserve"> </w:t>
      </w:r>
      <w:r>
        <w:t xml:space="preserve">đã chuyển sang</w:t>
      </w:r>
      <w:r>
        <w:t xml:space="preserve"> </w:t>
      </w:r>
      <w:r>
        <w:rPr>
          <w:i/>
          <w:iCs/>
        </w:rPr>
        <w:t xml:space="preserve">Won't</w:t>
      </w:r>
      <w:r>
        <w:t xml:space="preserve"> </w:t>
      </w:r>
      <w:r>
        <w:t xml:space="preserve">— FR-3.1, FR-3.4, FR-4.1 và FR-2.5. Ba yêu cầu đầu chỉ mất màn hình hiển thị; riêng</w:t>
      </w:r>
      <w:r>
        <w:t xml:space="preserve"> </w:t>
      </w:r>
      <w:r>
        <w:rPr>
          <w:b/>
          <w:bCs/>
        </w:rPr>
        <w:t xml:space="preserve">FR-2.5 mất chính năng lực xuất video đã chú thích</w:t>
      </w:r>
      <w:r>
        <w:t xml:space="preserve">.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2026-08-22T15:31:18Z</dcterms:created>
  <dcterms:modified xsi:type="dcterms:W3CDTF">2026-08-22T15:31:18Z</dcterms:modified>
</cp:coreProperties>
</file>

<file path=docProps/custom.xml><?xml version="1.0" encoding="utf-8"?>
<Properties xmlns="http://schemas.openxmlformats.org/officeDocument/2006/custom-properties" xmlns:vt="http://schemas.openxmlformats.org/officeDocument/2006/docPropsVTypes"/>
</file>