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66.png" ContentType="image/png"/>
  <Override PartName="/word/media/rId71.png" ContentType="image/png"/>
  <Override PartName="/word/media/rId80.png" ContentType="image/png"/>
  <Override PartName="/word/media/rId92.png" ContentType="image/png"/>
  <Override PartName="/word/media/rId98.png" ContentType="image/png"/>
  <Override PartName="/word/media/rId102.png" ContentType="image/png"/>
  <Override PartName="/word/media/rId111.png" ContentType="image/png"/>
  <Override PartName="/word/media/rId142.png" ContentType="image/png"/>
  <Override PartName="/word/media/rId165.png" ContentType="image/png"/>
  <Override PartName="/word/media/rId173.png" ContentType="image/png"/>
  <Override PartName="/word/media/rId182.png" ContentType="image/png"/>
  <Override PartName="/word/media/rId190.png" ContentType="image/png"/>
  <Override PartName="/word/media/rId200.png" ContentType="image/png"/>
  <Override PartName="/word/media/rId204.png" ContentType="image/png"/>
  <Override PartName="/word/media/rId208.png" ContentType="image/png"/>
  <Override PartName="/word/media/rId214.png" ContentType="image/png"/>
  <Override PartName="/word/media/rId228.png" ContentType="image/png"/>
  <Override PartName="/word/media/rId250.png" ContentType="image/png"/>
  <Override PartName="/word/media/rId265.png" ContentType="image/png"/>
  <Override PartName="/word/media/rId286.png" ContentType="image/png"/>
  <Override PartName="/word/media/rId300.png" ContentType="image/png"/>
  <Override PartName="/word/media/rId304.png" ContentType="image/png"/>
  <Override PartName="/word/media/rId324.png" ContentType="image/png"/>
  <Override PartName="/word/media/rId3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Quy chuẩn biển số xe Việt Nam</w:t>
      </w:r>
      <w:r>
        <w:br/>
      </w:r>
      <w:r>
        <w:rPr>
          <w:rStyle w:val="VerbatimChar"/>
        </w:rPr>
        <w:t xml:space="preserve">    2.3. Lịch sử phát triển các phương pháp</w:t>
      </w:r>
      <w:r>
        <w:br/>
      </w:r>
      <w:r>
        <w:rPr>
          <w:rStyle w:val="VerbatimChar"/>
        </w:rPr>
        <w:t xml:space="preserve">    2.4. Phân loại các hướng tiếp cận hiện nay</w:t>
      </w:r>
      <w:r>
        <w:br/>
      </w:r>
      <w:r>
        <w:rPr>
          <w:rStyle w:val="VerbatimChar"/>
        </w:rPr>
        <w:t xml:space="preserve">    2.5. Cơ sở lý thuyết về phát hiện đối tượng</w:t>
      </w:r>
      <w:r>
        <w:br/>
      </w:r>
      <w:r>
        <w:rPr>
          <w:rStyle w:val="VerbatimChar"/>
        </w:rPr>
        <w:t xml:space="preserve">    2.6. Cơ sở lý thuyết về nhận dạng ký tự</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Đối chiếu với các công trình đã công bố</w:t>
      </w:r>
      <w:r>
        <w:br/>
      </w:r>
      <w:r>
        <w:rPr>
          <w:rStyle w:val="VerbatimChar"/>
        </w:rPr>
        <w:t xml:space="preserve">    6.11. Kết luận chương</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8"/>
    <w:bookmarkStart w:id="20"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2.3</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2.4</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2.5</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2.6</w:t>
            </w:r>
          </w:p>
        </w:tc>
        <w:tc>
          <w:tcPr/>
          <w:p>
            <w:pPr>
              <w:pStyle w:val="Compact"/>
            </w:pPr>
            <w:r>
              <w:t xml:space="preserve">* Cấu trúc phân cấp của khối C2PSA trong YOLO11 (đối chiếu mã nguồn [51])</w:t>
            </w:r>
          </w:p>
        </w:tc>
        <w:tc>
          <w:tcPr/>
          <w:p>
            <w:pPr>
              <w:pStyle w:val="Compact"/>
              <w:jc w:val="center"/>
            </w:pPr>
            <w:r>
              <w:t xml:space="preserve">—</w:t>
            </w:r>
          </w:p>
        </w:tc>
      </w:tr>
      <w:tr>
        <w:tc>
          <w:tcPr/>
          <w:p>
            <w:pPr>
              <w:pStyle w:val="Compact"/>
            </w:pPr>
            <w:r>
              <w:t xml:space="preserve">Hình 2.7</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0"/>
    <w:bookmarkStart w:id="21"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2.3</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2.4</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2.5</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2.6</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2.7</w:t>
            </w:r>
          </w:p>
        </w:tc>
        <w:tc>
          <w:tcPr/>
          <w:p>
            <w:pPr>
              <w:pStyle w:val="Compact"/>
            </w:pPr>
            <w:r>
              <w:t xml:space="preserve">Các ký hiệu seri đặc biệt [29]</w:t>
            </w:r>
          </w:p>
        </w:tc>
        <w:tc>
          <w:tcPr/>
          <w:p>
            <w:pPr>
              <w:pStyle w:val="Compact"/>
              <w:jc w:val="center"/>
            </w:pPr>
            <w:r>
              <w:t xml:space="preserve">—</w:t>
            </w:r>
          </w:p>
        </w:tc>
      </w:tr>
      <w:tr>
        <w:tc>
          <w:tcPr/>
          <w:p>
            <w:pPr>
              <w:pStyle w:val="Compact"/>
            </w:pPr>
            <w:r>
              <w:t xml:space="preserve">Bảng 2.8</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2.9</w:t>
            </w:r>
          </w:p>
        </w:tc>
        <w:tc>
          <w:tcPr/>
          <w:p>
            <w:pPr>
              <w:pStyle w:val="Compact"/>
            </w:pPr>
            <w:r>
              <w:t xml:space="preserve">Số lượng và dạng biển số theo loại phương tiện [32]</w:t>
            </w:r>
          </w:p>
        </w:tc>
        <w:tc>
          <w:tcPr/>
          <w:p>
            <w:pPr>
              <w:pStyle w:val="Compact"/>
              <w:jc w:val="center"/>
            </w:pPr>
            <w:r>
              <w:t xml:space="preserve">—</w:t>
            </w:r>
          </w:p>
        </w:tc>
      </w:tr>
      <w:tr>
        <w:tc>
          <w:tcPr/>
          <w:p>
            <w:pPr>
              <w:pStyle w:val="Compact"/>
            </w:pPr>
            <w:r>
              <w:t xml:space="preserve">Bảng 2.10</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2.11</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2.12</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2.13</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2.14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2.15</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2.16</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2.17</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2.18</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2.19</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9">
        <w:r>
          <w:rPr>
            <w:rStyle w:val="Hyperlink"/>
          </w:rPr>
          <w:t xml:space="preserve">mAP@0.5</w:t>
        </w:r>
      </w:hyperlink>
      <w:r>
        <w:t xml:space="preserve"> </w:t>
      </w:r>
      <w:r>
        <w:t xml:space="preserve">= 0.9829 and</w:t>
      </w:r>
      <w:r>
        <w:t xml:space="preserve"> </w:t>
      </w:r>
      <w:hyperlink r:id="rId19">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3" w:name="chương-1-giới-thiệu"/>
    <w:p>
      <w:pPr>
        <w:pStyle w:val="Heading1"/>
      </w:pPr>
      <w:r>
        <w:t xml:space="preserve">CHƯƠNG 1. GIỚI THIỆU</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0"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7"/>
    <w:bookmarkStart w:id="29"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28" w:name="X1616b83e33467675430c471247ec2696ec6c94b"/>
      <w:r>
        <w:t xml:space="preserve">⚠️ Cảnh báo phạm vi áp dụng của số liệu</w:t>
      </w:r>
      <w:bookmarkEnd w:id="28"/>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29"/>
    <w:bookmarkEnd w:id="30"/>
    <w:bookmarkStart w:id="35" w:name="X3c2ddbb5c5de9660782e92a929b035e0266b34b"/>
    <w:p>
      <w:pPr>
        <w:pStyle w:val="Heading2"/>
      </w:pPr>
      <w:r>
        <w:t xml:space="preserve">1.2. Mục tiêu đề tài</w:t>
      </w:r>
    </w:p>
    <w:bookmarkStart w:id="31"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1"/>
    <w:bookmarkStart w:id="33"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9">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9">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2" w:name="bốn-yêu-cầu-mức-wont--phải-nói-thẳng"/>
      <w:r>
        <w:t xml:space="preserve">Bốn yêu cầu mức</w:t>
      </w:r>
      <w:r>
        <w:t xml:space="preserve"> </w:t>
      </w:r>
      <w:r>
        <w:rPr>
          <w:i/>
          <w:iCs/>
        </w:rPr>
        <w:t xml:space="preserve">Won't</w:t>
      </w:r>
      <w:r>
        <w:t xml:space="preserve"> </w:t>
      </w:r>
      <w:r>
        <w:t xml:space="preserve">— phải nói thẳng</w:t>
      </w:r>
      <w:bookmarkEnd w:id="32"/>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3"/>
    <w:bookmarkStart w:id="34"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19">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4"/>
    <w:bookmarkEnd w:id="35"/>
    <w:bookmarkStart w:id="43" w:name="X6bee59a95cc07d62ba659aeba3f26651b99554f"/>
    <w:p>
      <w:pPr>
        <w:pStyle w:val="Heading2"/>
      </w:pPr>
      <w:r>
        <w:t xml:space="preserve">1.3. Đối tượng và phạm vi nghiên cứu</w:t>
      </w:r>
    </w:p>
    <w:bookmarkStart w:id="36"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6"/>
    <w:bookmarkStart w:id="37"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7"/>
    <w:bookmarkStart w:id="38"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2.6.3(f).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8"/>
    <w:bookmarkStart w:id="42" w:name="X90b329701d8070222fecd9b28c02694ecbbc3c9"/>
    <w:p>
      <w:pPr>
        <w:pStyle w:val="Heading3"/>
      </w:pPr>
      <w:r>
        <w:t xml:space="preserve">1.3.4. Ranh giới hệ thống</w:t>
      </w:r>
    </w:p>
    <w:p>
      <w:pPr>
        <w:pStyle w:val="FirstParagraph"/>
      </w:pPr>
      <w:r>
        <w:drawing>
          <wp:inline>
            <wp:extent cx="5334000" cy="3204482"/>
            <wp:effectExtent b="0" l="0" r="0" t="0"/>
            <wp:docPr descr="" title="" id="40" name="Picture"/>
            <a:graphic>
              <a:graphicData uri="http://schemas.openxmlformats.org/drawingml/2006/picture">
                <pic:pic>
                  <pic:nvPicPr>
                    <pic:cNvPr descr="figures/fig-ch1-01.png" id="41" name="Picture"/>
                    <pic:cNvPicPr>
                      <a:picLocks noChangeArrowheads="1" noChangeAspect="1"/>
                    </pic:cNvPicPr>
                  </pic:nvPicPr>
                  <pic:blipFill>
                    <a:blip r:embed="rId39"/>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2"/>
    <w:bookmarkEnd w:id="43"/>
    <w:bookmarkStart w:id="47"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4"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4"/>
    <w:bookmarkStart w:id="45"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5"/>
    <w:bookmarkStart w:id="46"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6"/>
    <w:bookmarkEnd w:id="47"/>
    <w:bookmarkStart w:id="50" w:name="X839c0eed44e16370ec80d38311a993926549656"/>
    <w:p>
      <w:pPr>
        <w:pStyle w:val="Heading2"/>
      </w:pPr>
      <w:r>
        <w:t xml:space="preserve">1.5. Ý nghĩa khoa học và thực tiễn</w:t>
      </w:r>
    </w:p>
    <w:bookmarkStart w:id="48"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8"/>
    <w:bookmarkStart w:id="49"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9"/>
    <w:bookmarkEnd w:id="50"/>
    <w:bookmarkStart w:id="60" w:name="Xcbc2a889065fd44c344f48db3617f789325cb2d"/>
    <w:p>
      <w:pPr>
        <w:pStyle w:val="Heading2"/>
      </w:pPr>
      <w:r>
        <w:t xml:space="preserve">1.6. Đóng góp của đề tài</w:t>
      </w:r>
    </w:p>
    <w:bookmarkStart w:id="51"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1"/>
    <w:bookmarkStart w:id="52"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2"/>
    <w:bookmarkStart w:id="54"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3" w:name="nói-thẳng-về-độ-lớn-của-đóng-góp-này"/>
      <w:r>
        <w:t xml:space="preserve">Nói thẳng về độ lớn của đóng góp này</w:t>
      </w:r>
      <w:bookmarkEnd w:id="53"/>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4"/>
    <w:bookmarkStart w:id="55"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5"/>
    <w:bookmarkStart w:id="56"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6"/>
    <w:bookmarkStart w:id="57"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7"/>
    <w:bookmarkStart w:id="58"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rPr>
          <w:b/>
          <w:bCs/>
        </w:rPr>
        <w:t xml:space="preserve">Phần đã làm được.</w:t>
      </w:r>
      <w:r>
        <w:t xml:space="preserve"> </w:t>
      </w:r>
      <w:r>
        <w:t xml:space="preserve">Đồ án tự chạy hai phép so sánh trên chính ảnh biển số Việt Nam của mình, cùng máy và cùng ngữ liệu:</w:t>
      </w:r>
    </w:p>
    <w:p>
      <w:pPr>
        <w:pStyle w:val="Compact"/>
        <w:numPr>
          <w:ilvl w:val="0"/>
          <w:numId w:val="1006"/>
        </w:numPr>
      </w:pPr>
      <w:r>
        <w:rPr>
          <w:b/>
          <w:bCs/>
        </w:rPr>
        <w:t xml:space="preserve">PP-OCRv5_mobile so với PP-OCRv6_medium</w:t>
      </w:r>
      <w:r>
        <w:t xml:space="preserve"> </w:t>
      </w:r>
      <w:r>
        <w:t xml:space="preserve">trên 200 vùng cắt biển số — 67,0% ở 23,0 ms so với 72,5% ở 386,9 ms (mục 3.3.2).</w:t>
      </w:r>
    </w:p>
    <w:p>
      <w:pPr>
        <w:pStyle w:val="Compact"/>
        <w:numPr>
          <w:ilvl w:val="0"/>
          <w:numId w:val="1006"/>
        </w:numPr>
      </w:pPr>
      <w:r>
        <w:rPr>
          <w:b/>
          <w:bCs/>
        </w:rPr>
        <w:t xml:space="preserve">Bộ nhận dạng gốc so với bản tinh chỉnh</w:t>
      </w:r>
      <w:r>
        <w:t xml:space="preserve"> </w:t>
      </w:r>
      <w:r>
        <w:t xml:space="preserve">trên 2.801 biển có nhãn chuỗi, bốn cấu hình (mục 5.4).</w:t>
      </w:r>
    </w:p>
    <w:p>
      <w:pPr>
        <w:pStyle w:val="FirstParagraph"/>
      </w:pPr>
      <w:r>
        <w:t xml:space="preserve">Cả hai đều cho kết quả</w:t>
      </w:r>
      <w:r>
        <w:t xml:space="preserve"> </w:t>
      </w:r>
      <w:r>
        <w:rPr>
          <w:b/>
          <w:bCs/>
        </w:rPr>
        <w:t xml:space="preserve">trái với kỳ vọng ban đầu</w:t>
      </w:r>
      <w:r>
        <w:t xml:space="preserve">, và đó chính là giá trị của việc tự đo: nếu chỉ đọc tài liệu rồi chọn theo con số cao nhất thì cả hai quyết định đều sẽ sai.</w:t>
      </w:r>
    </w:p>
    <w:p>
      <w:pPr>
        <w:pStyle w:val="BlockText"/>
      </w:pPr>
      <w:r>
        <w:t xml:space="preserve">⚠️</w:t>
      </w:r>
      <w:r>
        <w:t xml:space="preserve"> </w:t>
      </w:r>
      <w:r>
        <w:rPr>
          <w:b/>
          <w:bCs/>
        </w:rPr>
        <w:t xml:space="preserve">Phần KHÔNG làm được, phải nói rõ ngay ở đây.</w:t>
      </w:r>
      <w:r>
        <w:t xml:space="preserve"> </w:t>
      </w:r>
      <w:r>
        <w:t xml:space="preserve">Ma trận thí nghiệm so sánh</w:t>
      </w:r>
      <w:r>
        <w:t xml:space="preserve"> </w:t>
      </w:r>
      <w:r>
        <w:rPr>
          <w:b/>
          <w:bCs/>
        </w:rPr>
        <w:t xml:space="preserve">PaddleOCR với EasyOCR và Tesseract</w:t>
      </w:r>
      <w:r>
        <w:t xml:space="preserve"> </w:t>
      </w:r>
      <w:r>
        <w:t xml:space="preserve">— đúng khoảng trống số 4 mà Chương 2 đánh giá là có giá trị khoa học cao nhất —</w:t>
      </w:r>
      <w:r>
        <w:t xml:space="preserve"> </w:t>
      </w:r>
      <w:r>
        <w:rPr>
          <w:b/>
          <w:bCs/>
        </w:rPr>
        <w:t xml:space="preserve">chưa bao giờ chạy được</w:t>
      </w:r>
      <w:r>
        <w:t xml:space="preserve"> </w:t>
      </w:r>
      <w:r>
        <w:t xml:space="preserve">trong khuôn khổ đồ án. PaddleOCR được giữ làm engine duy nhất vì các lý do kỹ thuật và vận hành (nhẹ hơn gần 10 lần, kiến trúc trả mỗi dòng một hộp, giấy phép Apache 2.0),</w:t>
      </w:r>
      <w:r>
        <w:t xml:space="preserve"> </w:t>
      </w:r>
      <w:r>
        <w:rPr>
          <w:b/>
          <w:bCs/>
        </w:rPr>
        <w:t xml:space="preserve">không phải vì đã chứng minh được nó chính xác hơn</w:t>
      </w:r>
      <w:r>
        <w:t xml:space="preserve">. Trên thực tế, các so sánh công khai mà khảo sát kiểm chứng được lại</w:t>
      </w:r>
      <w:r>
        <w:t xml:space="preserve"> </w:t>
      </w:r>
      <w:r>
        <w:rPr>
          <w:b/>
          <w:bCs/>
        </w:rPr>
        <w:t xml:space="preserve">nghiêng về EasyOCR</w:t>
      </w:r>
      <w:r>
        <w:t xml:space="preserve">.</w:t>
      </w:r>
    </w:p>
    <w:p>
      <w:pPr>
        <w:pStyle w:val="BlockText"/>
      </w:pPr>
      <w:r>
        <w:t xml:space="preserve">Vì vậy đóng góp (f) phải được đọc ở mức đã đạt: đồ án</w:t>
      </w:r>
      <w:r>
        <w:t xml:space="preserve"> </w:t>
      </w:r>
      <w:r>
        <w:rPr>
          <w:b/>
          <w:bCs/>
        </w:rPr>
        <w:t xml:space="preserve">đo được điều mình đã đo</w:t>
      </w:r>
      <w:r>
        <w:t xml:space="preserve">, và</w:t>
      </w:r>
      <w:r>
        <w:t xml:space="preserve"> </w:t>
      </w:r>
      <w:r>
        <w:rPr>
          <w:b/>
          <w:bCs/>
        </w:rPr>
        <w:t xml:space="preserve">ghi nhận sòng phẳng điều mình chưa đo</w:t>
      </w:r>
      <w:r>
        <w:t xml:space="preserve">. Khoản nợ này được nêu nhất quán ở mục 3.1.2, mục 6.9.2 và trong hướng phát triển ở Chương 7 — không chỗ nào trong quyển trình bày nó như việc đã hoàn thành.</w:t>
      </w:r>
    </w:p>
    <w:bookmarkEnd w:id="58"/>
    <w:bookmarkStart w:id="59"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7"/>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7"/>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7"/>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7"/>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9"/>
    <w:bookmarkEnd w:id="60"/>
    <w:bookmarkStart w:id="61"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19">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62"/>
    <w:bookmarkEnd w:id="63"/>
    <w:bookmarkStart w:id="123"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mô tả bài toán nhận dạng biển số tự động và các thành phần của nó. Khối thứ hai (mục 2.2) đặc tả</w:t>
      </w:r>
      <w:r>
        <w:t xml:space="preserve"> </w:t>
      </w:r>
      <w:r>
        <w:rPr>
          <w:b/>
          <w:bCs/>
        </w:rPr>
        <w:t xml:space="preserve">quy chuẩn biển số xe Việt Nam</w:t>
      </w:r>
      <w:r>
        <w:t xml:space="preserve"> </w:t>
      </w:r>
      <w:r>
        <w:t xml:space="preserve">theo văn bản pháp luật đang có hiệu lực; nó được đặt sớm một cách có chủ ý, vì gần như mọi quyết định thiết kế về sau — từ ngưỡng phân loại bố cục tới từng dòng của bộ luật hậu xử lý — đều truy về đặc thù mô tả ở đây. Khối thứ ba (mục 2.3 – 2.6) trình bày quá trình phát triển của lĩnh vực, cách phân loại các hướng tiếp cận, và cơ sở lý thuyết của hai khối tính toán cốt lõi: phát hiện đối tượng và nhận dạng ký tự, kèm hệ thống chỉ số đánh giá. Khối thứ tư (mục 2.7 – 2.8) khảo sát các công trình liên quan và xác định khoảng trống nghiên cứu mà đồ án nhắm tới.</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70"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8"/>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8"/>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8"/>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9"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BodyText"/>
      </w:pPr>
      <w:r>
        <w:drawing>
          <wp:inline>
            <wp:extent cx="5334000" cy="693964"/>
            <wp:effectExtent b="0" l="0" r="0" t="0"/>
            <wp:docPr descr="" title="" id="67" name="Picture"/>
            <a:graphic>
              <a:graphicData uri="http://schemas.openxmlformats.org/drawingml/2006/picture">
                <pic:pic>
                  <pic:nvPicPr>
                    <pic:cNvPr descr="figures/fig-ch2-01.png" id="68" name="Picture"/>
                    <pic:cNvPicPr>
                      <a:picLocks noChangeArrowheads="1" noChangeAspect="1"/>
                    </pic:cNvPicPr>
                  </pic:nvPicPr>
                  <pic:blipFill>
                    <a:blip r:embed="rId66"/>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9"/>
    <w:bookmarkEnd w:id="70"/>
    <w:bookmarkStart w:id="85" w:name="X504ee522ec93316cd1a0ad0a1398e9105ea8b4a"/>
    <w:p>
      <w:pPr>
        <w:pStyle w:val="Heading2"/>
      </w:pPr>
      <w:r>
        <w:t xml:space="preserve">2.2.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74" w:name="X31cf2bea83b05537cd692e7b18e293b97a01afe"/>
    <w:p>
      <w:pPr>
        <w:pStyle w:val="Heading3"/>
      </w:pPr>
      <w:r>
        <w:t xml:space="preserve">2.2.1.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2.2 và Bảng 2.2 mô tả chuỗi văn bản đang có hiệu lực.</w:t>
      </w:r>
    </w:p>
    <w:p>
      <w:pPr>
        <w:pStyle w:val="BodyText"/>
      </w:pPr>
      <w:r>
        <w:drawing>
          <wp:inline>
            <wp:extent cx="5334000" cy="1095375"/>
            <wp:effectExtent b="0" l="0" r="0" t="0"/>
            <wp:docPr descr="" title="" id="72" name="Picture"/>
            <a:graphic>
              <a:graphicData uri="http://schemas.openxmlformats.org/drawingml/2006/picture">
                <pic:pic>
                  <pic:nvPicPr>
                    <pic:cNvPr descr="figures/fig-ch2-02.png" id="73" name="Picture"/>
                    <pic:cNvPicPr>
                      <a:picLocks noChangeArrowheads="1" noChangeAspect="1"/>
                    </pic:cNvPicPr>
                  </pic:nvPicPr>
                  <pic:blipFill>
                    <a:blip r:embed="rId71"/>
                    <a:stretch>
                      <a:fillRect/>
                    </a:stretch>
                  </pic:blipFill>
                  <pic:spPr bwMode="auto">
                    <a:xfrm>
                      <a:off x="0" y="0"/>
                      <a:ext cx="5334000" cy="1095375"/>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Chuỗi văn bản pháp lý về biển số xe đang có hiệu lực</w:t>
      </w:r>
    </w:p>
    <w:p>
      <w:pPr>
        <w:pStyle w:val="BodyText"/>
      </w:pPr>
      <w:r>
        <w:rPr>
          <w:b/>
          <w:bCs/>
        </w:rPr>
        <w:t xml:space="preserve">Bảng 2.2.</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2.2.7.</w:t>
      </w:r>
    </w:p>
    <w:bookmarkEnd w:id="74"/>
    <w:bookmarkStart w:id="75"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2.3.</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2.2.3)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[26]</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[27]</w:t>
      </w:r>
      <w:r>
        <w:t xml:space="preserve">.</w:t>
      </w:r>
    </w:p>
    <w:p>
      <w:pPr>
        <w:pStyle w:val="BodyText"/>
      </w:pPr>
      <w:r>
        <w:rPr>
          <w:b/>
          <w:bCs/>
        </w:rPr>
        <w:t xml:space="preserve">Hai kiểu biển xe máy lưu hành song song — rủi ro lớn nhất khi xây biểu thức chính quy.</w:t>
      </w:r>
      <w:r>
        <w:t xml:space="preserve"> </w:t>
      </w:r>
      <w:r>
        <w:t xml:space="preserve">Bảng 2.4 mô tả hai kiểu này.</w:t>
      </w:r>
    </w:p>
    <w:p>
      <w:pPr>
        <w:pStyle w:val="BodyText"/>
      </w:pPr>
      <w:r>
        <w:rPr>
          <w:b/>
          <w:bCs/>
        </w:rPr>
        <w:t xml:space="preserve">Bảng 2.4.</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[27].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[28]</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2.2.5).</w:t>
      </w:r>
    </w:p>
    <w:bookmarkEnd w:id="75"/>
    <w:bookmarkStart w:id="76" w:name="X9945de51cc58c8248c0c30942fb7672d37b0147"/>
    <w:p>
      <w:pPr>
        <w:pStyle w:val="Heading3"/>
      </w:pPr>
      <w:r>
        <w:t xml:space="preserve">2.2.3.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[26].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2.5 liệt kê tám mã trống.</w:t>
      </w:r>
    </w:p>
    <w:p>
      <w:pPr>
        <w:pStyle w:val="BodyText"/>
      </w:pPr>
      <w:r>
        <w:rPr>
          <w:b/>
          <w:bCs/>
        </w:rPr>
        <w:t xml:space="preserve">Bảng 2.5.</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76"/>
    <w:bookmarkStart w:id="77" w:name="Xce31340507e485007b519cae476bcb8ae02bdaf"/>
    <w:p>
      <w:pPr>
        <w:pStyle w:val="Heading3"/>
      </w:pPr>
      <w:r>
        <w:t xml:space="preserve">2.2.4.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[29]</w:t>
      </w:r>
      <w:r>
        <w:t xml:space="preserve">.</w:t>
      </w:r>
    </w:p>
    <w:p>
      <w:pPr>
        <w:pStyle w:val="BodyText"/>
      </w:pPr>
      <w:r>
        <w:rPr>
          <w:b/>
          <w:bCs/>
        </w:rPr>
        <w:t xml:space="preserve">Bảng 2.6.</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2.6</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2.7.</w:t>
      </w:r>
    </w:p>
    <w:p>
      <w:pPr>
        <w:pStyle w:val="BodyText"/>
      </w:pPr>
      <w:r>
        <w:rPr>
          <w:b/>
          <w:bCs/>
        </w:rPr>
        <w:t xml:space="preserve">Bảng 2.7.</w:t>
      </w:r>
      <w:r>
        <w:t xml:space="preserve"> </w:t>
      </w:r>
      <w:r>
        <w:t xml:space="preserve">Các ký hiệu seri đặc biệt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77"/>
    <w:bookmarkStart w:id="78" w:name="Xedaa8298f45abb72f5fd89b86999bcf0fded06a"/>
    <w:p>
      <w:pPr>
        <w:pStyle w:val="Heading3"/>
      </w:pPr>
      <w:r>
        <w:t xml:space="preserve">2.2.5. Màu nền và ý nghĩa</w:t>
      </w:r>
    </w:p>
    <w:p>
      <w:pPr>
        <w:pStyle w:val="FirstParagraph"/>
      </w:pPr>
      <w:r>
        <w:rPr>
          <w:b/>
          <w:bCs/>
        </w:rPr>
        <w:t xml:space="preserve">Bảng 2.8.</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[31]</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2.2.2d), màu nền là tín hiệu phân loại duy nhất còn hợp lệ [32]</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78"/>
    <w:bookmarkStart w:id="83" w:name="X2a52ff37631cbccf39faef051447574c793430f"/>
    <w:p>
      <w:pPr>
        <w:pStyle w:val="Heading3"/>
      </w:pPr>
      <w:r>
        <w:t xml:space="preserve">2.2.6. Kích thước vật lý và tỷ lệ khung hình</w:t>
      </w:r>
    </w:p>
    <w:p>
      <w:pPr>
        <w:pStyle w:val="FirstParagraph"/>
      </w:pPr>
      <w:r>
        <w:t xml:space="preserve">Mục này cung cấp cơ sở định lượng trực tiếp cho việc phân biệt biển một dòng và biển hai dòng — bài toán mà mục 2.6.3 sẽ chỉ ra là then chốt đối với rủi ro R-04.</w:t>
      </w:r>
    </w:p>
    <w:p>
      <w:pPr>
        <w:pStyle w:val="BodyText"/>
      </w:pPr>
      <w:r>
        <w:rPr>
          <w:b/>
          <w:bCs/>
        </w:rPr>
        <w:t xml:space="preserve">a) Loại xe nào dùng loại biển nào.</w:t>
      </w:r>
    </w:p>
    <w:p>
      <w:pPr>
        <w:pStyle w:val="BodyText"/>
      </w:pPr>
      <w:r>
        <w:rPr>
          <w:b/>
          <w:bCs/>
        </w:rPr>
        <w:t xml:space="preserve">Bảng 2.9.</w:t>
      </w:r>
      <w:r>
        <w:t xml:space="preserve"> </w:t>
      </w:r>
      <w:r>
        <w:t xml:space="preserve">Số lượng và dạng biển số theo loại phương tiện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2.10.</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79" w:name="X8a90b9e300762674f64c97dae581937c126c8da"/>
      <w:r>
        <w:t xml:space="preserve">⚠️ Cảnh báo về mốc hiệu lực của bộ số liệu kích thước</w:t>
      </w:r>
      <w:bookmarkEnd w:id="79"/>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2.10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2.3 minh hoạ.</w:t>
      </w:r>
    </w:p>
    <w:p>
      <w:pPr>
        <w:pStyle w:val="BodyText"/>
      </w:pPr>
      <w:r>
        <w:drawing>
          <wp:inline>
            <wp:extent cx="5334000" cy="925285"/>
            <wp:effectExtent b="0" l="0" r="0" t="0"/>
            <wp:docPr descr="" title="" id="81" name="Picture"/>
            <a:graphic>
              <a:graphicData uri="http://schemas.openxmlformats.org/drawingml/2006/picture">
                <pic:pic>
                  <pic:nvPicPr>
                    <pic:cNvPr descr="figures/fig-ch2-03.png" id="82" name="Picture"/>
                    <pic:cNvPicPr>
                      <a:picLocks noChangeArrowheads="1" noChangeAspect="1"/>
                    </pic:cNvPicPr>
                  </pic:nvPicPr>
                  <pic:blipFill>
                    <a:blip r:embed="rId80"/>
                    <a:stretch>
                      <a:fillRect/>
                    </a:stretch>
                  </pic:blipFill>
                  <pic:spPr bwMode="auto">
                    <a:xfrm>
                      <a:off x="0" y="0"/>
                      <a:ext cx="5334000" cy="925285"/>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2.11.</w:t>
      </w:r>
    </w:p>
    <w:p>
      <w:pPr>
        <w:pStyle w:val="BodyText"/>
      </w:pPr>
      <w:r>
        <w:rPr>
          <w:b/>
          <w:bCs/>
        </w:rPr>
        <w:t xml:space="preserve">Bảng 2.11.</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2.12 mô tả cách phân bố nội dung trên hai dòng, phục vụ trực tiếp cho bước ghép kết quả sau khi tách.</w:t>
      </w:r>
    </w:p>
    <w:p>
      <w:pPr>
        <w:pStyle w:val="BodyText"/>
      </w:pPr>
      <w:r>
        <w:rPr>
          <w:b/>
          <w:bCs/>
        </w:rPr>
        <w:t xml:space="preserve">Bảng 2.12.</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83"/>
    <w:bookmarkStart w:id="84" w:name="X75a1154442ad88b6ca779e654ee6d31eaa916c9"/>
    <w:p>
      <w:pPr>
        <w:pStyle w:val="Heading3"/>
      </w:pPr>
      <w:r>
        <w:t xml:space="preserve">2.2.7. Ý nghĩa đối với thiết kế hệ thống nhận dạng</w:t>
      </w:r>
    </w:p>
    <w:p>
      <w:pPr>
        <w:pStyle w:val="FirstParagraph"/>
      </w:pPr>
      <w:r>
        <w:t xml:space="preserve">Toàn bộ nội dung mục 2.2 quy về bảy hệ quả thiết kế cụ thể, tổng hợp ở Bảng 2.13.</w:t>
      </w:r>
    </w:p>
    <w:p>
      <w:pPr>
        <w:pStyle w:val="BodyText"/>
      </w:pPr>
      <w:r>
        <w:rPr>
          <w:b/>
          <w:bCs/>
        </w:rPr>
        <w:t xml:space="preserve">Bảng 2.13.</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2.11),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84"/>
    <w:bookmarkEnd w:id="85"/>
    <w:bookmarkStart w:id="89" w:name="X348021bad42b06973374d0365b306dfbd451ead"/>
    <w:p>
      <w:pPr>
        <w:pStyle w:val="Heading2"/>
      </w:pPr>
      <w:r>
        <w:t xml:space="preserve">2.3. Lịch sử phát triển các phương pháp</w:t>
      </w:r>
    </w:p>
    <w:bookmarkStart w:id="86" w:name="X5148a4d7744df688838fafc6fb9a49c3f686ebc"/>
    <w:p>
      <w:pPr>
        <w:pStyle w:val="Heading3"/>
      </w:pPr>
      <w:r>
        <w:t xml:space="preserve">2.3.1.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[33]</w:t>
      </w:r>
      <w:r>
        <w:t xml:space="preserve"> </w:t>
      </w:r>
      <w:r>
        <w:t xml:space="preserve">và bài báo về định vị biển số dựa trên đặc trưng cạnh–hình học [34]</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[35]</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[36]</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2.6.4.</w:t>
      </w:r>
    </w:p>
    <w:bookmarkEnd w:id="86"/>
    <w:bookmarkStart w:id="87" w:name="X9ed23508d22f11e807e5a15c720aa2290dfe887"/>
    <w:p>
      <w:pPr>
        <w:pStyle w:val="Heading3"/>
      </w:pPr>
      <w:r>
        <w:t xml:space="preserve">2.3.2.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9"/>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[37]</w:t>
      </w:r>
      <w:r>
        <w:t xml:space="preserve">.</w:t>
      </w:r>
    </w:p>
    <w:p>
      <w:pPr>
        <w:pStyle w:val="Compact"/>
        <w:numPr>
          <w:ilvl w:val="0"/>
          <w:numId w:val="1009"/>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9"/>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[38]</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10"/>
        </w:numPr>
      </w:pPr>
      <w:r>
        <w:rPr>
          <w:b/>
          <w:bCs/>
        </w:rPr>
        <w:t xml:space="preserve">Hợp nhất detection và recognition vào một mạng duy nhất</w:t>
      </w:r>
      <w:r>
        <w:t xml:space="preserve">, huấn luyện end-to-end trong một lần lan truyền xuôi, nhằm tránh tích luỹ lỗi giữa các module trung gian [39]</w:t>
      </w:r>
      <w:r>
        <w:t xml:space="preserve">.</w:t>
      </w:r>
    </w:p>
    <w:p>
      <w:pPr>
        <w:pStyle w:val="Compact"/>
        <w:numPr>
          <w:ilvl w:val="0"/>
          <w:numId w:val="1010"/>
        </w:numPr>
      </w:pPr>
      <w:r>
        <w:rPr>
          <w:b/>
          <w:bCs/>
        </w:rPr>
        <w:t xml:space="preserve">Loại bỏ hoàn toàn bước phân đoạn ký tự</w:t>
      </w:r>
      <w:r>
        <w:t xml:space="preserve">, chuyển sang đọc thẳng cả chuỗi bằng hàm mất mát CTC [40]</w:t>
      </w:r>
      <w:r>
        <w:t xml:space="preserve"> </w:t>
      </w:r>
      <w:r>
        <w:t xml:space="preserve">hoặc cơ chế attention hai chiều trên bản đồ đặc trưng 2D [41]</w:t>
      </w:r>
      <w:r>
        <w:t xml:space="preserve">.</w:t>
      </w:r>
    </w:p>
    <w:p>
      <w:pPr>
        <w:pStyle w:val="Compact"/>
        <w:numPr>
          <w:ilvl w:val="0"/>
          <w:numId w:val="1010"/>
        </w:numPr>
      </w:pPr>
      <w:r>
        <w:rPr>
          <w:b/>
          <w:bCs/>
        </w:rPr>
        <w:t xml:space="preserve">Đưa mô hình ngôn ngữ–thị giác (Vision-Language Model, VLM) và mô hình ngôn ngữ lớn vào ALPR</w:t>
      </w:r>
      <w:r>
        <w:t xml:space="preserve">, cho phép nhận dạng không phụ thuộc layout [42]</w:t>
      </w:r>
      <w:r>
        <w:t xml:space="preserve"> </w:t>
      </w:r>
      <w:r>
        <w:t xml:space="preserve">[43]</w:t>
      </w:r>
      <w:r>
        <w:t xml:space="preserve"> </w:t>
      </w:r>
      <w:r>
        <w:t xml:space="preserve">[44]</w:t>
      </w:r>
      <w:r>
        <w:t xml:space="preserve">.</w:t>
      </w:r>
    </w:p>
    <w:bookmarkEnd w:id="87"/>
    <w:bookmarkStart w:id="88" w:name="Xab7301385a661e37acad25b20335c5b1eb2accf"/>
    <w:p>
      <w:pPr>
        <w:pStyle w:val="Heading3"/>
      </w:pPr>
      <w:r>
        <w:t xml:space="preserve">2.3.3. So sánh ưu nhược điểm hai giai đoạn</w:t>
      </w:r>
    </w:p>
    <w:p>
      <w:pPr>
        <w:pStyle w:val="FirstParagraph"/>
      </w:pPr>
      <w:r>
        <w:t xml:space="preserve">Bảng 2.14 tổng hợp sự khác biệt giữa hai thế hệ công nghệ trên các chiều có ảnh hưởng trực tiếp tới quyết định kiến trúc của đồ án.</w:t>
      </w:r>
    </w:p>
    <w:p>
      <w:pPr>
        <w:pStyle w:val="BodyText"/>
      </w:pPr>
      <w:r>
        <w:rPr>
          <w:b/>
          <w:bCs/>
        </w:rPr>
        <w:t xml:space="preserve">Bảng 2.14.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[35] và các phép biến đổi hình học của OpenCV vẫn được dùng làm lớp dự phòng cho bài toán tách dòng của biển hai dòng (mục 2.6.3).</w:t>
      </w:r>
    </w:p>
    <w:p>
      <w:r>
        <w:pict>
          <v:rect style="width:0;height:1.5pt" o:hralign="center" o:hrstd="t" o:hr="t"/>
        </w:pict>
      </w:r>
    </w:p>
    <w:bookmarkEnd w:id="88"/>
    <w:bookmarkEnd w:id="89"/>
    <w:bookmarkStart w:id="96" w:name="Xe129c8b9cdd550d103de8fdd933b3b1fb3281db"/>
    <w:p>
      <w:pPr>
        <w:pStyle w:val="Heading2"/>
      </w:pPr>
      <w:r>
        <w:t xml:space="preserve">2.4.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90" w:name="Xa14dc4d72f6dfe0a6b7dc35411fee8f34fa0242"/>
    <w:p>
      <w:pPr>
        <w:pStyle w:val="Heading3"/>
      </w:pPr>
      <w:r>
        <w:t xml:space="preserve">2.4.1.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[37],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[39]. RPnet cũng đồng thời dự đoán bounding box và đọc chuỗi biển số [38]. Nhược điểm của hướng này là mất tính module: muốn thay bộ nhận dạng thì phải huấn luyện lại toàn bộ mạng.</w:t>
      </w:r>
    </w:p>
    <w:bookmarkEnd w:id="90"/>
    <w:bookmarkStart w:id="91" w:name="Xadc21ab65e1b46a170b0d9232321e5382950ec9"/>
    <w:p>
      <w:pPr>
        <w:pStyle w:val="Heading3"/>
      </w:pPr>
      <w:r>
        <w:t xml:space="preserve">2.4.2.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[37].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2.15 tổng hợp bốn nhánh kỹ thuật chính của hướng này.</w:t>
      </w:r>
    </w:p>
    <w:p>
      <w:pPr>
        <w:pStyle w:val="BodyText"/>
      </w:pPr>
      <w:r>
        <w:rPr>
          <w:b/>
          <w:bCs/>
        </w:rPr>
        <w:t xml:space="preserve">Bảng 2.15.</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[40]</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[41]</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[45]</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[42], [44]</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[42].</w:t>
      </w:r>
    </w:p>
    <w:bookmarkEnd w:id="91"/>
    <w:bookmarkStart w:id="95" w:name="X7f22b662cb40d28b6f0fd96881163cbf254166c"/>
    <w:p>
      <w:pPr>
        <w:pStyle w:val="Heading3"/>
      </w:pPr>
      <w:r>
        <w:t xml:space="preserve">2.4.3. Sơ đồ phân loại</w:t>
      </w:r>
    </w:p>
    <w:p>
      <w:pPr>
        <w:pStyle w:val="FirstParagraph"/>
      </w:pPr>
      <w:r>
        <w:t xml:space="preserve">Hình 2.4 tổng hợp hai trục phân loại cùng các công trình đại diện.</w:t>
      </w:r>
    </w:p>
    <w:p>
      <w:pPr>
        <w:pStyle w:val="BodyText"/>
      </w:pPr>
      <w:r>
        <w:drawing>
          <wp:inline>
            <wp:extent cx="5334000" cy="952500"/>
            <wp:effectExtent b="0" l="0" r="0" t="0"/>
            <wp:docPr descr="" title="" id="93" name="Picture"/>
            <a:graphic>
              <a:graphicData uri="http://schemas.openxmlformats.org/drawingml/2006/picture">
                <pic:pic>
                  <pic:nvPicPr>
                    <pic:cNvPr descr="figures/fig-ch2-04.png" id="94" name="Picture"/>
                    <pic:cNvPicPr>
                      <a:picLocks noChangeArrowheads="1" noChangeAspect="1"/>
                    </pic:cNvPicPr>
                  </pic:nvPicPr>
                  <pic:blipFill>
                    <a:blip r:embed="rId9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2.2.6).</w:t>
      </w:r>
    </w:p>
    <w:p>
      <w:r>
        <w:pict>
          <v:rect style="width:0;height:1.5pt" o:hralign="center" o:hrstd="t" o:hr="t"/>
        </w:pict>
      </w:r>
    </w:p>
    <w:bookmarkEnd w:id="95"/>
    <w:bookmarkEnd w:id="96"/>
    <w:bookmarkStart w:id="108" w:name="X4935e5cb5abefba9b007ff97e2f4bb4f4daf72d"/>
    <w:p>
      <w:pPr>
        <w:pStyle w:val="Heading2"/>
      </w:pPr>
      <w:r>
        <w:t xml:space="preserve">2.5. Cơ sở lý thuyết về phát hiện đối tượng</w:t>
      </w:r>
    </w:p>
    <w:bookmarkStart w:id="9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(phân tích ở mục 2.5.4).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[46]</w:t>
      </w:r>
      <w:r>
        <w:t xml:space="preserve">. YOLO26 đưa chế độ NMS-free thành mặc định [47]</w:t>
      </w:r>
      <w:r>
        <w:t xml:space="preserve">.</w:t>
      </w:r>
    </w:p>
    <w:bookmarkEnd w:id="97"/>
    <w:bookmarkStart w:id="101" w:name="X6481382b3048da7d80c87af4e7ed124dcc197ed"/>
    <w:p>
      <w:pPr>
        <w:pStyle w:val="Heading3"/>
      </w:pPr>
      <w:r>
        <w:t xml:space="preserve">2.5.2.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[48]</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2.5:</w:t>
      </w:r>
    </w:p>
    <w:p>
      <w:pPr>
        <w:pStyle w:val="BodyText"/>
      </w:pPr>
      <w:r>
        <w:drawing>
          <wp:inline>
            <wp:extent cx="5334000" cy="1435553"/>
            <wp:effectExtent b="0" l="0" r="0" t="0"/>
            <wp:docPr descr="" title="" id="99" name="Picture"/>
            <a:graphic>
              <a:graphicData uri="http://schemas.openxmlformats.org/drawingml/2006/picture">
                <pic:pic>
                  <pic:nvPicPr>
                    <pic:cNvPr descr="figures/fig-ch2-05.png" id="100" name="Picture"/>
                    <pic:cNvPicPr>
                      <a:picLocks noChangeArrowheads="1" noChangeAspect="1"/>
                    </pic:cNvPicPr>
                  </pic:nvPicPr>
                  <pic:blipFill>
                    <a:blip r:embed="rId9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2.5.</w:t>
      </w:r>
      <w:r>
        <w:t xml:space="preserve"> </w:t>
      </w:r>
      <w:r>
        <w:t xml:space="preserve">Kiến trúc tổng quát backbone – neck – head của YOLO11</w:t>
      </w:r>
      <w:r>
        <w:t xml:space="preserve"> </w:t>
      </w:r>
      <w:r>
        <w:rPr>
          <w:i/>
          <w:iCs/>
        </w:rPr>
        <w:t xml:space="preserve">(theo [49], [16])</w:t>
      </w:r>
    </w:p>
    <w:p>
      <w:pPr>
        <w:pStyle w:val="Compact"/>
        <w:numPr>
          <w:ilvl w:val="0"/>
          <w:numId w:val="1011"/>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1"/>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1"/>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[49]</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2.2.6).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101"/>
    <w:bookmarkStart w:id="105" w:name="Xa7338422c9705772d51bad453486e6f45e9a9ae"/>
    <w:p>
      <w:pPr>
        <w:pStyle w:val="Heading3"/>
      </w:pPr>
      <w:r>
        <w:t xml:space="preserve">2.5.3.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[50]</w:t>
      </w:r>
      <w:r>
        <w:t xml:space="preserve">. Nội dung dưới đây được đối chiếu trực tiếp với mã nguồn định nghĩa các khối trong thư viện Ultralytics [51]</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[51].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2.6.</w:t>
      </w:r>
    </w:p>
    <w:p>
      <w:pPr>
        <w:pStyle w:val="BodyText"/>
      </w:pPr>
      <w:r>
        <w:drawing>
          <wp:inline>
            <wp:extent cx="5334000" cy="6408964"/>
            <wp:effectExtent b="0" l="0" r="0" t="0"/>
            <wp:docPr descr="" title="" id="103" name="Picture"/>
            <a:graphic>
              <a:graphicData uri="http://schemas.openxmlformats.org/drawingml/2006/picture">
                <pic:pic>
                  <pic:nvPicPr>
                    <pic:cNvPr descr="figures/fig-ch2-06.png" id="104" name="Picture"/>
                    <pic:cNvPicPr>
                      <a:picLocks noChangeArrowheads="1" noChangeAspect="1"/>
                    </pic:cNvPicPr>
                  </pic:nvPicPr>
                  <pic:blipFill>
                    <a:blip r:embed="rId102"/>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2.6.</w:t>
      </w:r>
      <w:r>
        <w:t xml:space="preserve"> </w:t>
      </w:r>
      <w:r>
        <w:t xml:space="preserve">Cấu trúc phân cấp của khối C2PSA trong YOLO11</w:t>
      </w:r>
      <w:r>
        <w:t xml:space="preserve"> </w:t>
      </w:r>
      <w:r>
        <w:rPr>
          <w:i/>
          <w:iCs/>
        </w:rPr>
        <w:t xml:space="preserve">(đối chiếu mã nguồn [51])</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2.16 tổng hợp khác biệt kiến trúc giữa các phiên bản YOLO gần đây, để đặt YOLO11 vào đúng bối cảnh.</w:t>
      </w:r>
    </w:p>
    <w:p>
      <w:pPr>
        <w:pStyle w:val="BodyText"/>
      </w:pPr>
      <w:r>
        <w:rPr>
          <w:b/>
          <w:bCs/>
        </w:rPr>
        <w:t xml:space="preserve">Bảng 2.16.</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[55]</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105"/>
    <w:bookmarkStart w:id="107"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2"/>
        </w:numPr>
      </w:pPr>
      <w:hyperlink r:id="rId19">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2"/>
        </w:numPr>
      </w:pPr>
      <w:hyperlink r:id="rId19">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19">
        <w:r>
          <w:rPr>
            <w:rStyle w:val="Hyperlink"/>
            <w:b/>
            <w:bCs/>
          </w:rPr>
          <w:t xml:space="preserve">mAP@0.5</w:t>
        </w:r>
      </w:hyperlink>
      <w:r>
        <w:rPr>
          <w:b/>
          <w:bCs/>
        </w:rPr>
        <w:t xml:space="preserve">:0.95 LUÔN nhỏ hơn hoặc bằng</w:t>
      </w:r>
      <w:r>
        <w:rPr>
          <w:b/>
          <w:bCs/>
        </w:rPr>
        <w:t xml:space="preserve"> </w:t>
      </w:r>
      <w:hyperlink r:id="rId19">
        <w:r>
          <w:rPr>
            <w:rStyle w:val="Hyperlink"/>
            <w:b/>
            <w:bCs/>
          </w:rPr>
          <w:t xml:space="preserve">mAP@0.5</w:t>
        </w:r>
      </w:hyperlink>
      <w:r>
        <w:rPr>
          <w:b/>
          <w:bCs/>
        </w:rPr>
        <w:t xml:space="preserve">.</w:t>
      </w:r>
      <w:r>
        <w:t xml:space="preserve"> </w:t>
      </w:r>
      <w:r>
        <w:t xml:space="preserve">Vì</w:t>
      </w:r>
      <w:r>
        <w:t xml:space="preserve"> </w:t>
      </w:r>
      <w:hyperlink r:id="rId19">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2.5.1. Ba minh chứng từ tài liệu:</w:t>
      </w:r>
    </w:p>
    <w:p>
      <w:pPr>
        <w:pStyle w:val="Compact"/>
        <w:numPr>
          <w:ilvl w:val="0"/>
          <w:numId w:val="1013"/>
        </w:numPr>
      </w:pPr>
      <w:r>
        <w:t xml:space="preserve">Batra và cộng sự báo cáo</w:t>
      </w:r>
      <w:r>
        <w:t xml:space="preserve"> </w:t>
      </w:r>
      <w:hyperlink r:id="rId19">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19">
        <w:r>
          <w:rPr>
            <w:rStyle w:val="Hyperlink"/>
            <w:b/>
            <w:bCs/>
          </w:rPr>
          <w:t xml:space="preserve">mAP@0.5</w:t>
        </w:r>
      </w:hyperlink>
      <w:r>
        <w:rPr>
          <w:b/>
          <w:bCs/>
        </w:rPr>
        <w:t xml:space="preserve">:0.95 chỉ đạt 46,5%</w:t>
      </w:r>
      <w:r>
        <w:t xml:space="preserve"> </w:t>
      </w:r>
      <w:r>
        <w:t xml:space="preserve">trên tập biển số Ấn Độ [56]</w:t>
      </w:r>
      <w:r>
        <w:t xml:space="preserve">.</w:t>
      </w:r>
    </w:p>
    <w:p>
      <w:pPr>
        <w:pStyle w:val="Compact"/>
        <w:numPr>
          <w:ilvl w:val="0"/>
          <w:numId w:val="1013"/>
        </w:numPr>
      </w:pPr>
      <w:r>
        <w:t xml:space="preserve">Một nghiên cứu dùng YOLOv11 cho phát hiện biển số đạt</w:t>
      </w:r>
      <w:r>
        <w:t xml:space="preserve"> </w:t>
      </w:r>
      <w:hyperlink r:id="rId19">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19">
        <w:r>
          <w:rPr>
            <w:rStyle w:val="Hyperlink"/>
            <w:b/>
            <w:bCs/>
          </w:rPr>
          <w:t xml:space="preserve">mAP@0.5</w:t>
        </w:r>
      </w:hyperlink>
      <w:r>
        <w:rPr>
          <w:b/>
          <w:bCs/>
        </w:rPr>
        <w:t xml:space="preserve">:0.95 = 0,631</w:t>
      </w:r>
      <w:r>
        <w:t xml:space="preserve"> </w:t>
      </w:r>
      <w:r>
        <w:t xml:space="preserve">[57]</w:t>
      </w:r>
      <w:r>
        <w:t xml:space="preserve">.</w:t>
      </w:r>
    </w:p>
    <w:p>
      <w:pPr>
        <w:pStyle w:val="Compact"/>
        <w:numPr>
          <w:ilvl w:val="0"/>
          <w:numId w:val="1013"/>
        </w:numPr>
      </w:pPr>
      <w:r>
        <w:t xml:space="preserve">Một nghiên cứu khác trên biển số xe máy Indonesia đạt</w:t>
      </w:r>
      <w:r>
        <w:t xml:space="preserve"> </w:t>
      </w:r>
      <w:hyperlink r:id="rId19">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19">
        <w:r>
          <w:rPr>
            <w:rStyle w:val="Hyperlink"/>
            <w:b/>
            <w:bCs/>
          </w:rPr>
          <w:t xml:space="preserve">mAP@0.5</w:t>
        </w:r>
      </w:hyperlink>
      <w:r>
        <w:rPr>
          <w:b/>
          <w:bCs/>
        </w:rPr>
        <w:t xml:space="preserve">:0.95 = 80,7%</w:t>
      </w:r>
      <w:r>
        <w:t xml:space="preserve"> </w:t>
      </w:r>
      <w:r>
        <w:t xml:space="preserve">[58]</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106" w:name="X5f24ef8d5b5cc839923c3f431a42482ef36db65"/>
      <w:r>
        <w:t xml:space="preserve">⚠️ Cảnh báo phương pháp luận bắt buộc giữ nguyên</w:t>
      </w:r>
      <w:bookmarkEnd w:id="106"/>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19">
        <w:r>
          <w:rPr>
            <w:rStyle w:val="Hyperlink"/>
          </w:rPr>
          <w:t xml:space="preserve">mAP@0.5</w:t>
        </w:r>
      </w:hyperlink>
      <w:r>
        <w:t xml:space="preserve"> </w:t>
      </w:r>
      <w:r>
        <w:t xml:space="preserve">của một nghiên cứu ALPR (khoảng 0,90 – 0,99) cạnh con số</w:t>
      </w:r>
      <w:r>
        <w:t xml:space="preserve"> </w:t>
      </w:r>
      <w:hyperlink r:id="rId19">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19">
        <w:r>
          <w:rPr>
            <w:rStyle w:val="Hyperlink"/>
          </w:rPr>
          <w:t xml:space="preserve">mAP@0.5</w:t>
        </w:r>
      </w:hyperlink>
      <w:r>
        <w:t xml:space="preserve"> </w:t>
      </w:r>
      <w:r>
        <w:t xml:space="preserve">với</w:t>
      </w:r>
      <w:r>
        <w:t xml:space="preserve"> </w:t>
      </w:r>
      <w:hyperlink r:id="rId19">
        <w:r>
          <w:rPr>
            <w:rStyle w:val="Hyperlink"/>
          </w:rPr>
          <w:t xml:space="preserve">mAP@0.5</w:t>
        </w:r>
      </w:hyperlink>
      <w:r>
        <w:t xml:space="preserve">, hoặc</w:t>
      </w:r>
      <w:r>
        <w:t xml:space="preserve"> </w:t>
      </w:r>
      <w:hyperlink r:id="rId19">
        <w:r>
          <w:rPr>
            <w:rStyle w:val="Hyperlink"/>
          </w:rPr>
          <w:t xml:space="preserve">mAP@0.5</w:t>
        </w:r>
      </w:hyperlink>
      <w:r>
        <w:t xml:space="preserve">:0.95 với</w:t>
      </w:r>
      <w:r>
        <w:t xml:space="preserve"> </w:t>
      </w:r>
      <w:hyperlink r:id="rId19">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19">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19">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[59]</w:t>
      </w:r>
      <w:r>
        <w:t xml:space="preserve">. Đây là chỉ số khác với mAP và cũng không so sánh chéo được.</w:t>
      </w:r>
    </w:p>
    <w:p>
      <w:r>
        <w:pict>
          <v:rect style="width:0;height:1.5pt" o:hralign="center" o:hrstd="t" o:hr="t"/>
        </w:pict>
      </w:r>
    </w:p>
    <w:bookmarkEnd w:id="107"/>
    <w:bookmarkEnd w:id="108"/>
    <w:bookmarkStart w:id="116" w:name="X509ae7c1bac2c7eb3002ffa6fdca636ac7733f6"/>
    <w:p>
      <w:pPr>
        <w:pStyle w:val="Heading2"/>
      </w:pPr>
      <w:r>
        <w:t xml:space="preserve">2.6. Cơ sở lý thuyết về nhận dạng ký tự</w:t>
      </w:r>
    </w:p>
    <w:bookmarkStart w:id="109" w:name="Xb2748ffde1bcf8a354e3ae578a429cb5e7059c0"/>
    <w:p>
      <w:pPr>
        <w:pStyle w:val="Heading3"/>
      </w:pPr>
      <w:r>
        <w:t xml:space="preserve">2.6.1.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2.17 chỉ ra vì sao điều đó không hợp lệ.</w:t>
      </w:r>
    </w:p>
    <w:p>
      <w:pPr>
        <w:pStyle w:val="BodyText"/>
      </w:pPr>
      <w:r>
        <w:rPr>
          <w:b/>
          <w:bCs/>
        </w:rPr>
        <w:t xml:space="preserve">Bảng 2.17.</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4"/>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4"/>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4"/>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4"/>
        </w:numPr>
      </w:pPr>
      <w:r>
        <w:rPr>
          <w:b/>
          <w:bCs/>
        </w:rPr>
        <w:t xml:space="preserve">Bố cục hai dòng là một lớp bài toán riêng</w:t>
      </w:r>
      <w:r>
        <w:t xml:space="preserve">, được phân tích ở mục 2.6.3.</w:t>
      </w:r>
    </w:p>
    <w:bookmarkEnd w:id="109"/>
    <w:bookmarkStart w:id="110"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5"/>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5"/>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5"/>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[60]</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6"/>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6"/>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6"/>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[40].</w:t>
      </w:r>
    </w:p>
    <w:bookmarkEnd w:id="110"/>
    <w:bookmarkStart w:id="114" w:name="Xc1dca5c8238750125cb3dead8bf8c44d6d328a9"/>
    <w:p>
      <w:pPr>
        <w:pStyle w:val="Heading3"/>
      </w:pPr>
      <w:r>
        <w:t xml:space="preserve">2.6.3.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[61]</w:t>
      </w:r>
      <w:r>
        <w:t xml:space="preserve">. Hình 2.7 minh hoạ cơ chế này.</w:t>
      </w:r>
    </w:p>
    <w:p>
      <w:pPr>
        <w:pStyle w:val="BodyText"/>
      </w:pPr>
      <w:r>
        <w:drawing>
          <wp:inline>
            <wp:extent cx="5334000" cy="632732"/>
            <wp:effectExtent b="0" l="0" r="0" t="0"/>
            <wp:docPr descr="" title="" id="112" name="Picture"/>
            <a:graphic>
              <a:graphicData uri="http://schemas.openxmlformats.org/drawingml/2006/picture">
                <pic:pic>
                  <pic:nvPicPr>
                    <pic:cNvPr descr="figures/fig-ch2-07.png" id="113" name="Picture"/>
                    <pic:cNvPicPr>
                      <a:picLocks noChangeArrowheads="1" noChangeAspect="1"/>
                    </pic:cNvPicPr>
                  </pic:nvPicPr>
                  <pic:blipFill>
                    <a:blip r:embed="rId11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2.7.</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[62]</w:t>
      </w:r>
      <w:r>
        <w:t xml:space="preserve">.</w:t>
      </w:r>
    </w:p>
    <w:p>
      <w:pPr>
        <w:pStyle w:val="BodyText"/>
      </w:pPr>
      <w:r>
        <w:t xml:space="preserve">Áp giá trị này vào biển số xe máy Việt Nam, vốn có tỷ lệ khung hình 1,357 (số liệu chi tiết ở mục 2.2.6), ta được Bảng 2.18.</w:t>
      </w:r>
    </w:p>
    <w:p>
      <w:pPr>
        <w:pStyle w:val="BodyText"/>
      </w:pPr>
      <w:r>
        <w:rPr>
          <w:b/>
          <w:bCs/>
        </w:rPr>
        <w:t xml:space="preserve">Bảng 2.18.</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[63]</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[64]</w:t>
      </w:r>
      <w:r>
        <w:t xml:space="preserve">. Đây chính là phương án được Bảng 2.18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[35], và các cài đặt hiện đại đều gọi phép biến đổi phối cảnh bốn điểm trước khi gọi hàm tách [64].</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2.19 tổng hợp năm phương án đã khảo sát.</w:t>
      </w:r>
    </w:p>
    <w:p>
      <w:pPr>
        <w:pStyle w:val="BodyText"/>
      </w:pPr>
      <w:r>
        <w:rPr>
          <w:b/>
          <w:bCs/>
        </w:rPr>
        <w:t xml:space="preserve">Bảng 2.19.</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2.2.6)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[35]</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[65]</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[66]</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2.2.6.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[67].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[68]</w:t>
      </w:r>
      <w:r>
        <w:t xml:space="preserve">. Hướng này bị loại khỏi phạm vi đồ án vì ba lý do độc lập cùng chỉ về một phía:</w:t>
      </w:r>
    </w:p>
    <w:p>
      <w:pPr>
        <w:pStyle w:val="Compact"/>
        <w:numPr>
          <w:ilvl w:val="0"/>
          <w:numId w:val="1017"/>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[69]</w:t>
      </w:r>
      <w:r>
        <w:t xml:space="preserve">.</w:t>
      </w:r>
    </w:p>
    <w:p>
      <w:pPr>
        <w:pStyle w:val="Compact"/>
        <w:numPr>
          <w:ilvl w:val="0"/>
          <w:numId w:val="1017"/>
        </w:numPr>
      </w:pPr>
      <w:r>
        <w:t xml:space="preserve">Quy mô mô hình quá lớn cho ràng buộc CPU: TrOCR-base có 334 triệu tham số, TrOCR-large có 558 triệu [68] — nặng hơn mô hình recognition của PP-OCRv5 mobile (5 triệu tham số [17]) từ 67 đến 112 lần.</w:t>
      </w:r>
    </w:p>
    <w:p>
      <w:pPr>
        <w:pStyle w:val="Compact"/>
        <w:numPr>
          <w:ilvl w:val="0"/>
          <w:numId w:val="1017"/>
        </w:numPr>
      </w:pPr>
      <w:r>
        <w:t xml:space="preserve">Việc ép ảnh về ô vuông bất kể tỷ lệ gốc là bất lợi cho crop biển số, vốn hoặc rất rộng (biển một dòng, AR ≈ 4,73) hoặc gần vuông (biển hai dòng, AR ≈ 1,36).</w:t>
      </w:r>
    </w:p>
    <w:bookmarkEnd w:id="114"/>
    <w:bookmarkStart w:id="115" w:name="Xc28e3e13115c46cae2495bfbac818030a6de07c"/>
    <w:p>
      <w:pPr>
        <w:pStyle w:val="Heading3"/>
      </w:pPr>
      <w:r>
        <w:t xml:space="preserve">2.6.4.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[70]</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[71]</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115"/>
    <w:bookmarkEnd w:id="116"/>
    <w:bookmarkStart w:id="121"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117"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[39]</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[41]</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[45]</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19">
              <w:r>
                <w:rPr>
                  <w:rStyle w:val="Hyperlink"/>
                  <w:b/>
                  <w:bCs/>
                </w:rPr>
                <w:t xml:space="preserve">mAP@0.5</w:t>
              </w:r>
            </w:hyperlink>
            <w:r>
              <w:rPr>
                <w:b/>
                <w:bCs/>
              </w:rPr>
              <w:t xml:space="preserve"> </w:t>
            </w:r>
            <w:r>
              <w:rPr>
                <w:b/>
                <w:bCs/>
              </w:rPr>
              <w:t xml:space="preserve">= 87,2%</w:t>
            </w:r>
            <w:r>
              <w:t xml:space="preserve">,</w:t>
            </w:r>
            <w:r>
              <w:t xml:space="preserve"> </w:t>
            </w:r>
            <w:hyperlink r:id="rId19">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[42]</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[44]</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[71]</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[43]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2.4.3).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[71]. Bài toán ALPR, do đó,</w:t>
      </w:r>
      <w:r>
        <w:t xml:space="preserve"> </w:t>
      </w:r>
      <w:r>
        <w:rPr>
          <w:b/>
          <w:bCs/>
        </w:rPr>
        <w:t xml:space="preserve">chưa được giải quyết xong</w:t>
      </w:r>
      <w:r>
        <w:t xml:space="preserve"> </w:t>
      </w:r>
      <w:r>
        <w:t xml:space="preserve">như cách nó thường được mô tả.</w:t>
      </w:r>
    </w:p>
    <w:bookmarkEnd w:id="117"/>
    <w:bookmarkStart w:id="118"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[59]</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[70]</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[59].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8"/>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8"/>
        </w:numPr>
      </w:pPr>
      <w:r>
        <w:rPr>
          <w:b/>
          <w:bCs/>
        </w:rPr>
        <w:t xml:space="preserve">Mật độ phương tiện cao gây che khuất</w:t>
      </w:r>
      <w:r>
        <w:t xml:space="preserve"> </w:t>
      </w:r>
      <w:r>
        <w:t xml:space="preserve">giữa các xe trong cùng khung hình.</w:t>
      </w:r>
    </w:p>
    <w:p>
      <w:pPr>
        <w:pStyle w:val="Compact"/>
        <w:numPr>
          <w:ilvl w:val="0"/>
          <w:numId w:val="1018"/>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2.6.3: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2.2.</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118"/>
    <w:bookmarkStart w:id="119"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[41]</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[71]</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119"/>
    <w:bookmarkStart w:id="120"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2.2.4)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Chưa lấp được.</w:t>
            </w:r>
            <w:r>
              <w:t xml:space="preserve"> </w:t>
            </w:r>
            <w:r>
              <w:t xml:space="preserve">Đồ án tự đo được hai phép so sánh hẹp hơn — PP-OCRv5 với v6 (mục 3.3.2) và model gốc với bản tinh chỉnh (mục 5.4) — nhưng ma trận PaddleOCR ↔ EasyOCR ↔ Tesseract</w:t>
            </w:r>
            <w:r>
              <w:t xml:space="preserve"> </w:t>
            </w:r>
            <w:r>
              <w:rPr>
                <w:b/>
                <w:bCs/>
              </w:rPr>
              <w:t xml:space="preserve">không chạy được</w:t>
            </w:r>
            <w:r>
              <w:t xml:space="preserve">; ghi nhận ở mục 6.9.2</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120"/>
    <w:bookmarkEnd w:id="121"/>
    <w:bookmarkStart w:id="122"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[71].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19">
        <w:r>
          <w:rPr>
            <w:rStyle w:val="Hyperlink"/>
          </w:rPr>
          <w:t xml:space="preserve">mAP@0.5</w:t>
        </w:r>
      </w:hyperlink>
      <w:r>
        <w:t xml:space="preserve"> </w:t>
      </w:r>
      <w:r>
        <w:t xml:space="preserve">làm chỉ tiêu chính và báo cáo</w:t>
      </w:r>
      <w:r>
        <w:t xml:space="preserve"> </w:t>
      </w:r>
      <w:hyperlink r:id="rId19">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w:t>
      </w:r>
      <w:r>
        <w:t xml:space="preserve"> </w:t>
      </w:r>
      <w:r>
        <w:t xml:space="preserve">(Bảng 2.23), và năm trong sáu có cách lấp cụ thể đã thực hiện được. Khoảng trống số 4 — benchmark so sánh các engine OCR trên ảnh biển số Việt Nam —</w:t>
      </w:r>
      <w:r>
        <w:t xml:space="preserve"> </w:t>
      </w:r>
      <w:r>
        <w:rPr>
          <w:b/>
          <w:bCs/>
        </w:rPr>
        <w:t xml:space="preserve">không lấp được</w:t>
      </w:r>
      <w:r>
        <w:t xml:space="preserve">; đồ án chỉ đo được hai phép so sánh hẹp hơn trong cùng họ PaddleOCR, và điều này được ghi nhận nhất quán ở mục 3.1.2 cùng mục 6.9.2 thay vì trình bày như việc đã hoàn thành.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122"/>
    <w:bookmarkEnd w:id="123"/>
    <w:bookmarkStart w:id="138" w:name="X122731ce55b7de1cf1ab1758a2a1be22565e72b"/>
    <w:p>
      <w:pPr>
        <w:pStyle w:val="Heading1"/>
      </w:pPr>
      <w:r>
        <w:t xml:space="preserve">CHƯƠNG 3. KHẢO SÁT CÔNG NGHỆ VÀ LỰA CHỌN MÔ HÌNH</w:t>
      </w:r>
    </w:p>
    <w:bookmarkStart w:id="126"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24"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24"/>
    <w:bookmarkStart w:id="125"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9"/>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9"/>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25"/>
    <w:bookmarkEnd w:id="126"/>
    <w:bookmarkStart w:id="127"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2.5.2): YOLOv8 [49], YOLOv9 [53], YOLOv10 [46], YOLO11 [16], YOLOv12 [54], YOLOv13 [55] và YOLO26 [47]. Họ two-stage (Faster R-CNN, Mask R-CNN) bị loại từ đầu vì chi phí tính toán không tương thích với ràng buộc CPU (mục 2.5.2).</w:t>
      </w:r>
    </w:p>
    <w:p>
      <w:pPr>
        <w:pStyle w:val="BodyText"/>
      </w:pPr>
      <w:r>
        <w:rPr>
          <w:b/>
          <w:bCs/>
        </w:rPr>
        <w:t xml:space="preserve">Tiêu chí đánh giá</w:t>
      </w:r>
      <w:r>
        <w:t xml:space="preserve">, xếp theo mức độ chi phối:</w:t>
      </w:r>
    </w:p>
    <w:p>
      <w:pPr>
        <w:pStyle w:val="Compact"/>
        <w:numPr>
          <w:ilvl w:val="0"/>
          <w:numId w:val="1020"/>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20"/>
        </w:numPr>
      </w:pPr>
      <w:r>
        <w:t xml:space="preserve">Mức độ phù hợp của cơ chế kiến trúc với đặc thù bài toán (đối tượng nhỏ, tỷ lệ khung hình dẹt).</w:t>
      </w:r>
    </w:p>
    <w:p>
      <w:pPr>
        <w:pStyle w:val="Compact"/>
        <w:numPr>
          <w:ilvl w:val="0"/>
          <w:numId w:val="1020"/>
        </w:numPr>
      </w:pPr>
      <w:r>
        <w:t xml:space="preserve">Mật độ bằng chứng thực nghiệm trên đúng bài toán biển số.</w:t>
      </w:r>
    </w:p>
    <w:p>
      <w:pPr>
        <w:pStyle w:val="Compact"/>
        <w:numPr>
          <w:ilvl w:val="0"/>
          <w:numId w:val="1020"/>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[55].</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19">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[52].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1"/>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1"/>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[52]; đầu dự đoán anchor-free giải quyết vấn đề tỷ lệ khung hình nằm ngoài phân bố COCO (mục 2.5.2).</w:t>
      </w:r>
    </w:p>
    <w:p>
      <w:pPr>
        <w:pStyle w:val="Compact"/>
        <w:numPr>
          <w:ilvl w:val="0"/>
          <w:numId w:val="1021"/>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19">
        <w:r>
          <w:rPr>
            <w:rStyle w:val="Hyperlink"/>
          </w:rPr>
          <w:t xml:space="preserve">mAP@0.5</w:t>
        </w:r>
      </w:hyperlink>
      <w:r>
        <w:t xml:space="preserve"> </w:t>
      </w:r>
      <w:r>
        <w:t xml:space="preserve">từ 0,906 đến 0,995 [57], [58],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1"/>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1"/>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2"/>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2"/>
        </w:numPr>
      </w:pPr>
      <w:r>
        <w:rPr>
          <w:b/>
          <w:bCs/>
        </w:rPr>
        <w:t xml:space="preserve">Luận cứ về cải thiện đối tượng nhỏ chỉ ở mức định tính</w:t>
      </w:r>
      <w:r>
        <w:t xml:space="preserve">, vì nhà phát hành không công bố chỉ số AP_small tách riêng (mục 2.5.3). Đồ án phải tự đo để chuyển luận cứ này sang định lượng.</w:t>
      </w:r>
    </w:p>
    <w:p>
      <w:pPr>
        <w:pStyle w:val="Compact"/>
        <w:numPr>
          <w:ilvl w:val="0"/>
          <w:numId w:val="1022"/>
        </w:numPr>
      </w:pPr>
      <w:r>
        <w:rPr>
          <w:b/>
          <w:bCs/>
        </w:rPr>
        <w:t xml:space="preserve">Bỏ qua YOLO26 dù nó vượt trội trên giấy tờ.</w:t>
      </w:r>
      <w:r>
        <w:t xml:space="preserve"> </w:t>
      </w:r>
      <w:r>
        <w:t xml:space="preserve">YOLO26n có</w:t>
      </w:r>
      <w:r>
        <w:t xml:space="preserve"> </w:t>
      </w:r>
      <w:hyperlink r:id="rId19">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[47].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27"/>
    <w:bookmarkStart w:id="131"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29"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c>
          <w:tcPr/>
          <w:p>
            <w:pPr>
              <w:pStyle w:val="Compact"/>
            </w:pPr>
            <w:r>
              <w:t xml:space="preserve">Encoder-decoder BEiT và RoBERTa [68]</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[68]</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[69]</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2.6.3g);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3"/>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3"/>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3"/>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3"/>
        </w:numPr>
      </w:pPr>
      <w:r>
        <w:rPr>
          <w:b/>
          <w:bCs/>
        </w:rPr>
        <w:t xml:space="preserve">Có bằng chứng tinh chỉnh trên biển số cho kết quả tốt:</w:t>
      </w:r>
      <w:r>
        <w:t xml:space="preserve"> </w:t>
      </w:r>
      <w:r>
        <w:t xml:space="preserve">recognition tăng từ 90,97% lên 94,54%, detection Hmean tăng từ 76,12% lên 99,00% [67] — tuy nhiên đây là</w:t>
      </w:r>
      <w:r>
        <w:t xml:space="preserve"> </w:t>
      </w:r>
      <w:r>
        <w:rPr>
          <w:b/>
          <w:bCs/>
        </w:rPr>
        <w:t xml:space="preserve">biển số Trung Quốc một dòng</w:t>
      </w:r>
      <w:r>
        <w:t xml:space="preserve">.</w:t>
      </w:r>
    </w:p>
    <w:p>
      <w:pPr>
        <w:pStyle w:val="Compact"/>
        <w:numPr>
          <w:ilvl w:val="0"/>
          <w:numId w:val="1023"/>
        </w:numPr>
      </w:pPr>
      <w:r>
        <w:rPr>
          <w:b/>
          <w:bCs/>
        </w:rPr>
        <w:t xml:space="preserve">Kiến trúc hai giai đoạn trả mỗi dòng một hộp</w:t>
      </w:r>
      <w:r>
        <w:t xml:space="preserve"> </w:t>
      </w:r>
      <w:r>
        <w:t xml:space="preserve">— đúng thứ cần cho biển hai dòng.</w:t>
      </w:r>
    </w:p>
    <w:p>
      <w:pPr>
        <w:pStyle w:val="Compact"/>
        <w:numPr>
          <w:ilvl w:val="0"/>
          <w:numId w:val="1023"/>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28" w:name="X0aa9d6befe99ac2ed94c8f184e2c5472433b257"/>
      <w:r>
        <w:t xml:space="preserve">🎯 Kết luận trung thực — điểm quan trọng nhất của Chương 3</w:t>
      </w:r>
      <w:bookmarkEnd w:id="128"/>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4"/>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4"/>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4"/>
        </w:numPr>
      </w:pPr>
      <w:r>
        <w:rPr>
          <w:b/>
          <w:bCs/>
        </w:rPr>
        <w:t xml:space="preserve">Không engine nào giải sẵn bài toán hai dòng.</w:t>
      </w:r>
      <w:r>
        <w:t xml:space="preserve"> </w:t>
      </w:r>
      <w:r>
        <w:t xml:space="preserve">Như đã chứng minh ở mục 2.6.3,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29"/>
    <w:bookmarkStart w:id="130"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30"/>
    <w:bookmarkEnd w:id="131"/>
    <w:bookmarkStart w:id="132"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5"/>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5"/>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5"/>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6"/>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6"/>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6"/>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32"/>
    <w:bookmarkStart w:id="133"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33"/>
    <w:bookmarkStart w:id="136"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9">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9">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34"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7"/>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19">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19">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34"/>
    <w:bookmarkStart w:id="135"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35"/>
    <w:bookmarkEnd w:id="136"/>
    <w:bookmarkStart w:id="137"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37"/>
    <w:bookmarkEnd w:id="138"/>
    <w:bookmarkStart w:id="244"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19">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60" w:name="Xdd2df60092a13133cb54ccab0399760f69750bc"/>
    <w:p>
      <w:pPr>
        <w:pStyle w:val="Heading2"/>
      </w:pPr>
      <w:r>
        <w:t xml:space="preserve">4.1. Phân tích yêu cầu</w:t>
      </w:r>
    </w:p>
    <w:bookmarkStart w:id="141" w:name="X4a2fbec5443bd6ab6dba5ce8dbe182d679199d9"/>
    <w:p>
      <w:pPr>
        <w:pStyle w:val="Heading3"/>
      </w:pPr>
      <w:r>
        <w:t xml:space="preserve">4.1.1. Khảo sát nhu cầu và các tác nhân</w:t>
      </w:r>
    </w:p>
    <w:bookmarkStart w:id="13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39"/>
    <w:bookmarkStart w:id="14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40"/>
    <w:bookmarkEnd w:id="141"/>
    <w:bookmarkStart w:id="149" w:name="X95de4f1813434c5548fc4429be3cf37e0b4e19b"/>
    <w:p>
      <w:pPr>
        <w:pStyle w:val="Heading3"/>
      </w:pPr>
      <w:r>
        <w:t xml:space="preserve">4.1.2. Sơ đồ use case tổng quát và đặc tả các use case chính</w:t>
      </w:r>
    </w:p>
    <w:bookmarkStart w:id="145" w:name="a-sơ-đồ-use-case"/>
    <w:p>
      <w:pPr>
        <w:pStyle w:val="Heading4"/>
      </w:pPr>
      <w:r>
        <w:t xml:space="preserve">a) Sơ đồ use case</w:t>
      </w:r>
    </w:p>
    <w:p>
      <w:pPr>
        <w:pStyle w:val="FirstParagraph"/>
      </w:pPr>
      <w:r>
        <w:drawing>
          <wp:inline>
            <wp:extent cx="5334000" cy="2211160"/>
            <wp:effectExtent b="0" l="0" r="0" t="0"/>
            <wp:docPr descr="" title="" id="143" name="Picture"/>
            <a:graphic>
              <a:graphicData uri="http://schemas.openxmlformats.org/drawingml/2006/picture">
                <pic:pic>
                  <pic:nvPicPr>
                    <pic:cNvPr descr="figures/fig-ch4-01.png" id="144" name="Picture"/>
                    <pic:cNvPicPr>
                      <a:picLocks noChangeArrowheads="1" noChangeAspect="1"/>
                    </pic:cNvPicPr>
                  </pic:nvPicPr>
                  <pic:blipFill>
                    <a:blip r:embed="rId142"/>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t xml:space="preserve">Ba quan hệ trên sơ đồ đáng được giải thích:</w:t>
      </w:r>
    </w:p>
    <w:p>
      <w:pPr>
        <w:pStyle w:val="Compact"/>
        <w:numPr>
          <w:ilvl w:val="0"/>
          <w:numId w:val="1028"/>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8"/>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8"/>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45"/>
    <w:bookmarkStart w:id="146"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9"/>
        </w:numPr>
      </w:pPr>
      <w:r>
        <w:t xml:space="preserve">Người dùng chọn một tệp ảnh (JPEG, PNG, WebP hoặc BMP) từ máy cá nhân.</w:t>
      </w:r>
    </w:p>
    <w:p>
      <w:pPr>
        <w:pStyle w:val="Compact"/>
        <w:numPr>
          <w:ilvl w:val="0"/>
          <w:numId w:val="1029"/>
        </w:numPr>
      </w:pPr>
      <w:r>
        <w:t xml:space="preserve">Giao diện kiểm tra sơ bộ phần mở rộng và kích thước tệp, hiển thị ảnh xem trước.</w:t>
      </w:r>
    </w:p>
    <w:p>
      <w:pPr>
        <w:pStyle w:val="Compact"/>
        <w:numPr>
          <w:ilvl w:val="0"/>
          <w:numId w:val="1029"/>
        </w:numPr>
      </w:pPr>
      <w:r>
        <w:t xml:space="preserve">Người dùng xác nhận gửi. Giao diện chuyển sang trạng thái đang xử lý.</w:t>
      </w:r>
    </w:p>
    <w:p>
      <w:pPr>
        <w:pStyle w:val="Compact"/>
        <w:numPr>
          <w:ilvl w:val="0"/>
          <w:numId w:val="1029"/>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9"/>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9"/>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9"/>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9"/>
        </w:numPr>
      </w:pPr>
      <w:r>
        <w:t xml:space="preserve">Hệ thống trả về danh sách kết quả kèm toạ độ bounding box, chuỗi biển số, độ tin cậy phát hiện, độ tin cậy OCR và thời gian xử lý.</w:t>
      </w:r>
    </w:p>
    <w:p>
      <w:pPr>
        <w:pStyle w:val="Compact"/>
        <w:numPr>
          <w:ilvl w:val="0"/>
          <w:numId w:val="1029"/>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46"/>
    <w:bookmarkStart w:id="147"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30"/>
        </w:numPr>
      </w:pPr>
      <w:r>
        <w:t xml:space="preserve">Người dùng chọn tệp video (MP4, AVI, MOV hoặc MKV) trong hạn mức kích thước.</w:t>
      </w:r>
    </w:p>
    <w:p>
      <w:pPr>
        <w:pStyle w:val="Compact"/>
        <w:numPr>
          <w:ilvl w:val="0"/>
          <w:numId w:val="1030"/>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30"/>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30"/>
        </w:numPr>
      </w:pPr>
      <w:r>
        <w:t xml:space="preserve">Tác vụ nền trích xuất khung hình theo bước nhảy cấu hình được (frame sampling), đưa từng khung đã trích vào pipeline AI.</w:t>
      </w:r>
    </w:p>
    <w:p>
      <w:pPr>
        <w:pStyle w:val="Compact"/>
        <w:numPr>
          <w:ilvl w:val="0"/>
          <w:numId w:val="1030"/>
        </w:numPr>
      </w:pPr>
      <w:r>
        <w:t xml:space="preserve">Sau mỗi khung, tác vụ cập nhật số khung đã xử lý và tỉ lệ tiến độ.</w:t>
      </w:r>
    </w:p>
    <w:p>
      <w:pPr>
        <w:pStyle w:val="Compact"/>
        <w:numPr>
          <w:ilvl w:val="0"/>
          <w:numId w:val="1030"/>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30"/>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30"/>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47"/>
    <w:bookmarkStart w:id="148"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1"/>
        </w:numPr>
      </w:pPr>
      <w:r>
        <w:t xml:space="preserve">Client bật nguồn thu hình (với client chạy trong trình duyệt: xin quyền truy cập camera).</w:t>
      </w:r>
    </w:p>
    <w:p>
      <w:pPr>
        <w:pStyle w:val="Compact"/>
        <w:numPr>
          <w:ilvl w:val="0"/>
          <w:numId w:val="1031"/>
        </w:numPr>
      </w:pPr>
      <w:r>
        <w:t xml:space="preserve">Client hiển thị luồng video trực tiếp, nếu có thành phần hiển thị.</w:t>
      </w:r>
    </w:p>
    <w:p>
      <w:pPr>
        <w:pStyle w:val="Compact"/>
        <w:numPr>
          <w:ilvl w:val="0"/>
          <w:numId w:val="1031"/>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1"/>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1"/>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1"/>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48"/>
    <w:bookmarkEnd w:id="149"/>
    <w:bookmarkStart w:id="154"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51"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50" w:name="Xd671551d4f61d4e06f074a24ca13000a5b221b1"/>
      <w:r>
        <w:t xml:space="preserve">Bốn yêu cầu mức Won't và hai đợt thu gọn phạm vi ngày 2026-07-20</w:t>
      </w:r>
      <w:bookmarkEnd w:id="150"/>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51"/>
    <w:bookmarkStart w:id="152"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52"/>
    <w:bookmarkStart w:id="153"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53"/>
    <w:bookmarkEnd w:id="154"/>
    <w:bookmarkStart w:id="159"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55"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55"/>
    <w:bookmarkStart w:id="156"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56"/>
    <w:bookmarkStart w:id="157"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9">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2"/>
        </w:numPr>
      </w:pPr>
      <w:r>
        <w:rPr>
          <w:b/>
          <w:bCs/>
        </w:rPr>
        <w:t xml:space="preserve">NFR-A9:</w:t>
      </w:r>
      <w:r>
        <w:t xml:space="preserve"> </w:t>
      </w:r>
      <w:r>
        <w:t xml:space="preserve">báo cáo độ chính xác theo điều kiện ảnh (ban ngày, ban đêm, nghiêng, mờ), nếu bộ dữ liệu có nhãn phù hợp.</w:t>
      </w:r>
    </w:p>
    <w:bookmarkEnd w:id="157"/>
    <w:bookmarkStart w:id="158"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58"/>
    <w:bookmarkEnd w:id="159"/>
    <w:bookmarkEnd w:id="160"/>
    <w:bookmarkStart w:id="181" w:name="X294448b0ebbcecd971c47f7922938602c4faaee"/>
    <w:p>
      <w:pPr>
        <w:pStyle w:val="Heading2"/>
      </w:pPr>
      <w:r>
        <w:t xml:space="preserve">4.2. Kiến trúc hệ thống</w:t>
      </w:r>
    </w:p>
    <w:bookmarkStart w:id="164"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61"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61"/>
    <w:bookmarkStart w:id="162"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62"/>
    <w:bookmarkStart w:id="163"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63"/>
    <w:bookmarkEnd w:id="164"/>
    <w:bookmarkStart w:id="168"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BodyText"/>
      </w:pPr>
      <w:r>
        <w:drawing>
          <wp:inline>
            <wp:extent cx="5334000" cy="5953125"/>
            <wp:effectExtent b="0" l="0" r="0" t="0"/>
            <wp:docPr descr="" title="" id="166" name="Picture"/>
            <a:graphic>
              <a:graphicData uri="http://schemas.openxmlformats.org/drawingml/2006/picture">
                <pic:pic>
                  <pic:nvPicPr>
                    <pic:cNvPr descr="figures/fig-ch4-02.png" id="167" name="Picture"/>
                    <pic:cNvPicPr>
                      <a:picLocks noChangeArrowheads="1" noChangeAspect="1"/>
                    </pic:cNvPicPr>
                  </pic:nvPicPr>
                  <pic:blipFill>
                    <a:blip r:embed="rId165"/>
                    <a:stretch>
                      <a:fillRect/>
                    </a:stretch>
                  </pic:blipFill>
                  <pic:spPr bwMode="auto">
                    <a:xfrm>
                      <a:off x="0" y="0"/>
                      <a:ext cx="5334000" cy="5953125"/>
                    </a:xfrm>
                    <a:prstGeom prst="rect">
                      <a:avLst/>
                    </a:prstGeom>
                    <a:noFill/>
                    <a:ln w="9525">
                      <a:noFill/>
                      <a:headEnd/>
                      <a:tailEnd/>
                    </a:ln>
                  </pic:spPr>
                </pic:pic>
              </a:graphicData>
            </a:graphic>
          </wp:inline>
        </w:drawing>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68"/>
    <w:bookmarkStart w:id="172" w:name="Xdd8c5b9e2fd367c465aae556db6686a08e94180"/>
    <w:p>
      <w:pPr>
        <w:pStyle w:val="Heading3"/>
      </w:pPr>
      <w:r>
        <w:t xml:space="preserve">4.2.3. Nguyên tắc tách tầng AI khỏi tầng API</w:t>
      </w:r>
    </w:p>
    <w:bookmarkStart w:id="169"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69"/>
    <w:bookmarkStart w:id="170"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70"/>
    <w:bookmarkStart w:id="171"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71"/>
    <w:bookmarkEnd w:id="172"/>
    <w:bookmarkStart w:id="179"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BodyText"/>
      </w:pPr>
      <w:r>
        <w:drawing>
          <wp:inline>
            <wp:extent cx="5334000" cy="401410"/>
            <wp:effectExtent b="0" l="0" r="0" t="0"/>
            <wp:docPr descr="" title="" id="174" name="Picture"/>
            <a:graphic>
              <a:graphicData uri="http://schemas.openxmlformats.org/drawingml/2006/picture">
                <pic:pic>
                  <pic:nvPicPr>
                    <pic:cNvPr descr="figures/fig-ch4-03.png" id="175" name="Picture"/>
                    <pic:cNvPicPr>
                      <a:picLocks noChangeArrowheads="1" noChangeAspect="1"/>
                    </pic:cNvPicPr>
                  </pic:nvPicPr>
                  <pic:blipFill>
                    <a:blip r:embed="rId173"/>
                    <a:stretch>
                      <a:fillRect/>
                    </a:stretch>
                  </pic:blipFill>
                  <pic:spPr bwMode="auto">
                    <a:xfrm>
                      <a:off x="0" y="0"/>
                      <a:ext cx="5334000" cy="401410"/>
                    </a:xfrm>
                    <a:prstGeom prst="rect">
                      <a:avLst/>
                    </a:prstGeom>
                    <a:noFill/>
                    <a:ln w="9525">
                      <a:noFill/>
                      <a:headEnd/>
                      <a:tailEnd/>
                    </a:ln>
                  </pic:spPr>
                </pic:pic>
              </a:graphicData>
            </a:graphic>
          </wp:inline>
        </w:drawing>
      </w:r>
    </w:p>
    <w:bookmarkStart w:id="176"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2.6.3(e)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3"/>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3"/>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2.11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2.2.6(c),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76"/>
    <w:bookmarkStart w:id="177"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77"/>
    <w:bookmarkStart w:id="178"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78"/>
    <w:bookmarkEnd w:id="179"/>
    <w:bookmarkStart w:id="180"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80"/>
    <w:bookmarkEnd w:id="181"/>
    <w:bookmarkStart w:id="213" w:name="Xc20bb65df798d2e949084c7ef1f05ce88cddfbb"/>
    <w:p>
      <w:pPr>
        <w:pStyle w:val="Heading2"/>
      </w:pPr>
      <w:r>
        <w:t xml:space="preserve">4.3. Thiết kế chi tiết</w:t>
      </w:r>
    </w:p>
    <w:bookmarkStart w:id="188"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BodyText"/>
      </w:pPr>
      <w:r>
        <w:drawing>
          <wp:inline>
            <wp:extent cx="5334000" cy="4497160"/>
            <wp:effectExtent b="0" l="0" r="0" t="0"/>
            <wp:docPr descr="" title="" id="183" name="Picture"/>
            <a:graphic>
              <a:graphicData uri="http://schemas.openxmlformats.org/drawingml/2006/picture">
                <pic:pic>
                  <pic:nvPicPr>
                    <pic:cNvPr descr="figures/fig-ch4-04.png" id="184" name="Picture"/>
                    <pic:cNvPicPr>
                      <a:picLocks noChangeArrowheads="1" noChangeAspect="1"/>
                    </pic:cNvPicPr>
                  </pic:nvPicPr>
                  <pic:blipFill>
                    <a:blip r:embed="rId182"/>
                    <a:stretch>
                      <a:fillRect/>
                    </a:stretch>
                  </pic:blipFill>
                  <pic:spPr bwMode="auto">
                    <a:xfrm>
                      <a:off x="0" y="0"/>
                      <a:ext cx="5334000" cy="4497160"/>
                    </a:xfrm>
                    <a:prstGeom prst="rect">
                      <a:avLst/>
                    </a:prstGeom>
                    <a:noFill/>
                    <a:ln w="9525">
                      <a:noFill/>
                      <a:headEnd/>
                      <a:tailEnd/>
                    </a:ln>
                  </pic:spPr>
                </pic:pic>
              </a:graphicData>
            </a:graphic>
          </wp:inline>
        </w:drawing>
      </w:r>
    </w:p>
    <w:bookmarkStart w:id="185"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85"/>
    <w:bookmarkStart w:id="186"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86"/>
    <w:bookmarkStart w:id="187"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87"/>
    <w:bookmarkEnd w:id="188"/>
    <w:bookmarkStart w:id="195"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89"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89"/>
    <w:bookmarkStart w:id="193"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BodyText"/>
      </w:pPr>
      <w:r>
        <w:drawing>
          <wp:inline>
            <wp:extent cx="5334000" cy="3252107"/>
            <wp:effectExtent b="0" l="0" r="0" t="0"/>
            <wp:docPr descr="" title="" id="191" name="Picture"/>
            <a:graphic>
              <a:graphicData uri="http://schemas.openxmlformats.org/drawingml/2006/picture">
                <pic:pic>
                  <pic:nvPicPr>
                    <pic:cNvPr descr="figures/fig-ch4-05.png" id="192" name="Picture"/>
                    <pic:cNvPicPr>
                      <a:picLocks noChangeArrowheads="1" noChangeAspect="1"/>
                    </pic:cNvPicPr>
                  </pic:nvPicPr>
                  <pic:blipFill>
                    <a:blip r:embed="rId190"/>
                    <a:stretch>
                      <a:fillRect/>
                    </a:stretch>
                  </pic:blipFill>
                  <pic:spPr bwMode="auto">
                    <a:xfrm>
                      <a:off x="0" y="0"/>
                      <a:ext cx="5334000" cy="3252107"/>
                    </a:xfrm>
                    <a:prstGeom prst="rect">
                      <a:avLst/>
                    </a:prstGeom>
                    <a:noFill/>
                    <a:ln w="9525">
                      <a:noFill/>
                      <a:headEnd/>
                      <a:tailEnd/>
                    </a:ln>
                  </pic:spPr>
                </pic:pic>
              </a:graphicData>
            </a:graphic>
          </wp:inline>
        </w:drawing>
      </w:r>
    </w:p>
    <w:p>
      <w:pPr>
        <w:pStyle w:val="BodyText"/>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93"/>
    <w:bookmarkStart w:id="194"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94"/>
    <w:bookmarkEnd w:id="195"/>
    <w:bookmarkStart w:id="199"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96"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96"/>
    <w:bookmarkStart w:id="197"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97"/>
    <w:bookmarkStart w:id="198"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98"/>
    <w:bookmarkEnd w:id="199"/>
    <w:bookmarkStart w:id="212" w:name="X82cb67a00309a1ccf9e25fc9800cf16295725a4"/>
    <w:p>
      <w:pPr>
        <w:pStyle w:val="Heading3"/>
      </w:pPr>
      <w:r>
        <w:t xml:space="preserve">4.3.4. Các sơ đồ tuần tự</w:t>
      </w:r>
    </w:p>
    <w:bookmarkStart w:id="203" w:name="a-nhận-dạng-từ-ảnh"/>
    <w:p>
      <w:pPr>
        <w:pStyle w:val="Heading4"/>
      </w:pPr>
      <w:r>
        <w:t xml:space="preserve">a) Nhận dạng từ ảnh</w:t>
      </w:r>
    </w:p>
    <w:p>
      <w:pPr>
        <w:pStyle w:val="FirstParagraph"/>
      </w:pPr>
      <w:r>
        <w:drawing>
          <wp:inline>
            <wp:extent cx="5334000" cy="3837214"/>
            <wp:effectExtent b="0" l="0" r="0" t="0"/>
            <wp:docPr descr="" title="" id="201" name="Picture"/>
            <a:graphic>
              <a:graphicData uri="http://schemas.openxmlformats.org/drawingml/2006/picture">
                <pic:pic>
                  <pic:nvPicPr>
                    <pic:cNvPr descr="figures/fig-ch4-06.png" id="202" name="Picture"/>
                    <pic:cNvPicPr>
                      <a:picLocks noChangeArrowheads="1" noChangeAspect="1"/>
                    </pic:cNvPicPr>
                  </pic:nvPicPr>
                  <pic:blipFill>
                    <a:blip r:embed="rId200"/>
                    <a:stretch>
                      <a:fillRect/>
                    </a:stretch>
                  </pic:blipFill>
                  <pic:spPr bwMode="auto">
                    <a:xfrm>
                      <a:off x="0" y="0"/>
                      <a:ext cx="5334000" cy="3837214"/>
                    </a:xfrm>
                    <a:prstGeom prst="rect">
                      <a:avLst/>
                    </a:prstGeom>
                    <a:noFill/>
                    <a:ln w="9525">
                      <a:noFill/>
                      <a:headEnd/>
                      <a:tailEnd/>
                    </a:ln>
                  </pic:spPr>
                </pic:pic>
              </a:graphicData>
            </a:graphic>
          </wp:inline>
        </w:drawing>
      </w:r>
    </w:p>
    <w:p>
      <w:pPr>
        <w:pStyle w:val="BodyText"/>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203"/>
    <w:bookmarkStart w:id="207" w:name="b-nhận-dạng-video-bất-đồng-bộ"/>
    <w:p>
      <w:pPr>
        <w:pStyle w:val="Heading4"/>
      </w:pPr>
      <w:r>
        <w:t xml:space="preserve">b) Nhận dạng video bất đồng bộ</w:t>
      </w:r>
    </w:p>
    <w:p>
      <w:pPr>
        <w:pStyle w:val="FirstParagraph"/>
      </w:pPr>
      <w:r>
        <w:drawing>
          <wp:inline>
            <wp:extent cx="5334000" cy="4626428"/>
            <wp:effectExtent b="0" l="0" r="0" t="0"/>
            <wp:docPr descr="" title="" id="205" name="Picture"/>
            <a:graphic>
              <a:graphicData uri="http://schemas.openxmlformats.org/drawingml/2006/picture">
                <pic:pic>
                  <pic:nvPicPr>
                    <pic:cNvPr descr="figures/fig-ch4-07.png" id="206" name="Picture"/>
                    <pic:cNvPicPr>
                      <a:picLocks noChangeArrowheads="1" noChangeAspect="1"/>
                    </pic:cNvPicPr>
                  </pic:nvPicPr>
                  <pic:blipFill>
                    <a:blip r:embed="rId204"/>
                    <a:stretch>
                      <a:fillRect/>
                    </a:stretch>
                  </pic:blipFill>
                  <pic:spPr bwMode="auto">
                    <a:xfrm>
                      <a:off x="0" y="0"/>
                      <a:ext cx="5334000" cy="4626428"/>
                    </a:xfrm>
                    <a:prstGeom prst="rect">
                      <a:avLst/>
                    </a:prstGeom>
                    <a:noFill/>
                    <a:ln w="9525">
                      <a:noFill/>
                      <a:headEnd/>
                      <a:tailEnd/>
                    </a:ln>
                  </pic:spPr>
                </pic:pic>
              </a:graphicData>
            </a:graphic>
          </wp:inline>
        </w:drawing>
      </w:r>
    </w:p>
    <w:p>
      <w:pPr>
        <w:pStyle w:val="BodyText"/>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207"/>
    <w:bookmarkStart w:id="211"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FirstParagraph"/>
      </w:pPr>
      <w:r>
        <w:drawing>
          <wp:inline>
            <wp:extent cx="5334000" cy="5306785"/>
            <wp:effectExtent b="0" l="0" r="0" t="0"/>
            <wp:docPr descr="" title="" id="209" name="Picture"/>
            <a:graphic>
              <a:graphicData uri="http://schemas.openxmlformats.org/drawingml/2006/picture">
                <pic:pic>
                  <pic:nvPicPr>
                    <pic:cNvPr descr="figures/fig-ch4-08.png" id="210" name="Picture"/>
                    <pic:cNvPicPr>
                      <a:picLocks noChangeArrowheads="1" noChangeAspect="1"/>
                    </pic:cNvPicPr>
                  </pic:nvPicPr>
                  <pic:blipFill>
                    <a:blip r:embed="rId208"/>
                    <a:stretch>
                      <a:fillRect/>
                    </a:stretch>
                  </pic:blipFill>
                  <pic:spPr bwMode="auto">
                    <a:xfrm>
                      <a:off x="0" y="0"/>
                      <a:ext cx="5334000" cy="5306785"/>
                    </a:xfrm>
                    <a:prstGeom prst="rect">
                      <a:avLst/>
                    </a:prstGeom>
                    <a:noFill/>
                    <a:ln w="9525">
                      <a:noFill/>
                      <a:headEnd/>
                      <a:tailEnd/>
                    </a:ln>
                  </pic:spPr>
                </pic:pic>
              </a:graphicData>
            </a:graphic>
          </wp:inline>
        </w:drawing>
      </w:r>
    </w:p>
    <w:p>
      <w:pPr>
        <w:pStyle w:val="BodyText"/>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211"/>
    <w:bookmarkEnd w:id="212"/>
    <w:bookmarkEnd w:id="213"/>
    <w:bookmarkStart w:id="227" w:name="X2003d4e027d416ca71d65373e9047f53efa1c0c"/>
    <w:p>
      <w:pPr>
        <w:pStyle w:val="Heading2"/>
      </w:pPr>
      <w:r>
        <w:t xml:space="preserve">4.4. Thiết kế cơ sở dữ liệu</w:t>
      </w:r>
    </w:p>
    <w:bookmarkStart w:id="217"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BodyText"/>
      </w:pPr>
      <w:r>
        <w:drawing>
          <wp:inline>
            <wp:extent cx="5334000" cy="2966357"/>
            <wp:effectExtent b="0" l="0" r="0" t="0"/>
            <wp:docPr descr="" title="" id="215" name="Picture"/>
            <a:graphic>
              <a:graphicData uri="http://schemas.openxmlformats.org/drawingml/2006/picture">
                <pic:pic>
                  <pic:nvPicPr>
                    <pic:cNvPr descr="figures/fig-ch4-09.png" id="216" name="Picture"/>
                    <pic:cNvPicPr>
                      <a:picLocks noChangeArrowheads="1" noChangeAspect="1"/>
                    </pic:cNvPicPr>
                  </pic:nvPicPr>
                  <pic:blipFill>
                    <a:blip r:embed="rId214"/>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217"/>
    <w:bookmarkStart w:id="220" w:name="X313290b76e39c654707f33c4e9a4b927e78d765"/>
    <w:p>
      <w:pPr>
        <w:pStyle w:val="Heading3"/>
      </w:pPr>
      <w:r>
        <w:t xml:space="preserve">4.4.2. Mô tả chi tiết các bảng</w:t>
      </w:r>
    </w:p>
    <w:bookmarkStart w:id="218"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218"/>
    <w:bookmarkStart w:id="219"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219"/>
    <w:bookmarkEnd w:id="220"/>
    <w:bookmarkStart w:id="226"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221"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4"/>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4"/>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221"/>
    <w:bookmarkStart w:id="222"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2.2.4).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5"/>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5"/>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5"/>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222"/>
    <w:bookmarkStart w:id="223"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223"/>
    <w:bookmarkStart w:id="224"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2.2.2(c)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2.2.4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224"/>
    <w:bookmarkStart w:id="225"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225"/>
    <w:bookmarkEnd w:id="226"/>
    <w:bookmarkEnd w:id="227"/>
    <w:bookmarkStart w:id="242" w:name="X590c2fcba57dc1a9e351d50347265e317629764"/>
    <w:p>
      <w:pPr>
        <w:pStyle w:val="Heading2"/>
      </w:pPr>
      <w:r>
        <w:t xml:space="preserve">4.5. Thiết kế giao diện người dùng</w:t>
      </w:r>
    </w:p>
    <w:bookmarkStart w:id="231"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BodyText"/>
      </w:pPr>
      <w:r>
        <w:drawing>
          <wp:inline>
            <wp:extent cx="5334000" cy="1238250"/>
            <wp:effectExtent b="0" l="0" r="0" t="0"/>
            <wp:docPr descr="" title="" id="229" name="Picture"/>
            <a:graphic>
              <a:graphicData uri="http://schemas.openxmlformats.org/drawingml/2006/picture">
                <pic:pic>
                  <pic:nvPicPr>
                    <pic:cNvPr descr="figures/fig-ch4-10.png" id="230" name="Picture"/>
                    <pic:cNvPicPr>
                      <a:picLocks noChangeArrowheads="1" noChangeAspect="1"/>
                    </pic:cNvPicPr>
                  </pic:nvPicPr>
                  <pic:blipFill>
                    <a:blip r:embed="rId228"/>
                    <a:stretch>
                      <a:fillRect/>
                    </a:stretch>
                  </pic:blipFill>
                  <pic:spPr bwMode="auto">
                    <a:xfrm>
                      <a:off x="0" y="0"/>
                      <a:ext cx="5334000" cy="1238250"/>
                    </a:xfrm>
                    <a:prstGeom prst="rect">
                      <a:avLst/>
                    </a:prstGeom>
                    <a:noFill/>
                    <a:ln w="9525">
                      <a:noFill/>
                      <a:headEnd/>
                      <a:tailEnd/>
                    </a:ln>
                  </pic:spPr>
                </pic:pic>
              </a:graphicData>
            </a:graphic>
          </wp:inline>
        </w:drawing>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231"/>
    <w:bookmarkStart w:id="237" w:name="Xf7796d46797928d0484051c2f1bb0eaebf8e639"/>
    <w:p>
      <w:pPr>
        <w:pStyle w:val="Heading3"/>
      </w:pPr>
      <w:r>
        <w:t xml:space="preserve">4.5.2. Mô tả các màn hình chính</w:t>
      </w:r>
    </w:p>
    <w:bookmarkStart w:id="23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6"/>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6"/>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232"/>
    <w:bookmarkStart w:id="23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233"/>
    <w:bookmarkStart w:id="23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234"/>
    <w:bookmarkStart w:id="23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235"/>
    <w:bookmarkStart w:id="23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236"/>
    <w:bookmarkEnd w:id="237"/>
    <w:bookmarkStart w:id="241" w:name="X77c09155e68f13b5e70d7e295eddce5f201b20d"/>
    <w:p>
      <w:pPr>
        <w:pStyle w:val="Heading3"/>
      </w:pPr>
      <w:r>
        <w:t xml:space="preserve">4.5.3. Nguyên tắc trải nghiệm người dùng</w:t>
      </w:r>
    </w:p>
    <w:bookmarkStart w:id="23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238"/>
    <w:bookmarkStart w:id="23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239"/>
    <w:bookmarkStart w:id="24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240"/>
    <w:bookmarkEnd w:id="241"/>
    <w:bookmarkEnd w:id="242"/>
    <w:bookmarkStart w:id="243"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243"/>
    <w:bookmarkEnd w:id="244"/>
    <w:bookmarkStart w:id="336"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249" w:name="X9648435cc2196dc1d933083980b2e324823648e"/>
    <w:p>
      <w:pPr>
        <w:pStyle w:val="Heading2"/>
      </w:pPr>
      <w:r>
        <w:t xml:space="preserve">5.1. Môi trường và công cụ phát triển</w:t>
      </w:r>
    </w:p>
    <w:bookmarkStart w:id="245"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245"/>
    <w:bookmarkStart w:id="246"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246"/>
    <w:bookmarkStart w:id="247"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2.5.4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2.4.5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7"/>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7"/>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7"/>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247"/>
    <w:bookmarkStart w:id="248"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248"/>
    <w:bookmarkEnd w:id="249"/>
    <w:bookmarkStart w:id="257" w:name="X93e6b5b0b32167055628bccbb9f8fbee4bd788c"/>
    <w:p>
      <w:pPr>
        <w:pStyle w:val="Heading2"/>
      </w:pPr>
      <w:r>
        <w:t xml:space="preserve">5.2. Xây dựng bộ dữ liệu</w:t>
      </w:r>
    </w:p>
    <w:bookmarkStart w:id="254"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BodyText"/>
      </w:pPr>
      <w:r>
        <w:drawing>
          <wp:inline>
            <wp:extent cx="5334000" cy="802821"/>
            <wp:effectExtent b="0" l="0" r="0" t="0"/>
            <wp:docPr descr="" title="" id="251" name="Picture"/>
            <a:graphic>
              <a:graphicData uri="http://schemas.openxmlformats.org/drawingml/2006/picture">
                <pic:pic>
                  <pic:nvPicPr>
                    <pic:cNvPr descr="figures/fig-ch5-01.png" id="252" name="Picture"/>
                    <pic:cNvPicPr>
                      <a:picLocks noChangeArrowheads="1" noChangeAspect="1"/>
                    </pic:cNvPicPr>
                  </pic:nvPicPr>
                  <pic:blipFill>
                    <a:blip r:embed="rId25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53"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253"/>
    <w:bookmarkEnd w:id="254"/>
    <w:bookmarkStart w:id="255"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8"/>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8"/>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55"/>
    <w:bookmarkStart w:id="256"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19">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56"/>
    <w:bookmarkEnd w:id="257"/>
    <w:bookmarkStart w:id="262" w:name="Xedea53cc55ffe8dcbbf243f2427391da8e8c3e1"/>
    <w:p>
      <w:pPr>
        <w:pStyle w:val="Heading2"/>
      </w:pPr>
      <w:r>
        <w:t xml:space="preserve">5.3. Huấn luyện bộ phát hiện biển số</w:t>
      </w:r>
    </w:p>
    <w:bookmarkStart w:id="258"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58"/>
    <w:bookmarkStart w:id="259"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9"/>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9"/>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9"/>
        </w:numPr>
      </w:pPr>
      <w:r>
        <w:t xml:space="preserve">Bước nhảy tại epoch 10 khi</w:t>
      </w:r>
      <w:r>
        <w:t xml:space="preserve"> </w:t>
      </w:r>
      <w:r>
        <w:rPr>
          <w:rStyle w:val="VerbatimChar"/>
        </w:rPr>
        <w:t xml:space="preserve">close_mosaic</w:t>
      </w:r>
      <w:r>
        <w:t xml:space="preserve"> </w:t>
      </w:r>
      <w:r>
        <w:t xml:space="preserve">kích hoạt.</w:t>
      </w:r>
    </w:p>
    <w:bookmarkEnd w:id="259"/>
    <w:bookmarkStart w:id="260"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19">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19">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19">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19">
        <w:r>
          <w:rPr>
            <w:rStyle w:val="Hyperlink"/>
          </w:rPr>
          <w:t xml:space="preserve">mAP@0.5</w:t>
        </w:r>
      </w:hyperlink>
      <w:r>
        <w:t xml:space="preserve">:0.95 trên val cao nhất, và cũng là epoch cuối; tập test không được dùng cho bất kỳ quyết định nào trong mục này.</w:t>
      </w:r>
    </w:p>
    <w:bookmarkEnd w:id="260"/>
    <w:bookmarkStart w:id="261"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61"/>
    <w:bookmarkEnd w:id="262"/>
    <w:bookmarkStart w:id="263"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63"/>
    <w:bookmarkStart w:id="299" w:name="X217bfd3695c7f134aa41f0fae49968e6a4c0c17"/>
    <w:p>
      <w:pPr>
        <w:pStyle w:val="Heading2"/>
      </w:pPr>
      <w:r>
        <w:t xml:space="preserve">5.5. Cài đặt tầng AI</w:t>
      </w:r>
    </w:p>
    <w:bookmarkStart w:id="264"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64"/>
    <w:bookmarkStart w:id="268"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BodyText"/>
      </w:pPr>
      <w:r>
        <w:drawing>
          <wp:inline>
            <wp:extent cx="5334000" cy="2505906"/>
            <wp:effectExtent b="0" l="0" r="0" t="0"/>
            <wp:docPr descr="" title="" id="266" name="Picture"/>
            <a:graphic>
              <a:graphicData uri="http://schemas.openxmlformats.org/drawingml/2006/picture">
                <pic:pic>
                  <pic:nvPicPr>
                    <pic:cNvPr descr="figures/fig-ch5-02.png" id="267" name="Picture"/>
                    <pic:cNvPicPr>
                      <a:picLocks noChangeArrowheads="1" noChangeAspect="1"/>
                    </pic:cNvPicPr>
                  </pic:nvPicPr>
                  <pic:blipFill>
                    <a:blip r:embed="rId265"/>
                    <a:stretch>
                      <a:fillRect/>
                    </a:stretch>
                  </pic:blipFill>
                  <pic:spPr bwMode="auto">
                    <a:xfrm>
                      <a:off x="0" y="0"/>
                      <a:ext cx="5334000" cy="2505906"/>
                    </a:xfrm>
                    <a:prstGeom prst="rect">
                      <a:avLst/>
                    </a:prstGeom>
                    <a:noFill/>
                    <a:ln w="9525">
                      <a:noFill/>
                      <a:headEnd/>
                      <a:tailEnd/>
                    </a:ln>
                  </pic:spPr>
                </pic:pic>
              </a:graphicData>
            </a:graphic>
          </wp:inline>
        </w:drawing>
      </w:r>
    </w:p>
    <w:p>
      <w:pPr>
        <w:pStyle w:val="BodyText"/>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68"/>
    <w:bookmarkStart w:id="269"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69"/>
    <w:bookmarkStart w:id="273"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70"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70"/>
    <w:bookmarkStart w:id="271"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71"/>
    <w:bookmarkStart w:id="272"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72"/>
    <w:bookmarkEnd w:id="273"/>
    <w:bookmarkStart w:id="281"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74"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74"/>
    <w:bookmarkStart w:id="275"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75"/>
    <w:bookmarkStart w:id="276"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40"/>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40"/>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76"/>
    <w:bookmarkStart w:id="277"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77"/>
    <w:bookmarkStart w:id="278"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78"/>
    <w:bookmarkStart w:id="279"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79"/>
    <w:bookmarkStart w:id="280"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80"/>
    <w:bookmarkEnd w:id="281"/>
    <w:bookmarkStart w:id="291"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82"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82"/>
    <w:bookmarkStart w:id="283"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83"/>
    <w:bookmarkStart w:id="284"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1"/>
        </w:numPr>
      </w:pPr>
      <w:r>
        <w:t xml:space="preserve">Kiểu mới (cấp từ 15/08/2023): sê-ri hai chữ cái —</w:t>
      </w:r>
      <w:r>
        <w:t xml:space="preserve"> </w:t>
      </w:r>
      <w:r>
        <w:rPr>
          <w:rStyle w:val="VerbatimChar"/>
        </w:rPr>
        <w:t xml:space="preserve">29AA12345</w:t>
      </w:r>
    </w:p>
    <w:p>
      <w:pPr>
        <w:pStyle w:val="Compact"/>
        <w:numPr>
          <w:ilvl w:val="0"/>
          <w:numId w:val="1041"/>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84"/>
    <w:bookmarkStart w:id="285"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85"/>
    <w:bookmarkStart w:id="28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287" name="Picture"/>
            <a:graphic>
              <a:graphicData uri="http://schemas.openxmlformats.org/drawingml/2006/picture">
                <pic:pic>
                  <pic:nvPicPr>
                    <pic:cNvPr descr="figures/fig-ch5-03.png" id="288" name="Picture"/>
                    <pic:cNvPicPr>
                      <a:picLocks noChangeArrowheads="1" noChangeAspect="1"/>
                    </pic:cNvPicPr>
                  </pic:nvPicPr>
                  <pic:blipFill>
                    <a:blip r:embed="rId28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Ba nguyên tắc vận hành mang tính chịu lực:</w:t>
      </w:r>
    </w:p>
    <w:p>
      <w:pPr>
        <w:pStyle w:val="Compact"/>
        <w:numPr>
          <w:ilvl w:val="0"/>
          <w:numId w:val="1042"/>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2"/>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2"/>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89"/>
    <w:bookmarkStart w:id="29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3"/>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3"/>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90"/>
    <w:bookmarkEnd w:id="291"/>
    <w:bookmarkStart w:id="292"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92"/>
    <w:bookmarkStart w:id="298"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9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4"/>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4"/>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93"/>
    <w:bookmarkStart w:id="29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94"/>
    <w:bookmarkStart w:id="29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95"/>
    <w:bookmarkStart w:id="29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96"/>
    <w:bookmarkStart w:id="29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97"/>
    <w:bookmarkEnd w:id="298"/>
    <w:bookmarkEnd w:id="299"/>
    <w:bookmarkStart w:id="317" w:name="X4bb205ed7c43a9394a51f5cd8e52d1fb252fb5d"/>
    <w:p>
      <w:pPr>
        <w:pStyle w:val="Heading2"/>
      </w:pPr>
      <w:r>
        <w:t xml:space="preserve">5.6. Cài đặt backend</w:t>
      </w:r>
    </w:p>
    <w:bookmarkStart w:id="303"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BodyText"/>
      </w:pPr>
      <w:r>
        <w:drawing>
          <wp:inline>
            <wp:extent cx="5334000" cy="5490422"/>
            <wp:effectExtent b="0" l="0" r="0" t="0"/>
            <wp:docPr descr="" title="" id="301" name="Picture"/>
            <a:graphic>
              <a:graphicData uri="http://schemas.openxmlformats.org/drawingml/2006/picture">
                <pic:pic>
                  <pic:nvPicPr>
                    <pic:cNvPr descr="figures/fig-ch5-04.png" id="302" name="Picture"/>
                    <pic:cNvPicPr>
                      <a:picLocks noChangeArrowheads="1" noChangeAspect="1"/>
                    </pic:cNvPicPr>
                  </pic:nvPicPr>
                  <pic:blipFill>
                    <a:blip r:embed="rId300"/>
                    <a:stretch>
                      <a:fillRect/>
                    </a:stretch>
                  </pic:blipFill>
                  <pic:spPr bwMode="auto">
                    <a:xfrm>
                      <a:off x="0" y="0"/>
                      <a:ext cx="5334000" cy="5490422"/>
                    </a:xfrm>
                    <a:prstGeom prst="rect">
                      <a:avLst/>
                    </a:prstGeom>
                    <a:noFill/>
                    <a:ln w="9525">
                      <a:noFill/>
                      <a:headEnd/>
                      <a:tailEnd/>
                    </a:ln>
                  </pic:spPr>
                </pic:pic>
              </a:graphicData>
            </a:graphic>
          </wp:inline>
        </w:drawing>
      </w:r>
    </w:p>
    <w:p>
      <w:pPr>
        <w:pStyle w:val="BodyText"/>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303"/>
    <w:bookmarkStart w:id="308"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BodyText"/>
      </w:pPr>
      <w:r>
        <w:drawing>
          <wp:inline>
            <wp:extent cx="5334000" cy="3864428"/>
            <wp:effectExtent b="0" l="0" r="0" t="0"/>
            <wp:docPr descr="" title="" id="305" name="Picture"/>
            <a:graphic>
              <a:graphicData uri="http://schemas.openxmlformats.org/drawingml/2006/picture">
                <pic:pic>
                  <pic:nvPicPr>
                    <pic:cNvPr descr="figures/fig-ch5-05.png" id="306" name="Picture"/>
                    <pic:cNvPicPr>
                      <a:picLocks noChangeArrowheads="1" noChangeAspect="1"/>
                    </pic:cNvPicPr>
                  </pic:nvPicPr>
                  <pic:blipFill>
                    <a:blip r:embed="rId304"/>
                    <a:stretch>
                      <a:fillRect/>
                    </a:stretch>
                  </pic:blipFill>
                  <pic:spPr bwMode="auto">
                    <a:xfrm>
                      <a:off x="0" y="0"/>
                      <a:ext cx="5334000" cy="3864428"/>
                    </a:xfrm>
                    <a:prstGeom prst="rect">
                      <a:avLst/>
                    </a:prstGeom>
                    <a:noFill/>
                    <a:ln w="9525">
                      <a:noFill/>
                      <a:headEnd/>
                      <a:tailEnd/>
                    </a:ln>
                  </pic:spPr>
                </pic:pic>
              </a:graphicData>
            </a:graphic>
          </wp:inline>
        </w:drawing>
      </w:r>
    </w:p>
    <w:p>
      <w:pPr>
        <w:pStyle w:val="BodyText"/>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307"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307"/>
    <w:bookmarkEnd w:id="308"/>
    <w:bookmarkStart w:id="309"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5"/>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5"/>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5"/>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5"/>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5"/>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5"/>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309"/>
    <w:bookmarkStart w:id="310"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310"/>
    <w:bookmarkStart w:id="311"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6"/>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6"/>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6"/>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311"/>
    <w:bookmarkStart w:id="312"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312"/>
    <w:bookmarkStart w:id="316"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313"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313"/>
    <w:bookmarkStart w:id="314"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7"/>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7"/>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314"/>
    <w:bookmarkStart w:id="315"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315"/>
    <w:bookmarkEnd w:id="316"/>
    <w:bookmarkEnd w:id="317"/>
    <w:bookmarkStart w:id="323" w:name="Xaa0c572de47d38d83f7372c8eff0c6ae0643c4e"/>
    <w:p>
      <w:pPr>
        <w:pStyle w:val="Heading2"/>
      </w:pPr>
      <w:r>
        <w:t xml:space="preserve">5.7. Cài đặt frontend</w:t>
      </w:r>
    </w:p>
    <w:bookmarkStart w:id="318"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318"/>
    <w:bookmarkStart w:id="319"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319"/>
    <w:bookmarkStart w:id="320"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8"/>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8"/>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320"/>
    <w:bookmarkStart w:id="321"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321"/>
    <w:bookmarkStart w:id="322"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9"/>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9"/>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9"/>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322"/>
    <w:bookmarkEnd w:id="323"/>
    <w:bookmarkStart w:id="330"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327"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FirstParagraph"/>
      </w:pPr>
      <w:r>
        <w:drawing>
          <wp:inline>
            <wp:extent cx="5334000" cy="1231446"/>
            <wp:effectExtent b="0" l="0" r="0" t="0"/>
            <wp:docPr descr="" title="" id="325" name="Picture"/>
            <a:graphic>
              <a:graphicData uri="http://schemas.openxmlformats.org/drawingml/2006/picture">
                <pic:pic>
                  <pic:nvPicPr>
                    <pic:cNvPr descr="figures/fig-ch5-06.png" id="326" name="Picture"/>
                    <pic:cNvPicPr>
                      <a:picLocks noChangeArrowheads="1" noChangeAspect="1"/>
                    </pic:cNvPicPr>
                  </pic:nvPicPr>
                  <pic:blipFill>
                    <a:blip r:embed="rId324"/>
                    <a:stretch>
                      <a:fillRect/>
                    </a:stretch>
                  </pic:blipFill>
                  <pic:spPr bwMode="auto">
                    <a:xfrm>
                      <a:off x="0" y="0"/>
                      <a:ext cx="5334000" cy="1231446"/>
                    </a:xfrm>
                    <a:prstGeom prst="rect">
                      <a:avLst/>
                    </a:prstGeom>
                    <a:noFill/>
                    <a:ln w="9525">
                      <a:noFill/>
                      <a:headEnd/>
                      <a:tailEnd/>
                    </a:ln>
                  </pic:spPr>
                </pic:pic>
              </a:graphicData>
            </a:graphic>
          </wp:inline>
        </w:drawing>
      </w:r>
    </w:p>
    <w:p>
      <w:pPr>
        <w:pStyle w:val="BodyText"/>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327"/>
    <w:bookmarkStart w:id="328"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328"/>
    <w:bookmarkStart w:id="329"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329"/>
    <w:bookmarkEnd w:id="330"/>
    <w:bookmarkStart w:id="334"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331"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9">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331"/>
    <w:bookmarkStart w:id="332"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50"/>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50"/>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19">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19">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19">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332"/>
    <w:bookmarkStart w:id="333"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1"/>
        </w:numPr>
      </w:pPr>
      <w:r>
        <w:rPr>
          <w:b/>
          <w:bCs/>
        </w:rPr>
        <w:t xml:space="preserve">1 điểm</w:t>
      </w:r>
      <w:r>
        <w:t xml:space="preserve"> </w:t>
      </w:r>
      <w:r>
        <w:t xml:space="preserve">là cải tiến so với thiết kế (#1);</w:t>
      </w:r>
    </w:p>
    <w:p>
      <w:pPr>
        <w:pStyle w:val="Compact"/>
        <w:numPr>
          <w:ilvl w:val="0"/>
          <w:numId w:val="1051"/>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1"/>
        </w:numPr>
      </w:pPr>
      <w:r>
        <w:rPr>
          <w:b/>
          <w:bCs/>
        </w:rPr>
        <w:t xml:space="preserve">4 điểm</w:t>
      </w:r>
      <w:r>
        <w:t xml:space="preserve"> </w:t>
      </w:r>
      <w:r>
        <w:t xml:space="preserve">là công việc chưa hoàn thành hoặc chỉ tiêu chưa đạt (#3, #4, #5, #6);</w:t>
      </w:r>
    </w:p>
    <w:p>
      <w:pPr>
        <w:pStyle w:val="Compact"/>
        <w:numPr>
          <w:ilvl w:val="0"/>
          <w:numId w:val="1051"/>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333"/>
    <w:bookmarkEnd w:id="334"/>
    <w:bookmarkStart w:id="335"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2"/>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2"/>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2"/>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2"/>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2"/>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3"/>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3"/>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3"/>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335"/>
    <w:bookmarkEnd w:id="336"/>
    <w:bookmarkStart w:id="40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r>
        <w:pict>
          <v:rect style="width:0;height:1.5pt" o:hralign="center" o:hrstd="t" o:hr="t"/>
        </w:pict>
      </w:r>
    </w:p>
    <w:bookmarkStart w:id="343" w:name="X6a03f06cc4096e2bffabc162fc7d0f106fa6dd7"/>
    <w:p>
      <w:pPr>
        <w:pStyle w:val="Heading2"/>
      </w:pPr>
      <w:r>
        <w:t xml:space="preserve">6.1. Mục tiêu và phương pháp đánh giá</w:t>
      </w:r>
    </w:p>
    <w:bookmarkStart w:id="337"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337"/>
    <w:bookmarkStart w:id="338"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338"/>
    <w:bookmarkStart w:id="342"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BodyText"/>
      </w:pPr>
      <w:r>
        <w:drawing>
          <wp:inline>
            <wp:extent cx="5334000" cy="6408964"/>
            <wp:effectExtent b="0" l="0" r="0" t="0"/>
            <wp:docPr descr="" title="" id="340" name="Picture"/>
            <a:graphic>
              <a:graphicData uri="http://schemas.openxmlformats.org/drawingml/2006/picture">
                <pic:pic>
                  <pic:nvPicPr>
                    <pic:cNvPr descr="figures/fig-ch6-01.png" id="341" name="Picture"/>
                    <pic:cNvPicPr>
                      <a:picLocks noChangeArrowheads="1" noChangeAspect="1"/>
                    </pic:cNvPicPr>
                  </pic:nvPicPr>
                  <pic:blipFill>
                    <a:blip r:embed="rId3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4"/>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4"/>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4"/>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342"/>
    <w:bookmarkEnd w:id="343"/>
    <w:bookmarkStart w:id="347" w:name="X2d2bd0796cde4d06756c47e1552c491e1669387"/>
    <w:p>
      <w:pPr>
        <w:pStyle w:val="Heading2"/>
      </w:pPr>
      <w:r>
        <w:t xml:space="preserve">6.2. Môi trường thực nghiệm</w:t>
      </w:r>
    </w:p>
    <w:bookmarkStart w:id="344"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344"/>
    <w:bookmarkStart w:id="345"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2.4.5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345"/>
    <w:bookmarkStart w:id="346"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346"/>
    <w:bookmarkEnd w:id="347"/>
    <w:bookmarkStart w:id="353" w:name="X4792b4a48e9fa6044668b4cba2c0e9da4fbd7ab"/>
    <w:p>
      <w:pPr>
        <w:pStyle w:val="Heading2"/>
      </w:pPr>
      <w:r>
        <w:t xml:space="preserve">6.3. Bộ dữ liệu thực nghiệm</w:t>
      </w:r>
    </w:p>
    <w:bookmarkStart w:id="348"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348"/>
    <w:bookmarkStart w:id="349"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349"/>
    <w:bookmarkStart w:id="351"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350">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5"/>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5"/>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5"/>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351"/>
    <w:bookmarkStart w:id="352"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350">
        <w:r>
          <w:rPr>
            <w:rStyle w:val="VerbatimChar"/>
          </w:rPr>
          <w:t xml:space="preserve">docs/reports/02-dataset-report.md</w:t>
        </w:r>
      </w:hyperlink>
      <w:r>
        <w:t xml:space="preserve">.</w:t>
      </w:r>
    </w:p>
    <w:p>
      <w:r>
        <w:pict>
          <v:rect style="width:0;height:1.5pt" o:hralign="center" o:hrstd="t" o:hr="t"/>
        </w:pict>
      </w:r>
    </w:p>
    <w:bookmarkEnd w:id="352"/>
    <w:bookmarkEnd w:id="353"/>
    <w:bookmarkStart w:id="358"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354"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19">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19">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6"/>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6"/>
        </w:numPr>
      </w:pPr>
      <w:hyperlink r:id="rId19">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19">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6"/>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354"/>
    <w:bookmarkStart w:id="355"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355"/>
    <w:bookmarkStart w:id="356"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19">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19">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19">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19">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356"/>
    <w:bookmarkStart w:id="357"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[71]</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19">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19">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357"/>
    <w:bookmarkEnd w:id="358"/>
    <w:bookmarkStart w:id="375"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359"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359"/>
    <w:bookmarkStart w:id="361"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360"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7"/>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7"/>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360"/>
    <w:bookmarkEnd w:id="361"/>
    <w:bookmarkStart w:id="362"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8"/>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8"/>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8"/>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362"/>
    <w:bookmarkStart w:id="363"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9"/>
        </w:numPr>
      </w:pPr>
      <w:r>
        <w:t xml:space="preserve">Cặp phải xuất hiện với tần suất vượt một ngưỡng thống kê tối thiểu, không phải một hai lần lẻ tẻ.</w:t>
      </w:r>
    </w:p>
    <w:p>
      <w:pPr>
        <w:pStyle w:val="Compact"/>
        <w:numPr>
          <w:ilvl w:val="0"/>
          <w:numId w:val="1059"/>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9"/>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363"/>
    <w:bookmarkStart w:id="364"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19">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19">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364"/>
    <w:bookmarkStart w:id="371"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365"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365"/>
    <w:bookmarkStart w:id="366"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60"/>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60"/>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60"/>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60"/>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366"/>
    <w:bookmarkStart w:id="367"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367"/>
    <w:bookmarkStart w:id="368"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1"/>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1"/>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1"/>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368"/>
    <w:bookmarkStart w:id="369"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369"/>
    <w:bookmarkStart w:id="370"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370"/>
    <w:bookmarkEnd w:id="371"/>
    <w:bookmarkStart w:id="374"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372"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372"/>
    <w:bookmarkStart w:id="373"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6.11 chứ không phải một điểm bị lờ đi.</w:t>
      </w:r>
    </w:p>
    <w:p>
      <w:r>
        <w:pict>
          <v:rect style="width:0;height:1.5pt" o:hralign="center" o:hrstd="t" o:hr="t"/>
        </w:pict>
      </w:r>
    </w:p>
    <w:bookmarkEnd w:id="373"/>
    <w:bookmarkEnd w:id="374"/>
    <w:bookmarkEnd w:id="375"/>
    <w:bookmarkStart w:id="383"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76"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76"/>
    <w:bookmarkStart w:id="377"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77"/>
    <w:bookmarkStart w:id="378"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19">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19">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2"/>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2"/>
        </w:numPr>
      </w:pPr>
      <w:r>
        <w:rPr>
          <w:b/>
          <w:bCs/>
        </w:rPr>
        <w:t xml:space="preserve">Bật MKL-DNN và chỉnh số luồng CPU</w:t>
      </w:r>
      <w:r>
        <w:t xml:space="preserve"> </w:t>
      </w:r>
      <w:r>
        <w:t xml:space="preserve">cho backend PaddlePaddle.</w:t>
      </w:r>
    </w:p>
    <w:p>
      <w:pPr>
        <w:pStyle w:val="Compact"/>
        <w:numPr>
          <w:ilvl w:val="0"/>
          <w:numId w:val="1062"/>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2"/>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78"/>
    <w:bookmarkStart w:id="379"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79"/>
    <w:bookmarkStart w:id="380"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80"/>
    <w:bookmarkStart w:id="382"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81">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82"/>
    <w:bookmarkEnd w:id="383"/>
    <w:bookmarkStart w:id="386"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84"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3"/>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3"/>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3"/>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84"/>
    <w:bookmarkStart w:id="385"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85"/>
    <w:bookmarkEnd w:id="386"/>
    <w:bookmarkStart w:id="390"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87"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87"/>
    <w:bookmarkStart w:id="388"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88"/>
    <w:bookmarkStart w:id="389"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89"/>
    <w:bookmarkEnd w:id="390"/>
    <w:bookmarkStart w:id="394" w:name="Xdacf52ea108265e32ab2aa409957cd4dd3169bc"/>
    <w:p>
      <w:pPr>
        <w:pStyle w:val="Heading2"/>
      </w:pPr>
      <w:r>
        <w:t xml:space="preserve">6.9. Bàn luận</w:t>
      </w:r>
    </w:p>
    <w:bookmarkStart w:id="391"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4"/>
        </w:numPr>
      </w:pPr>
      <w:r>
        <w:rPr>
          <w:b/>
          <w:bCs/>
        </w:rPr>
        <w:t xml:space="preserve">Bộ phát hiện đạt toàn bộ chỉ tiêu, với biên rộng.</w:t>
      </w:r>
      <w:r>
        <w:t xml:space="preserve"> </w:t>
      </w:r>
      <w:r>
        <w:t xml:space="preserve">Theo T6.4a:</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19">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19">
        <w:r>
          <w:rPr>
            <w:rStyle w:val="Hyperlink"/>
          </w:rPr>
          <w:t xml:space="preserve">mAP@0.5</w:t>
        </w:r>
      </w:hyperlink>
      <w:r>
        <w:t xml:space="preserve"> </w:t>
      </w:r>
      <w:r>
        <w:t xml:space="preserve">chỉ 0,8553 — hệ quả đo được của tiêu chí Q6 không đạt.</w:t>
      </w:r>
    </w:p>
    <w:p>
      <w:pPr>
        <w:numPr>
          <w:ilvl w:val="0"/>
          <w:numId w:val="1064"/>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4"/>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4"/>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4"/>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91"/>
    <w:bookmarkStart w:id="392"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5"/>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5"/>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6"/>
        </w:numPr>
      </w:pPr>
      <w:r>
        <w:rPr>
          <w:b/>
          <w:bCs/>
        </w:rPr>
        <w:t xml:space="preserve">NFR-A5 (chuỗi trước hậu xử lý) = 0,6373</w:t>
      </w:r>
      <w:r>
        <w:t xml:space="preserve">, thiếu 16,27 điểm so với ngưỡng 0,80 (T6.5b).</w:t>
      </w:r>
    </w:p>
    <w:p>
      <w:pPr>
        <w:pStyle w:val="Compact"/>
        <w:numPr>
          <w:ilvl w:val="0"/>
          <w:numId w:val="1066"/>
        </w:numPr>
      </w:pPr>
      <w:r>
        <w:rPr>
          <w:b/>
          <w:bCs/>
        </w:rPr>
        <w:t xml:space="preserve">NFR-A6 (chuỗi sau hậu xử lý) = 0,7512</w:t>
      </w:r>
      <w:r>
        <w:t xml:space="preserve">, thiếu 9,88 điểm so với ngưỡng 0,85 (T6.5b).</w:t>
      </w:r>
    </w:p>
    <w:p>
      <w:pPr>
        <w:pStyle w:val="Compact"/>
        <w:numPr>
          <w:ilvl w:val="0"/>
          <w:numId w:val="1066"/>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92"/>
    <w:bookmarkStart w:id="393"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93"/>
    <w:bookmarkEnd w:id="394"/>
    <w:bookmarkStart w:id="399" w:name="X8e1d45d208b8b3c465a7a04bf29a0337a2ec16d"/>
    <w:p>
      <w:pPr>
        <w:pStyle w:val="Heading2"/>
      </w:pPr>
      <w:r>
        <w:t xml:space="preserve">6.10. Đối chiếu với các công trình đã công bố</w:t>
      </w:r>
    </w:p>
    <w:p>
      <w:pPr>
        <w:pStyle w:val="FirstParagraph"/>
      </w:pPr>
      <w:r>
        <w:t xml:space="preserve">Mục này đặt kết quả của đồ án cạnh các công trình đã khảo sát ở mục 2.7. Nó bắt</w:t>
      </w:r>
      <w:r>
        <w:t xml:space="preserve"> </w:t>
      </w:r>
      <w:r>
        <w:t xml:space="preserve">đầu bằng phần</w:t>
      </w:r>
      <w:r>
        <w:t xml:space="preserve"> </w:t>
      </w:r>
      <w:r>
        <w:rPr>
          <w:b/>
          <w:bCs/>
        </w:rPr>
        <w:t xml:space="preserve">không so được</w:t>
      </w:r>
      <w:r>
        <w:t xml:space="preserve"> </w:t>
      </w:r>
      <w:r>
        <w:t xml:space="preserve">chứ không bằng bảng số, vì đó mới là phần quyết</w:t>
      </w:r>
      <w:r>
        <w:t xml:space="preserve"> </w:t>
      </w:r>
      <w:r>
        <w:t xml:space="preserve">định cách đọc mọi con số phía sau.</w:t>
      </w:r>
    </w:p>
    <w:bookmarkStart w:id="395" w:name="X767d5cf69df65a903f501c9eec6f7cc24ba69d2"/>
    <w:p>
      <w:pPr>
        <w:pStyle w:val="Heading3"/>
      </w:pPr>
      <w:r>
        <w:t xml:space="preserve">6.10.1. Vì sao phần lớn các con số không so trực tiếp được</w:t>
      </w:r>
    </w:p>
    <w:p>
      <w:pPr>
        <w:pStyle w:val="FirstParagraph"/>
      </w:pPr>
      <w:r>
        <w:t xml:space="preserve">Ba khác biệt khiến việc đặt cạnh nhau hai con số độ chính xác của hai công trình</w:t>
      </w:r>
      <w:r>
        <w:t xml:space="preserve"> </w:t>
      </w:r>
      <w:r>
        <w:t xml:space="preserve">khác nhau là</w:t>
      </w:r>
      <w:r>
        <w:t xml:space="preserve"> </w:t>
      </w:r>
      <w:r>
        <w:rPr>
          <w:b/>
          <w:bCs/>
        </w:rPr>
        <w:t xml:space="preserve">không hợp lệ về phương pháp</w:t>
      </w:r>
      <w:r>
        <w:t xml:space="preserve">, trừ khi cả ba đều trùng: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Khác biệt</w:t>
            </w:r>
          </w:p>
        </w:tc>
        <w:tc>
          <w:tcPr/>
          <w:p>
            <w:pPr>
              <w:pStyle w:val="Compact"/>
            </w:pPr>
            <w:r>
              <w:t xml:space="preserve">Vì sao nó phá vỡ phép so</w:t>
            </w:r>
          </w:p>
        </w:tc>
      </w:tr>
      <w:tr>
        <w:tc>
          <w:tcPr/>
          <w:p>
            <w:pPr>
              <w:pStyle w:val="Compact"/>
            </w:pPr>
            <w:r>
              <w:rPr>
                <w:b/>
                <w:bCs/>
              </w:rPr>
              <w:t xml:space="preserve">Bộ dữ liệu và quốc gia</w:t>
            </w:r>
          </w:p>
        </w:tc>
        <w:tc>
          <w:tcPr/>
          <w:p>
            <w:pPr>
              <w:pStyle w:val="Compact"/>
            </w:pPr>
            <w:r>
              <w:t xml:space="preserve">Biển Trung Quốc chủ yếu một dòng; biển Brazil có bố cục và phông chữ riêng; biển Việt Nam có tỷ lệ biển hai dòng cao. Cùng một mô hình cho ra con số rất khác trên ba tập này</w:t>
            </w:r>
          </w:p>
        </w:tc>
      </w:tr>
      <w:tr>
        <w:tc>
          <w:tcPr/>
          <w:p>
            <w:pPr>
              <w:pStyle w:val="Compact"/>
            </w:pPr>
            <w:r>
              <w:rPr>
                <w:b/>
                <w:bCs/>
              </w:rPr>
              <w:t xml:space="preserve">Định nghĩa chỉ số</w:t>
            </w:r>
          </w:p>
        </w:tc>
        <w:tc>
          <w:tcPr/>
          <w:p>
            <w:pPr>
              <w:pStyle w:val="Compact"/>
            </w:pPr>
            <w:r>
              <w:rPr>
                <w:i/>
                <w:iCs/>
              </w:rPr>
              <w:t xml:space="preserve">"Accuracy"</w:t>
            </w:r>
            <w:r>
              <w:t xml:space="preserve"> </w:t>
            </w:r>
            <w:r>
              <w:t xml:space="preserve">trong các bài được khảo sát khi thì là mức ký tự, khi là mức chuỗi, khi là toàn trình có tính cả bước phát hiện. Ba định nghĩa này không cùng thang</w:t>
            </w:r>
          </w:p>
        </w:tc>
      </w:tr>
      <w:tr>
        <w:tc>
          <w:tcPr/>
          <w:p>
            <w:pPr>
              <w:pStyle w:val="Compact"/>
            </w:pPr>
            <w:r>
              <w:rPr>
                <w:b/>
                <w:bCs/>
              </w:rPr>
              <w:t xml:space="preserve">Điều kiện ảnh</w:t>
            </w:r>
          </w:p>
        </w:tc>
        <w:tc>
          <w:tcPr/>
          <w:p>
            <w:pPr>
              <w:pStyle w:val="Compact"/>
            </w:pPr>
            <w:r>
              <w:t xml:space="preserve">Camera tĩnh ở trạm thu phí khác hẳn ảnh chụp tự do; độ phân giải vùng biển chênh nhau nhiều lần</w:t>
            </w:r>
          </w:p>
        </w:tc>
      </w:tr>
    </w:tbl>
    <w:p>
      <w:pPr>
        <w:pStyle w:val="BodyText"/>
      </w:pPr>
      <w:r>
        <w:t xml:space="preserve">Bằng chứng mạnh nhất cho luận điểm này đến từ chính lĩnh vực: Laroca và cộng sự</w:t>
      </w:r>
      <w:r>
        <w:t xml:space="preserve"> </w:t>
      </w:r>
      <w:r>
        <w:t xml:space="preserve">(2022) chạy</w:t>
      </w:r>
      <w:r>
        <w:t xml:space="preserve"> </w:t>
      </w:r>
      <w:r>
        <w:rPr>
          <w:b/>
          <w:bCs/>
        </w:rPr>
        <w:t xml:space="preserve">12 mô hình OCR trên 9 tập dữ liệu công khai</w:t>
      </w:r>
      <w:r>
        <w:t xml:space="preserve"> </w:t>
      </w:r>
      <w:r>
        <w:t xml:space="preserve">và ghi nhận độ chính</w:t>
      </w:r>
      <w:r>
        <w:t xml:space="preserve"> </w:t>
      </w:r>
      <w:r>
        <w:t xml:space="preserve">xác trung bình</w:t>
      </w:r>
      <w:r>
        <w:t xml:space="preserve"> </w:t>
      </w:r>
      <w:r>
        <w:rPr>
          <w:b/>
          <w:bCs/>
        </w:rPr>
        <w:t xml:space="preserve">sụt từ 82,4% xuống 45,2%</w:t>
      </w:r>
      <w:r>
        <w:t xml:space="preserve"> </w:t>
      </w:r>
      <w:r>
        <w:t xml:space="preserve">khi chuyển sang đánh giá xuyên tập</w:t>
      </w:r>
      <w:r>
        <w:t xml:space="preserve"> </w:t>
      </w:r>
      <w:r>
        <w:t xml:space="preserve">dữ liệu. Nói cách khác,</w:t>
      </w:r>
      <w:r>
        <w:t xml:space="preserve"> </w:t>
      </w:r>
      <w:r>
        <w:rPr>
          <w:b/>
          <w:bCs/>
        </w:rPr>
        <w:t xml:space="preserve">cùng một mô hình mất gần một nửa độ chính xác chỉ vì</w:t>
      </w:r>
      <w:r>
        <w:rPr>
          <w:b/>
          <w:bCs/>
        </w:rPr>
        <w:t xml:space="preserve"> </w:t>
      </w:r>
      <w:r>
        <w:rPr>
          <w:b/>
          <w:bCs/>
        </w:rPr>
        <w:t xml:space="preserve">đổi tập kiểm thử</w:t>
      </w:r>
      <w:r>
        <w:t xml:space="preserve">. Một bảng xếp hạng ghép số từ nhiều bài khác nhau vì vậy đo</w:t>
      </w:r>
      <w:r>
        <w:t xml:space="preserve"> </w:t>
      </w:r>
      <w:r>
        <w:t xml:space="preserve">sự khác nhau của các tập dữ liệu nhiều hơn là đo sự khác nhau của các mô hình.</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dẫn ở</w:t>
      </w:r>
      <w:r>
        <w:t xml:space="preserve"> </w:t>
      </w:r>
      <w:r>
        <w:t xml:space="preserve">dưới đều</w:t>
      </w:r>
      <w:r>
        <w:t xml:space="preserve"> </w:t>
      </w:r>
      <w:r>
        <w:rPr>
          <w:b/>
          <w:bCs/>
        </w:rPr>
        <w:t xml:space="preserve">kèm tên bộ dữ liệu và quốc gia ngay trong bảng</w:t>
      </w:r>
      <w:r>
        <w:t xml:space="preserve">, và không con số</w:t>
      </w:r>
      <w:r>
        <w:t xml:space="preserve"> </w:t>
      </w:r>
      <w:r>
        <w:t xml:space="preserve">nào được dùng để kết luận rằng hệ thống của đồ án tốt hơn hay kém hơn. Chúng</w:t>
      </w:r>
      <w:r>
        <w:t xml:space="preserve"> </w:t>
      </w:r>
      <w:r>
        <w:t xml:space="preserve">chỉ trả lời một câu hỏi hẹp hơn nhiều:</w:t>
      </w:r>
      <w:r>
        <w:t xml:space="preserve"> </w:t>
      </w:r>
      <w:r>
        <w:rPr>
          <w:i/>
          <w:iCs/>
        </w:rPr>
        <w:t xml:space="preserve">kết quả của đồ án có nằm trong vùng</w:t>
      </w:r>
      <w:r>
        <w:rPr>
          <w:i/>
          <w:iCs/>
        </w:rPr>
        <w:t xml:space="preserve"> </w:t>
      </w:r>
      <w:r>
        <w:rPr>
          <w:i/>
          <w:iCs/>
        </w:rPr>
        <w:t xml:space="preserve">giá trị mà lĩnh vực đã ghi nhận hay không.</w:t>
      </w:r>
    </w:p>
    <w:bookmarkEnd w:id="395"/>
    <w:bookmarkStart w:id="396" w:name="X5ff1f965a95ed8d2389d0197bf6942a0ee0264a"/>
    <w:p>
      <w:pPr>
        <w:pStyle w:val="Heading3"/>
      </w:pPr>
      <w:r>
        <w:t xml:space="preserve">6.10.2. Khối phát hiện — nằm trong vùng giá trị đã công bố</w:t>
      </w:r>
    </w:p>
    <w:p>
      <w:pPr>
        <w:pStyle w:val="FirstParagraph"/>
      </w:pPr>
      <w:r>
        <w:t xml:space="preserve">Đây là khối so sánh được nhiều nhất, vì chỉ số</w:t>
      </w:r>
      <w:r>
        <w:t xml:space="preserve"> </w:t>
      </w:r>
      <w:hyperlink r:id="rId19">
        <w:r>
          <w:rPr>
            <w:rStyle w:val="Hyperlink"/>
          </w:rPr>
          <w:t xml:space="preserve">mAP@0.5</w:t>
        </w:r>
      </w:hyperlink>
      <w:r>
        <w:t xml:space="preserve"> </w:t>
      </w:r>
      <w:r>
        <w:t xml:space="preserve">có định nghĩa thống nhất</w:t>
      </w:r>
      <w:r>
        <w:t xml:space="preserve"> </w:t>
      </w:r>
      <w:r>
        <w:t xml:space="preserve">và phần lớn công trình trong nước đều báo cáo nó.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9">
              <w:r>
                <w:rPr>
                  <w:rStyle w:val="Hyperlink"/>
                </w:rPr>
                <w:t xml:space="preserve">mAP@0.5</w:t>
              </w:r>
            </w:hyperlink>
          </w:p>
        </w:tc>
      </w:tr>
      <w:tr>
        <w:tc>
          <w:tcPr/>
          <w:p>
            <w:pPr>
              <w:pStyle w:val="Compact"/>
            </w:pPr>
            <w:r>
              <w:t xml:space="preserve">Batra và cộng sự (2022)</w:t>
            </w:r>
          </w:p>
        </w:tc>
        <w:tc>
          <w:tcPr/>
          <w:p>
            <w:pPr>
              <w:pStyle w:val="Compact"/>
            </w:pPr>
            <w:r>
              <w:t xml:space="preserve">Google Open Images + biển Ấn Độ, 5.991 ảnh</w:t>
            </w:r>
          </w:p>
        </w:tc>
        <w:tc>
          <w:tcPr/>
          <w:p>
            <w:pPr>
              <w:pStyle w:val="Compact"/>
              <w:jc w:val="right"/>
            </w:pPr>
            <w:r>
              <w:t xml:space="preserve">87,2%</w:t>
            </w:r>
          </w:p>
        </w:tc>
      </w:tr>
      <w:tr>
        <w:tc>
          <w:tcPr/>
          <w:p>
            <w:pPr>
              <w:pStyle w:val="Compact"/>
            </w:pPr>
            <w:r>
              <w:t xml:space="preserve">Ba nghiên cứu dùng YOLO11 cho ALPR (mục 3.2)</w:t>
            </w:r>
          </w:p>
        </w:tc>
        <w:tc>
          <w:tcPr/>
          <w:p>
            <w:pPr>
              <w:pStyle w:val="Compact"/>
            </w:pPr>
            <w:r>
              <w:t xml:space="preserve">các tập khác nhau</w:t>
            </w:r>
          </w:p>
        </w:tc>
        <w:tc>
          <w:tcPr/>
          <w:p>
            <w:pPr>
              <w:pStyle w:val="Compact"/>
              <w:jc w:val="right"/>
            </w:pPr>
            <w:r>
              <w:t xml:space="preserve">90,6% – 99,5%</w:t>
            </w:r>
          </w:p>
        </w:tc>
      </w:tr>
      <w:tr>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jc w:val="right"/>
            </w:pPr>
            <w:r>
              <w:rPr>
                <w:b/>
                <w:bCs/>
              </w:rPr>
              <w:t xml:space="preserve">98,29%</w:t>
            </w:r>
          </w:p>
        </w:tc>
      </w:tr>
    </w:tbl>
    <w:p>
      <w:pPr>
        <w:pStyle w:val="BodyText"/>
      </w:pPr>
      <w:r>
        <w:t xml:space="preserve">Kết quả của đồ án nằm trong vùng trên. Điều này</w:t>
      </w:r>
      <w:r>
        <w:t xml:space="preserve"> </w:t>
      </w:r>
      <w:r>
        <w:rPr>
          <w:b/>
          <w:bCs/>
        </w:rPr>
        <w:t xml:space="preserve">không</w:t>
      </w:r>
      <w:r>
        <w:t xml:space="preserve"> </w:t>
      </w:r>
      <w:r>
        <w:t xml:space="preserve">chứng minh mô hình tốt</w:t>
      </w:r>
      <w:r>
        <w:t xml:space="preserve"> </w:t>
      </w:r>
      <w:r>
        <w:t xml:space="preserve">hơn hay kém hơn công trình nào — mỗi dòng đo trên một tập khác nhau — nhưng nó</w:t>
      </w:r>
      <w:r>
        <w:t xml:space="preserve"> </w:t>
      </w:r>
      <w:r>
        <w:t xml:space="preserve">xác nhận khối phát hiện không có bất thường so với mặt bằng đã công bố.</w:t>
      </w:r>
    </w:p>
    <w:p>
      <w:pPr>
        <w:pStyle w:val="BodyText"/>
      </w:pPr>
      <w:r>
        <w:t xml:space="preserve">Một điều kiện phải nêu kèm: tập test của đồ án</w:t>
      </w:r>
      <w:r>
        <w:t xml:space="preserve"> </w:t>
      </w:r>
      <w:r>
        <w:rPr>
          <w:b/>
          <w:bCs/>
        </w:rPr>
        <w:t xml:space="preserve">không xuyên bộ dữ liệu</w:t>
      </w:r>
      <w:r>
        <w:t xml:space="preserve">. Theo</w:t>
      </w:r>
      <w:r>
        <w:t xml:space="preserve"> </w:t>
      </w:r>
      <w:r>
        <w:t xml:space="preserve">đúng phát hiện của Laroca ở trên, con số 98,29% vì vậy</w:t>
      </w:r>
      <w:r>
        <w:t xml:space="preserve"> </w:t>
      </w:r>
      <w:r>
        <w:rPr>
          <w:b/>
          <w:bCs/>
        </w:rPr>
        <w:t xml:space="preserve">lạc quan hơn</w:t>
      </w:r>
      <w:r>
        <w:t xml:space="preserve"> </w:t>
      </w:r>
      <w:r>
        <w:t xml:space="preserve">mức mà hệ</w:t>
      </w:r>
      <w:r>
        <w:t xml:space="preserve"> </w:t>
      </w:r>
      <w:r>
        <w:t xml:space="preserve">thống đạt được khi gặp nguồn ảnh hoàn toàn mới. Hạn chế này ghi ở mục 7.3.3.</w:t>
      </w:r>
    </w:p>
    <w:bookmarkEnd w:id="396"/>
    <w:bookmarkStart w:id="397" w:name="X20a1188a05f4d9ccc683e602ceb4fcc4dbd4213"/>
    <w:p>
      <w:pPr>
        <w:pStyle w:val="Heading3"/>
      </w:pPr>
      <w:r>
        <w:t xml:space="preserve">6.10.3. Khối nhận dạng — chỗ đồ án thua, và thua ở đâu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chuỗi đầy đủ sau hậu xử lý (A6)</w:t>
            </w:r>
          </w:p>
        </w:tc>
        <w:tc>
          <w:tcPr/>
          <w:p>
            <w:pPr>
              <w:pStyle w:val="Compact"/>
              <w:jc w:val="right"/>
            </w:pPr>
            <w:r>
              <w:rPr>
                <w:b/>
                <w:bCs/>
              </w:rPr>
              <w:t xml:space="preserve">75,12%</w:t>
            </w:r>
          </w:p>
        </w:tc>
      </w:tr>
      <w:tr>
        <w:tc>
          <w:tcPr/>
          <w:p>
            <w:pPr>
              <w:pStyle w:val="Compact"/>
            </w:pPr>
            <w:r>
              <w:rPr>
                <w:b/>
                <w:bCs/>
              </w:rPr>
              <w:t xml:space="preserve">Đồ án này</w:t>
            </w:r>
          </w:p>
        </w:tc>
        <w:tc>
          <w:tcPr/>
          <w:p>
            <w:pPr>
              <w:pStyle w:val="Compact"/>
            </w:pPr>
            <w:r>
              <w:rPr>
                <w:i/>
                <w:iCs/>
              </w:rPr>
              <w:t xml:space="preserve">(cùng tập)</w:t>
            </w:r>
          </w:p>
        </w:tc>
        <w:tc>
          <w:tcPr/>
          <w:p>
            <w:pPr>
              <w:pStyle w:val="Compact"/>
            </w:pPr>
            <w:r>
              <w:rPr>
                <w:b/>
                <w:bCs/>
              </w:rPr>
              <w:t xml:space="preserve">toàn trình từ ảnh gốc (A7)</w:t>
            </w:r>
          </w:p>
        </w:tc>
        <w:tc>
          <w:tcPr/>
          <w:p>
            <w:pPr>
              <w:pStyle w:val="Compact"/>
              <w:jc w:val="right"/>
            </w:pPr>
            <w:r>
              <w:rPr>
                <w:b/>
                <w:bCs/>
              </w:rPr>
              <w:t xml:space="preserve">55,52%</w:t>
            </w:r>
          </w:p>
        </w:tc>
      </w:tr>
    </w:tbl>
    <w:p>
      <w:pPr>
        <w:pStyle w:val="BodyText"/>
      </w:pPr>
      <w:r>
        <w:rPr>
          <w:b/>
          <w:bCs/>
        </w:rPr>
        <w:t xml:space="preserve">Khoảng cách là thật và không được lấy khác biệt bộ dữ liệu ra biện minh cho</w:t>
      </w:r>
      <w:r>
        <w:rPr>
          <w:b/>
          <w:bCs/>
        </w:rPr>
        <w:t xml:space="preserve"> </w:t>
      </w:r>
      <w:r>
        <w:rPr>
          <w:b/>
          <w:bCs/>
        </w:rPr>
        <w:t xml:space="preserve">toàn bộ nó.</w:t>
      </w:r>
      <w:r>
        <w:t xml:space="preserve"> </w:t>
      </w:r>
      <w:r>
        <w:t xml:space="preserve">Nhưng chẩn đoán ở mục 6.5.3 định vị khoảng cách ấy rất rõ: chênh</w:t>
      </w:r>
      <w:r>
        <w:t xml:space="preserve"> </w:t>
      </w:r>
      <w:r>
        <w:t xml:space="preserve">lệch giữa biển một dòng và biển hai dòng ở khối OCR là</w:t>
      </w:r>
      <w:r>
        <w:t xml:space="preserve"> </w:t>
      </w:r>
      <w:r>
        <w:rPr>
          <w:b/>
          <w:bCs/>
        </w:rPr>
        <w:t xml:space="preserve">25,45 điểm</w:t>
      </w:r>
      <w:r>
        <w:t xml:space="preserve">. Phần thiếu</w:t>
      </w:r>
      <w:r>
        <w:t xml:space="preserve"> </w:t>
      </w:r>
      <w:r>
        <w:t xml:space="preserve">hụt nằm gần như trọn ở biển hai dòng — loại biển chiếm tỷ lệ lớn ở Việt Nam</w:t>
      </w:r>
      <w:r>
        <w:t xml:space="preserve"> </w:t>
      </w:r>
      <w:r>
        <w:t xml:space="preserve">nhưng chiếm tỷ lệ nhỏ trong các bộ dữ liệu Trung Quốc mà phần lớn công trình ở</w:t>
      </w:r>
      <w:r>
        <w:t xml:space="preserve"> </w:t>
      </w:r>
      <w:r>
        <w:t xml:space="preserve">bảng trên dùng để đánh giá.</w:t>
      </w:r>
    </w:p>
    <w:p>
      <w:pPr>
        <w:pStyle w:val="BodyText"/>
      </w:pPr>
      <w:r>
        <w:t xml:space="preserve">Hai dòng đáng đọc kỹ nhất trong bảng là</w:t>
      </w:r>
      <w:r>
        <w:t xml:space="preserve"> </w:t>
      </w:r>
      <w:r>
        <w:rPr>
          <w:b/>
          <w:bCs/>
        </w:rPr>
        <w:t xml:space="preserve">LPTR-AFLNet (99,37% riêng biển hai</w:t>
      </w:r>
      <w:r>
        <w:rPr>
          <w:b/>
          <w:bCs/>
        </w:rPr>
        <w:t xml:space="preserve"> </w:t>
      </w:r>
      <w:r>
        <w:rPr>
          <w:b/>
          <w:bCs/>
        </w:rPr>
        <w:t xml:space="preserve">dòng)</w:t>
      </w:r>
      <w:r>
        <w:t xml:space="preserve"> </w:t>
      </w:r>
      <w:r>
        <w:t xml:space="preserve">và</w:t>
      </w:r>
      <w:r>
        <w:t xml:space="preserve"> </w:t>
      </w:r>
      <w:r>
        <w:rPr>
          <w:b/>
          <w:bCs/>
        </w:rPr>
        <w:t xml:space="preserve">Tran–Bui (95,68% trên biển Việt Nam)</w:t>
      </w:r>
      <w:r>
        <w:t xml:space="preserve">. Cả hai cho thấy vùng giá trị</w:t>
      </w:r>
      <w:r>
        <w:t xml:space="preserve"> </w:t>
      </w:r>
      <w:r>
        <w:t xml:space="preserve">này là</w:t>
      </w:r>
      <w:r>
        <w:t xml:space="preserve"> </w:t>
      </w:r>
      <w:r>
        <w:rPr>
          <w:b/>
          <w:bCs/>
        </w:rPr>
        <w:t xml:space="preserve">đạt được</w:t>
      </w:r>
      <w:r>
        <w:t xml:space="preserve">, tức khoảng cách của đồ án không phải giới hạn của bài toán</w:t>
      </w:r>
      <w:r>
        <w:t xml:space="preserve"> </w:t>
      </w:r>
      <w:r>
        <w:t xml:space="preserve">mà là giới hạn của lựa chọn kỹ thuật: đồ án dùng một engine OCR</w:t>
      </w:r>
      <w:r>
        <w:t xml:space="preserve"> </w:t>
      </w:r>
      <w:r>
        <w:rPr>
          <w:b/>
          <w:bCs/>
        </w:rPr>
        <w:t xml:space="preserve">đa ngữ tổng</w:t>
      </w:r>
      <w:r>
        <w:rPr>
          <w:b/>
          <w:bCs/>
        </w:rPr>
        <w:t xml:space="preserve"> </w:t>
      </w:r>
      <w:r>
        <w:rPr>
          <w:b/>
          <w:bCs/>
        </w:rPr>
        <w:t xml:space="preserve">quát chưa tinh chỉnh</w:t>
      </w:r>
      <w:r>
        <w:t xml:space="preserve">, trong khi cả hai công trình kia dùng mô hình huấn luyện</w:t>
      </w:r>
      <w:r>
        <w:t xml:space="preserve"> </w:t>
      </w:r>
      <w:r>
        <w:t xml:space="preserve">riêng cho biển số. Đây chính là hướng phát triển được xếp ưu tiên cao nhất ở mục</w:t>
      </w:r>
      <w:r>
        <w:t xml:space="preserve"> </w:t>
      </w:r>
      <w:r>
        <w:t xml:space="preserve">7.4.1, và mục 5.4 đã đo thử một bước theo hướng đó.</w:t>
      </w:r>
    </w:p>
    <w:bookmarkEnd w:id="397"/>
    <w:bookmarkStart w:id="398" w:name="X069ea4a4a5b67401949400e6d050ca7bb8a09a8"/>
    <w:p>
      <w:pPr>
        <w:pStyle w:val="Heading3"/>
      </w:pPr>
      <w:r>
        <w:t xml:space="preserve">6.10.4. Ba điều đồ án báo cáo mà khảo sát không tìm thấy tương đương</w:t>
      </w:r>
    </w:p>
    <w:p>
      <w:pPr>
        <w:pStyle w:val="FirstParagraph"/>
      </w:pPr>
      <w:r>
        <w:t xml:space="preserve">Khảo sát ở mục 2.7.4 xác định sáu khoảng trống. Ba trong số đó liên quan trực</w:t>
      </w:r>
      <w:r>
        <w:t xml:space="preserve"> </w:t>
      </w:r>
      <w:r>
        <w:t xml:space="preserve">tiếp tới cách</w:t>
      </w:r>
      <w:r>
        <w:t xml:space="preserve"> </w:t>
      </w:r>
      <w:r>
        <w:rPr>
          <w:b/>
          <w:bCs/>
        </w:rPr>
        <w:t xml:space="preserve">báo cáo</w:t>
      </w:r>
      <w:r>
        <w:t xml:space="preserve"> </w:t>
      </w:r>
      <w:r>
        <w:t xml:space="preserve">kết quả, và đây là chỗ đồ án đóng góp được: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trống</w:t>
            </w:r>
          </w:p>
        </w:tc>
        <w:tc>
          <w:tcPr/>
          <w:p>
            <w:pPr>
              <w:pStyle w:val="Compact"/>
            </w:pPr>
            <w:r>
              <w:t xml:space="preserve">Đồ án báo cáo</w:t>
            </w:r>
          </w:p>
        </w:tc>
      </w:tr>
      <w:tr>
        <w:tc>
          <w:tcPr/>
          <w:p>
            <w:pPr>
              <w:pStyle w:val="Compact"/>
            </w:pPr>
            <w:r>
              <w:t xml:space="preserve">Chưa có công trình Việt Nam nào tách riêng độ chính xác biển một dòng và hai dòng trên cùng hệ thống</w:t>
            </w:r>
          </w:p>
        </w:tc>
        <w:tc>
          <w:tcPr/>
          <w:p>
            <w:pPr>
              <w:pStyle w:val="Compact"/>
            </w:pPr>
            <w:r>
              <w:t xml:space="preserve">Bảng 6.11 — tách bạch, chênh</w:t>
            </w:r>
            <w:r>
              <w:t xml:space="preserve"> </w:t>
            </w:r>
            <w:r>
              <w:rPr>
                <w:b/>
                <w:bCs/>
              </w:rPr>
              <w:t xml:space="preserve">25,45 điểm</w:t>
            </w:r>
          </w:p>
        </w:tc>
      </w:tr>
      <w:tr>
        <w:tc>
          <w:tcPr/>
          <w:p>
            <w:pPr>
              <w:pStyle w:val="Compact"/>
            </w:pPr>
            <w:r>
              <w:t xml:space="preserve">Hầu hết công trình trong nước chỉ báo cáo mAP của khâu phát hiện, không báo cáo độ chính xác toàn trình mức chuỗi</w:t>
            </w:r>
          </w:p>
        </w:tc>
        <w:tc>
          <w:tcPr/>
          <w:p>
            <w:pPr>
              <w:pStyle w:val="Compact"/>
            </w:pPr>
            <w:r>
              <w:t xml:space="preserve">Báo cáo cả hai: mAP 98,29%</w:t>
            </w:r>
            <w:r>
              <w:t xml:space="preserve"> </w:t>
            </w:r>
            <w:r>
              <w:rPr>
                <w:b/>
                <w:bCs/>
              </w:rPr>
              <w:t xml:space="preserve">và</w:t>
            </w:r>
            <w:r>
              <w:t xml:space="preserve"> </w:t>
            </w:r>
            <w:r>
              <w:t xml:space="preserve">A7 = 55,52%</w:t>
            </w:r>
          </w:p>
        </w:tc>
      </w:tr>
      <w:tr>
        <w:tc>
          <w:tcPr/>
          <w:p>
            <w:pPr>
              <w:pStyle w:val="Compact"/>
            </w:pPr>
            <w:r>
              <w:t xml:space="preserve">Số liệu hiệu năng thường công bố không kèm phần cứng</w:t>
            </w:r>
          </w:p>
        </w:tc>
        <w:tc>
          <w:tcPr/>
          <w:p>
            <w:pPr>
              <w:pStyle w:val="Compact"/>
            </w:pPr>
            <w:r>
              <w:t xml:space="preserve">Mọi số hiệu năng kèm model CPU, số luồng, kích thước ảnh (mục 6.2.1)</w:t>
            </w:r>
          </w:p>
        </w:tc>
      </w:tr>
    </w:tbl>
    <w:p>
      <w:pPr>
        <w:pStyle w:val="BodyText"/>
      </w:pPr>
      <w:r>
        <w:t xml:space="preserve">Điều đáng nói là</w:t>
      </w:r>
      <w:r>
        <w:t xml:space="preserve"> </w:t>
      </w:r>
      <w:r>
        <w:rPr>
          <w:b/>
          <w:bCs/>
        </w:rPr>
        <w:t xml:space="preserve">con số thứ hai kém hơn hẳn con số thứ nhất</w:t>
      </w:r>
      <w:r>
        <w:t xml:space="preserve">, và đó chính là</w:t>
      </w:r>
      <w:r>
        <w:t xml:space="preserve"> </w:t>
      </w:r>
      <w:r>
        <w:t xml:space="preserve">lý do khoảng trống này tồn tại: báo cáo toàn trình thì phải công bố cả phần</w:t>
      </w:r>
      <w:r>
        <w:t xml:space="preserve"> </w:t>
      </w:r>
      <w:r>
        <w:t xml:space="preserve">hỏng. Một hệ thống chỉ công bố mAP của khâu phát hiện luôn trông tốt hơn thực tế</w:t>
      </w:r>
      <w:r>
        <w:t xml:space="preserve"> </w:t>
      </w:r>
      <w:r>
        <w:t xml:space="preserve">mà người dùng gặp.</w:t>
      </w:r>
    </w:p>
    <w:p>
      <w:pPr>
        <w:pStyle w:val="BodyText"/>
      </w:pPr>
      <w:r>
        <w:t xml:space="preserve">Ngoài ba mục trên, đồ án còn đo được</w:t>
      </w:r>
      <w:r>
        <w:t xml:space="preserve"> </w:t>
      </w:r>
      <w:r>
        <w:rPr>
          <w:b/>
          <w:bCs/>
        </w:rPr>
        <w:t xml:space="preserve">đóng góp thuần của khối hậu xử lý theo</w:t>
      </w:r>
      <w:r>
        <w:rPr>
          <w:b/>
          <w:bCs/>
        </w:rPr>
        <w:t xml:space="preserve"> </w:t>
      </w:r>
      <w:r>
        <w:rPr>
          <w:b/>
          <w:bCs/>
        </w:rPr>
        <w:t xml:space="preserve">luật</w:t>
      </w:r>
      <w:r>
        <w:t xml:space="preserve"> </w:t>
      </w:r>
      <w:r>
        <w:t xml:space="preserve">—</w:t>
      </w:r>
      <w:r>
        <w:t xml:space="preserve"> </w:t>
      </w:r>
      <w:r>
        <w:rPr>
          <w:b/>
          <w:bCs/>
        </w:rPr>
        <w:t xml:space="preserve">+11,39 điểm</w:t>
      </w:r>
      <w:r>
        <w:t xml:space="preserve">, sửa đúng 319 biển, làm hỏng 0 biển (mục 6.5.2). Khảo</w:t>
      </w:r>
      <w:r>
        <w:t xml:space="preserve"> </w:t>
      </w:r>
      <w:r>
        <w:t xml:space="preserve">sát không tìm thấy công trình Việt Nam nào công bố đại lượng này tách bạch.</w:t>
      </w:r>
    </w:p>
    <w:bookmarkEnd w:id="398"/>
    <w:bookmarkEnd w:id="399"/>
    <w:bookmarkStart w:id="400" w:name="X9aaa59fcff755454ca4d7b78bdc58dfedfe5249"/>
    <w:p>
      <w:pPr>
        <w:pStyle w:val="Heading2"/>
      </w:pPr>
      <w:r>
        <w:t xml:space="preserve">6.11.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19">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19">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br w:type="page"/>
      </w:r>
    </w:p>
    <w:bookmarkEnd w:id="400"/>
    <w:bookmarkEnd w:id="401"/>
    <w:bookmarkStart w:id="43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405" w:name="X0f98975d4e2f60f9a2829f3325b944b43371ba0"/>
    <w:p>
      <w:pPr>
        <w:pStyle w:val="Heading2"/>
      </w:pPr>
      <w:r>
        <w:t xml:space="preserve">7.1. Tổng kết công việc đã thực hiện</w:t>
      </w:r>
    </w:p>
    <w:bookmarkStart w:id="40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19">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402"/>
    <w:bookmarkStart w:id="40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40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404"/>
    <w:bookmarkEnd w:id="405"/>
    <w:bookmarkStart w:id="412" w:name="X558f7ccbc5f0fd15ba54c540ddca4f94b39d854"/>
    <w:p>
      <w:pPr>
        <w:pStyle w:val="Heading2"/>
      </w:pPr>
      <w:r>
        <w:t xml:space="preserve">7.2. Các kết quả đạt được</w:t>
      </w:r>
    </w:p>
    <w:bookmarkStart w:id="40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406"/>
    <w:bookmarkStart w:id="40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7"/>
        </w:numPr>
      </w:pPr>
      <w:hyperlink r:id="rId19">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7"/>
        </w:numPr>
      </w:pPr>
      <w:hyperlink r:id="rId19">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7"/>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19">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19">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19">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407"/>
    <w:bookmarkStart w:id="40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8"/>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8"/>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8"/>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408"/>
    <w:bookmarkStart w:id="40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409"/>
    <w:bookmarkStart w:id="41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410"/>
    <w:bookmarkStart w:id="41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411"/>
    <w:bookmarkEnd w:id="412"/>
    <w:bookmarkStart w:id="42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41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69"/>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69"/>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69"/>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0"/>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0"/>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0"/>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413"/>
    <w:bookmarkStart w:id="41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414"/>
    <w:bookmarkStart w:id="41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19">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415"/>
    <w:bookmarkStart w:id="41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416"/>
    <w:bookmarkStart w:id="41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417"/>
    <w:bookmarkStart w:id="41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418"/>
    <w:bookmarkStart w:id="41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419"/>
    <w:bookmarkStart w:id="42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420" w:name="X43fde51cc90bccb270c2ac7a988a75e4f657a47"/>
      <w:r>
        <w:t xml:space="preserve">Cập nhật 02/08/2026 — hạn chế này đã được thu hẹp, nhưng</w:t>
      </w:r>
      <w:r>
        <w:t xml:space="preserve"> </w:t>
      </w:r>
      <w:r>
        <w:rPr>
          <w:b/>
          <w:bCs/>
        </w:rPr>
        <w:t xml:space="preserve">chưa gỡ</w:t>
      </w:r>
      <w:bookmarkEnd w:id="42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42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81">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42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1"/>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1"/>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423"/>
    <w:bookmarkStart w:id="42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424"/>
    <w:bookmarkStart w:id="42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425"/>
    <w:bookmarkEnd w:id="426"/>
    <w:bookmarkStart w:id="43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42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2"/>
        </w:numPr>
      </w:pPr>
      <w:r>
        <w:rPr>
          <w:b/>
          <w:bCs/>
        </w:rPr>
        <w:t xml:space="preserve">Fine-tune module rec của PaddleOCR trên biển số</w:t>
      </w:r>
      <w:r>
        <w:t xml:space="preserve">, theo đúng công thức mà chính PaddleOCR đã trình bày cho bài toán biển số (fine-tune PP-OCR trên CCPD) [67]</w:t>
      </w:r>
      <w:r>
        <w:t xml:space="preserve">. Đây là bước rẻ nhất, tận dụng lại hạ tầng hiện có.</w:t>
      </w:r>
    </w:p>
    <w:p>
      <w:pPr>
        <w:pStyle w:val="Compact"/>
        <w:numPr>
          <w:ilvl w:val="0"/>
          <w:numId w:val="1072"/>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2"/>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[64]</w:t>
      </w:r>
      <w:r>
        <w:t xml:space="preserve">. Rẻ về huấn luyện nhưng nhạy với chất lượng tách.</w:t>
      </w:r>
    </w:p>
    <w:p>
      <w:pPr>
        <w:pStyle w:val="Compact"/>
        <w:numPr>
          <w:ilvl w:val="0"/>
          <w:numId w:val="1072"/>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[70]</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427"/>
    <w:bookmarkStart w:id="42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428"/>
    <w:bookmarkStart w:id="42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429"/>
    <w:bookmarkStart w:id="43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3"/>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3"/>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3"/>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430"/>
    <w:bookmarkStart w:id="43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431"/>
    <w:bookmarkStart w:id="43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4"/>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4"/>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4"/>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432"/>
    <w:bookmarkStart w:id="43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433"/>
    <w:bookmarkStart w:id="43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5"/>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5"/>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5"/>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434"/>
    <w:bookmarkStart w:id="43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6"/>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6"/>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6"/>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435"/>
    <w:bookmarkStart w:id="43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7"/>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7"/>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7"/>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436"/>
    <w:bookmarkEnd w:id="437"/>
    <w:bookmarkStart w:id="43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438"/>
    <w:bookmarkEnd w:id="439"/>
    <w:bookmarkStart w:id="54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44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44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44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44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44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44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44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44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44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44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45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45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45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45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45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45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45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45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5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45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46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46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46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6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46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46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46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46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46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46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47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47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47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47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47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47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47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7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47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47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48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8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8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8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8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8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48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8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48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48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49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49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49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49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9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49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9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9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98">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99">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500">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501">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502">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50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50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50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50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50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50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50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51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51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51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51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51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51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51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517">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518">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519">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520">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52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52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52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52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52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52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52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52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52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53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53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53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53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53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53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53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53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53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53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54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54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542">
        <w:r>
          <w:rPr>
            <w:rStyle w:val="Hyperlink"/>
          </w:rPr>
          <w:t xml:space="preserve">https://onnxruntime.ai/docs/performance/model-optimizations/quantization.html</w:t>
        </w:r>
      </w:hyperlink>
      <w:r>
        <w:t xml:space="preserve"> </w:t>
      </w:r>
      <w:r>
        <w:t xml:space="preserve">(truy cập ngày 2026-07-19).</w:t>
      </w:r>
    </w:p>
    <w:p>
      <w:r>
        <w:br w:type="page"/>
      </w:r>
    </w:p>
    <w:bookmarkEnd w:id="543"/>
    <w:bookmarkStart w:id="563"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546" w:name="phụ-lục-a-mã-nguồn"/>
    <w:p>
      <w:pPr>
        <w:pStyle w:val="Heading2"/>
      </w:pPr>
      <w:r>
        <w:t xml:space="preserve">Phụ lục A. Mã nguồn</w:t>
      </w:r>
    </w:p>
    <w:bookmarkStart w:id="54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6.1.2: mỗi con số công bố</w:t>
      </w:r>
      <w:r>
        <w:t xml:space="preserve"> </w:t>
      </w:r>
      <w:r>
        <w:t xml:space="preserve">trong Chương 6 phải sinh ra được bằng một lệnh chạy lại được.</w:t>
      </w:r>
    </w:p>
    <w:bookmarkEnd w:id="544"/>
    <w:bookmarkStart w:id="54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545"/>
    <w:bookmarkEnd w:id="546"/>
    <w:bookmarkStart w:id="54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6.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5.3.4 và 3.6.</w:t>
      </w:r>
    </w:p>
    <w:p>
      <w:pPr>
        <w:pStyle w:val="BodyText"/>
      </w:pPr>
      <w:r>
        <w:t xml:space="preserve">Cấu hình tinh chỉnh bộ nhận dạng ký tự (30 epoch, 6.672 mẫu, bộ ký tự 36) trình</w:t>
      </w:r>
      <w:r>
        <w:t xml:space="preserve"> </w:t>
      </w:r>
      <w:r>
        <w:t xml:space="preserve">bày tại mục 5.4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547"/>
    <w:bookmarkStart w:id="551" w:name="phụ-lục-c-bộ-dữ-liệu"/>
    <w:p>
      <w:pPr>
        <w:pStyle w:val="Heading2"/>
      </w:pPr>
      <w:r>
        <w:t xml:space="preserve">Phụ lục C. Bộ dữ liệu</w:t>
      </w:r>
    </w:p>
    <w:bookmarkStart w:id="54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5.2.2 và 6.3.1.</w:t>
      </w:r>
    </w:p>
    <w:bookmarkEnd w:id="548"/>
    <w:bookmarkStart w:id="549"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6 đo trên 2.801 mẫu này. Giới hạn</w:t>
      </w:r>
      <w:r>
        <w:t xml:space="preserve"> </w:t>
      </w:r>
      <w:r>
        <w:t xml:space="preserve">phạm vi kết luận kéo theo (97,68% mẫu là biển trắng) nêu tại mục 7.3.8.</w:t>
      </w:r>
    </w:p>
    <w:bookmarkEnd w:id="549"/>
    <w:bookmarkStart w:id="550"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6.3.2. Bài học về giới hạn</w:t>
      </w:r>
      <w:r>
        <w:t xml:space="preserve"> </w:t>
      </w:r>
      <w:r>
        <w:t xml:space="preserve">của băm tri giác — nó tóm tắt bố cục khung ảnh chứ không tóm tắt chiếc xe — trình</w:t>
      </w:r>
      <w:r>
        <w:t xml:space="preserve"> </w:t>
      </w:r>
      <w:r>
        <w:t xml:space="preserve">bày ở mục 5.2.3.</w:t>
      </w:r>
    </w:p>
    <w:p>
      <w:r>
        <w:pict>
          <v:rect style="width:0;height:1.5pt" o:hralign="center" o:hrstd="t" o:hr="t"/>
        </w:pict>
      </w:r>
    </w:p>
    <w:bookmarkEnd w:id="550"/>
    <w:bookmarkEnd w:id="551"/>
    <w:bookmarkStart w:id="556" w:name="phụ-lục-d-hướng-dẫn-cài-đặt-và-chạy"/>
    <w:p>
      <w:pPr>
        <w:pStyle w:val="Heading2"/>
      </w:pPr>
      <w:r>
        <w:t xml:space="preserve">Phụ lục D. Hướng dẫn cài đặt và chạy</w:t>
      </w:r>
    </w:p>
    <w:bookmarkStart w:id="552"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552"/>
    <w:bookmarkStart w:id="553"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5.6.4.</w:t>
      </w:r>
    </w:p>
    <w:bookmarkEnd w:id="553"/>
    <w:bookmarkStart w:id="554"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5.1.3. Gộp chúng lại sẽ hỏng.</w:t>
      </w:r>
    </w:p>
    <w:bookmarkEnd w:id="554"/>
    <w:bookmarkStart w:id="555"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6.5.7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6.6.6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555"/>
    <w:bookmarkEnd w:id="556"/>
    <w:bookmarkStart w:id="559" w:name="phụ-lục-e-kết-quả-kiểm-thử"/>
    <w:p>
      <w:pPr>
        <w:pStyle w:val="Heading2"/>
      </w:pPr>
      <w:r>
        <w:t xml:space="preserve">Phụ lục E. Kết quả kiểm thử</w:t>
      </w:r>
    </w:p>
    <w:bookmarkStart w:id="557"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557"/>
    <w:bookmarkStart w:id="558"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6.7 và phân tích ở mục 6.9.2.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558"/>
    <w:bookmarkEnd w:id="559"/>
    <w:bookmarkStart w:id="562" w:name="Xb0ecaefd567621d8f4fd0ba4686066ee0905bcc"/>
    <w:p>
      <w:pPr>
        <w:pStyle w:val="Heading2"/>
      </w:pPr>
      <w:r>
        <w:t xml:space="preserve">Phụ lục F. Giao diện lập trình và cấu hình triển khai</w:t>
      </w:r>
    </w:p>
    <w:bookmarkStart w:id="560"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4.3.3.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560"/>
    <w:bookmarkStart w:id="561"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5.8.</w:t>
      </w:r>
    </w:p>
    <w:p>
      <w:r>
        <w:br w:type="page"/>
      </w:r>
    </w:p>
    <w:bookmarkEnd w:id="561"/>
    <w:bookmarkEnd w:id="562"/>
    <w:bookmarkEnd w:id="5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image" Id="rId142" Target="media/rId142.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90" Target="media/rId190.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4" Target="media/rId214.png" /><Relationship Type="http://schemas.openxmlformats.org/officeDocument/2006/relationships/image" Id="rId228" Target="media/rId228.png" /><Relationship Type="http://schemas.openxmlformats.org/officeDocument/2006/relationships/image" Id="rId250" Target="media/rId250.png" /><Relationship Type="http://schemas.openxmlformats.org/officeDocument/2006/relationships/image" Id="rId265" Target="media/rId265.png" /><Relationship Type="http://schemas.openxmlformats.org/officeDocument/2006/relationships/image" Id="rId286" Target="media/rId28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hyperlink" Id="rId350" Target="../reports/02-dataset-report.md" TargetMode="External" /><Relationship Type="http://schemas.openxmlformats.org/officeDocument/2006/relationships/hyperlink" Id="rId422" Target="../reports/17-plate-type-dataset-survey.md" TargetMode="External" /><Relationship Type="http://schemas.openxmlformats.org/officeDocument/2006/relationships/hyperlink" Id="rId421" Target="../reports/30-rare-plate-integration.md" TargetMode="External" /><Relationship Type="http://schemas.openxmlformats.org/officeDocument/2006/relationships/hyperlink" Id="rId403" Target="../reports/33-runtime-nfr.json" TargetMode="External" /><Relationship Type="http://schemas.openxmlformats.org/officeDocument/2006/relationships/hyperlink" Id="rId381" Target="../reports/34-scene-level-a7.md" TargetMode="External" /><Relationship Type="http://schemas.openxmlformats.org/officeDocument/2006/relationships/hyperlink" Id="rId504" Target="http://ijmrap.com/wp-content/uploads/2023/05/IJMRAP-V5N11P102Y23.pdf" TargetMode="External" /><Relationship Type="http://schemas.openxmlformats.org/officeDocument/2006/relationships/hyperlink" Id="rId537" Target="http://www.paddleocr.ai/main/en/version3.x/algorithm/PP-OCRv5/PP-OCRv5.html" TargetMode="External" /><Relationship Type="http://schemas.openxmlformats.org/officeDocument/2006/relationships/hyperlink" Id="rId523" Target="http://www.paddleocr.ai/main/en/version3.x/module_usage/text_recognition.html" TargetMode="External" /><Relationship Type="http://schemas.openxmlformats.org/officeDocument/2006/relationships/hyperlink" Id="rId493" Target="http://www.paddleocr.ai/v2.9/applications/%E8%BD%BB%E9%87%8F%E7%BA%A7%E8%BD%A6%E7%89%8C%E8%AF%86%E5%88%AB.html" TargetMode="External" /><Relationship Type="http://schemas.openxmlformats.org/officeDocument/2006/relationships/hyperlink" Id="rId514" Target="https://ar5iv.labs.arxiv.org/html/1808.08410" TargetMode="External" /><Relationship Type="http://schemas.openxmlformats.org/officeDocument/2006/relationships/hyperlink" Id="rId503" Target="https://ar5iv.labs.arxiv.org/html/2309.12972" TargetMode="External" /><Relationship Type="http://schemas.openxmlformats.org/officeDocument/2006/relationships/hyperlink" Id="rId468" Target="https://arxiv.org/abs/1802.09567" TargetMode="External" /><Relationship Type="http://schemas.openxmlformats.org/officeDocument/2006/relationships/hyperlink" Id="rId470" Target="https://arxiv.org/abs/1806.10447" TargetMode="External" /><Relationship Type="http://schemas.openxmlformats.org/officeDocument/2006/relationships/hyperlink" Id="rId444" Target="https://arxiv.org/abs/2201.00267" TargetMode="External" /><Relationship Type="http://schemas.openxmlformats.org/officeDocument/2006/relationships/hyperlink" Id="rId497" Target="https://arxiv.org/abs/2203.14298" TargetMode="External" /><Relationship Type="http://schemas.openxmlformats.org/officeDocument/2006/relationships/hyperlink" Id="rId498" Target="https://arxiv.org/abs/2408.15103" TargetMode="External" /><Relationship Type="http://schemas.openxmlformats.org/officeDocument/2006/relationships/hyperlink" Id="rId477" Target="https://arxiv.org/abs/2410.17725" TargetMode="External" /><Relationship Type="http://schemas.openxmlformats.org/officeDocument/2006/relationships/hyperlink" Id="rId472" Target="https://arxiv.org/abs/2412.14197" TargetMode="External" /><Relationship Type="http://schemas.openxmlformats.org/officeDocument/2006/relationships/hyperlink" Id="rId499" Target="https://arxiv.org/abs/2501.03374" TargetMode="External" /><Relationship Type="http://schemas.openxmlformats.org/officeDocument/2006/relationships/hyperlink" Id="rId481" Target="https://arxiv.org/abs/2502.12524" TargetMode="External" /><Relationship Type="http://schemas.openxmlformats.org/officeDocument/2006/relationships/hyperlink" Id="rId455" Target="https://arxiv.org/abs/2506.17051" TargetMode="External" /><Relationship Type="http://schemas.openxmlformats.org/officeDocument/2006/relationships/hyperlink" Id="rId482" Target="https://arxiv.org/abs/2506.17733" TargetMode="External" /><Relationship Type="http://schemas.openxmlformats.org/officeDocument/2006/relationships/hyperlink" Id="rId500" Target="https://arxiv.org/abs/2507.16362" TargetMode="External" /><Relationship Type="http://schemas.openxmlformats.org/officeDocument/2006/relationships/hyperlink" Id="rId540" Target="https://arxiv.org/abs/2507.17335" TargetMode="External" /><Relationship Type="http://schemas.openxmlformats.org/officeDocument/2006/relationships/hyperlink" Id="rId501" Target="https://arxiv.org/abs/2508.18425" TargetMode="External" /><Relationship Type="http://schemas.openxmlformats.org/officeDocument/2006/relationships/hyperlink" Id="rId471" Target="https://arxiv.org/abs/2510.10533" TargetMode="External" /><Relationship Type="http://schemas.openxmlformats.org/officeDocument/2006/relationships/hyperlink" Id="rId502" Target="https://arxiv.org/abs/2510.25032" TargetMode="External" /><Relationship Type="http://schemas.openxmlformats.org/officeDocument/2006/relationships/hyperlink" Id="rId473" Target="https://arxiv.org/abs/2601.09116" TargetMode="External" /><Relationship Type="http://schemas.openxmlformats.org/officeDocument/2006/relationships/hyperlink" Id="rId496" Target="https://arxiv.org/abs/2604.22506" TargetMode="External" /><Relationship Type="http://schemas.openxmlformats.org/officeDocument/2006/relationships/hyperlink" Id="rId512" Target="https://arxiv.org/html/2405.10949v1" TargetMode="External" /><Relationship Type="http://schemas.openxmlformats.org/officeDocument/2006/relationships/hyperlink" Id="rId489" Target="https://arxiv.org/html/2504.10810v1" TargetMode="External" /><Relationship Type="http://schemas.openxmlformats.org/officeDocument/2006/relationships/hyperlink" Id="rId453" Target="https://arxiv.org/html/2603.24373v1" TargetMode="External" /><Relationship Type="http://schemas.openxmlformats.org/officeDocument/2006/relationships/hyperlink" Id="rId531" Target="https://arxiv.org/html/2606.13108v1" TargetMode="External" /><Relationship Type="http://schemas.openxmlformats.org/officeDocument/2006/relationships/hyperlink" Id="rId487" Target="https://arxiv.org/pdf/1912.04561" TargetMode="External" /><Relationship Type="http://schemas.openxmlformats.org/officeDocument/2006/relationships/hyperlink" Id="rId532" Target="https://arxiv.org/pdf/2009.09941" TargetMode="External" /><Relationship Type="http://schemas.openxmlformats.org/officeDocument/2006/relationships/hyperlink" Id="rId533" Target="https://arxiv.org/pdf/2109.03144" TargetMode="External" /><Relationship Type="http://schemas.openxmlformats.org/officeDocument/2006/relationships/hyperlink" Id="rId494" Target="https://arxiv.org/pdf/2109.10282" TargetMode="External" /><Relationship Type="http://schemas.openxmlformats.org/officeDocument/2006/relationships/hyperlink" Id="rId541" Target="https://arxiv.org/pdf/2601.07671" TargetMode="External" /><Relationship Type="http://schemas.openxmlformats.org/officeDocument/2006/relationships/hyperlink" Id="rId449" Target="https://bocongan.gov.vn/chinh-sach-phap-luat/bai-viet/nhan-dien-mau-sac-seri-ky-hieu-bien-so-xe-cua-co-quan-to-chuc-ca-nhan-tu-01012025-d1-t1617" TargetMode="External" /><Relationship Type="http://schemas.openxmlformats.org/officeDocument/2006/relationships/hyperlink" Id="rId445" Target="https://chinhphu.vn/?pageid=27160&amp;docid=211945&amp;classid=1&amp;orggroupid=4" TargetMode="External" /><Relationship Type="http://schemas.openxmlformats.org/officeDocument/2006/relationships/hyperlink" Id="rId46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446" Target="https://congbao.chinhphu.vn/van-ban/thong-tu-so-51-2025-tt-bca-45356.htm" TargetMode="External" /><Relationship Type="http://schemas.openxmlformats.org/officeDocument/2006/relationships/hyperlink" Id="rId440" Target="https://dantri.com.vn/thoi-su/viet-nam-co-77-trieu-xe-may-cu-1000-dan-co-770-nguoi-so-huu-xe-may-20241104141910472.htm" TargetMode="External" /><Relationship Type="http://schemas.openxmlformats.org/officeDocument/2006/relationships/hyperlink" Id="rId486" Target="https://deepwiki.com/JaidedAI/EasyOCR" TargetMode="External" /><Relationship Type="http://schemas.openxmlformats.org/officeDocument/2006/relationships/hyperlink" Id="rId539" Target="https://docs.openvino.ai/2024/openvino-workflow/running-inference/inference-devices-and-modes/cpu-device/performance-hint-and-thread-scheduling.html" TargetMode="External" /><Relationship Type="http://schemas.openxmlformats.org/officeDocument/2006/relationships/hyperlink" Id="rId535" Target="https://docs.openvino.ai/2025/openvino-workflow/running-inference/optimize-inference/precision-control.html" TargetMode="External" /><Relationship Type="http://schemas.openxmlformats.org/officeDocument/2006/relationships/hyperlink" Id="rId479" Target="https://docs.ultralytics.com/compare/yolo11-vs-yolov8/" TargetMode="External" /><Relationship Type="http://schemas.openxmlformats.org/officeDocument/2006/relationships/hyperlink" Id="rId538" Target="https://docs.ultralytics.com/guides/model-evaluation-insights/" TargetMode="External" /><Relationship Type="http://schemas.openxmlformats.org/officeDocument/2006/relationships/hyperlink" Id="rId452" Target="https://docs.ultralytics.com/models/yolo11/" TargetMode="External" /><Relationship Type="http://schemas.openxmlformats.org/officeDocument/2006/relationships/hyperlink" Id="rId474" Target="https://docs.ultralytics.com/models/yolo26/" TargetMode="External" /><Relationship Type="http://schemas.openxmlformats.org/officeDocument/2006/relationships/hyperlink" Id="rId476" Target="https://docs.ultralytics.com/models/yolov8/" TargetMode="External" /><Relationship Type="http://schemas.openxmlformats.org/officeDocument/2006/relationships/hyperlink" Id="rId480" Target="https://docs.ultralytics.com/models/yolov9/" TargetMode="External" /><Relationship Type="http://schemas.openxmlformats.org/officeDocument/2006/relationships/hyperlink" Id="rId519" Target="https://docs.ultralytics.com/modes/benchmark/" TargetMode="External" /><Relationship Type="http://schemas.openxmlformats.org/officeDocument/2006/relationships/hyperlink" Id="rId518" Target="https://docs.ultralytics.com/modes/export/" TargetMode="External" /><Relationship Type="http://schemas.openxmlformats.org/officeDocument/2006/relationships/hyperlink" Id="rId441" Target="https://eparking.vn/nhan-dang-bien-so-xe/" TargetMode="External" /><Relationship Type="http://schemas.openxmlformats.org/officeDocument/2006/relationships/hyperlink" Id="rId515" Target="https://github.com/NNDam/Vietnamese-License-Plate-Generator" TargetMode="External" /><Relationship Type="http://schemas.openxmlformats.org/officeDocument/2006/relationships/hyperlink" Id="rId525" Target="https://github.com/PaddlePaddle/PaddleOCR/discussions/7515" TargetMode="External" /><Relationship Type="http://schemas.openxmlformats.org/officeDocument/2006/relationships/hyperlink" Id="rId488" Target="https://github.com/PaddlePaddle/PaddleOCR/issues/14109" TargetMode="External" /><Relationship Type="http://schemas.openxmlformats.org/officeDocument/2006/relationships/hyperlink" Id="rId529" Target="https://github.com/ankandrew/fast-plate-ocr" TargetMode="External" /><Relationship Type="http://schemas.openxmlformats.org/officeDocument/2006/relationships/hyperlink" Id="rId508" Target="https://github.com/detectRecog/CCPD" TargetMode="External" /><Relationship Type="http://schemas.openxmlformats.org/officeDocument/2006/relationships/hyperlink" Id="rId513" Target="https://github.com/fict-labs/VNLP" TargetMode="External" /><Relationship Type="http://schemas.openxmlformats.org/officeDocument/2006/relationships/hyperlink" Id="rId467" Target="https://github.com/mrzaizai2k/VIETNAMESE_LICENSE_PLATE" TargetMode="External" /><Relationship Type="http://schemas.openxmlformats.org/officeDocument/2006/relationships/hyperlink" Id="rId528" Target="https://github.com/open-mmlab/mmocr" TargetMode="External" /><Relationship Type="http://schemas.openxmlformats.org/officeDocument/2006/relationships/hyperlink" Id="rId511" Target="https://github.com/openalpr/benchmarks" TargetMode="External" /><Relationship Type="http://schemas.openxmlformats.org/officeDocument/2006/relationships/hyperlink" Id="rId510" Target="https://github.com/raysonlaroca/rodosol-alpr-dataset" TargetMode="External" /><Relationship Type="http://schemas.openxmlformats.org/officeDocument/2006/relationships/hyperlink" Id="rId457" Target="https://github.com/raysonlaroca/ufpr-alpr-dataset" TargetMode="External" /><Relationship Type="http://schemas.openxmlformats.org/officeDocument/2006/relationships/hyperlink" Id="rId516" Target="https://github.com/ultralytics/ultralytics/blob/main/docs/en/tasks/detect.md" TargetMode="External" /><Relationship Type="http://schemas.openxmlformats.org/officeDocument/2006/relationships/hyperlink" Id="rId478" Target="https://github.com/ultralytics/ultralytics/blob/main/ultralytics/nn/modules/block.py" TargetMode="External" /><Relationship Type="http://schemas.openxmlformats.org/officeDocument/2006/relationships/hyperlink" Id="rId509" Target="https://hyper.ai/en/datasets/19309" TargetMode="External" /><Relationship Type="http://schemas.openxmlformats.org/officeDocument/2006/relationships/hyperlink" Id="rId534" Target="https://ieeexplore.ieee.org/document/10725878/" TargetMode="External" /><Relationship Type="http://schemas.openxmlformats.org/officeDocument/2006/relationships/hyperlink" Id="rId465" Target="https://ieeexplore.ieee.org/document/6738937/" TargetMode="External" /><Relationship Type="http://schemas.openxmlformats.org/officeDocument/2006/relationships/hyperlink" Id="rId485" Target="https://ieeexplore.ieee.org/document/9585279/" TargetMode="External" /><Relationship Type="http://schemas.openxmlformats.org/officeDocument/2006/relationships/hyperlink" Id="rId495" Target="https://inference-models.roboflow.com/models/trocr/" TargetMode="External" /><Relationship Type="http://schemas.openxmlformats.org/officeDocument/2006/relationships/hyperlink" Id="rId484" Target="https://jcosine.if.unram.ac.id/index.php/jcosine/article/view/656" TargetMode="External" /><Relationship Type="http://schemas.openxmlformats.org/officeDocument/2006/relationships/hyperlink" Id="rId483" Target="https://jurnal.polibatam.ac.id/index.php/JAIC/article/view/11484" TargetMode="External" /><Relationship Type="http://schemas.openxmlformats.org/officeDocument/2006/relationships/hyperlink" Id="rId461" Target="https://khobiensodep.vn/blogs/news/nhung-quy-dinh-ban-can-biet-ve-bien-so-xe-ke-tu-nam-2025" TargetMode="External" /><Relationship Type="http://schemas.openxmlformats.org/officeDocument/2006/relationships/hyperlink" Id="rId451" Target="https://luatvietnam.vn/giao-thong/thong-tu-169-2021-tt-bqp-bo-quoc-phong-216143-d1.html" TargetMode="External" /><Relationship Type="http://schemas.openxmlformats.org/officeDocument/2006/relationships/hyperlink" Id="rId506" Target="https://mapr.uit.edu.vn/2018/vietnamese-bike-license-plate-recognition" TargetMode="External" /><Relationship Type="http://schemas.openxmlformats.org/officeDocument/2006/relationships/hyperlink" Id="rId530" Target="https://mindee.github.io/doctr/latest/using_doctr/using_models.html" TargetMode="External" /><Relationship Type="http://schemas.openxmlformats.org/officeDocument/2006/relationships/hyperlink" Id="rId447" Target="https://mps.gov.vn/chinh-sach-phap-luat/bai-viet/quy-chuan-ky-thuat-quoc-gia-ve-bien-so-xe-d1-t1592" TargetMode="External" /><Relationship Type="http://schemas.openxmlformats.org/officeDocument/2006/relationships/hyperlink" Id="rId542" Target="https://onnxruntime.ai/docs/performance/model-optimizations/quantization.html" TargetMode="External" /><Relationship Type="http://schemas.openxmlformats.org/officeDocument/2006/relationships/hyperlink" Id="rId536" Target="https://onnxruntime.ai/docs/performance/tune-performance/threading.html" TargetMode="External" /><Relationship Type="http://schemas.openxmlformats.org/officeDocument/2006/relationships/hyperlink" Id="rId469" Target="https://openaccess.thecvf.com/content_ECCV_2018/papers/Zhenbo_Xu_Towards_End-to-End_License_ECCV_2018_paper.pdf" TargetMode="External" /><Relationship Type="http://schemas.openxmlformats.org/officeDocument/2006/relationships/hyperlink" Id="rId460" Target="https://oto.com.vn/thi-truong-o-to/bo-quy-dinh-phan-biet-seri-dang-ky-voi-mot-so-dong-xe-articleid-6ehu4o0" TargetMode="External" /><Relationship Type="http://schemas.openxmlformats.org/officeDocument/2006/relationships/hyperlink" Id="rId522" Target="https://paddlepaddle.github.io/PaddleX/3.4/en/module_usage/tutorials/ocr_modules/text_detection.html" TargetMode="External" /><Relationship Type="http://schemas.openxmlformats.org/officeDocument/2006/relationships/hyperlink" Id="rId475" Target="https://pmc.ncbi.nlm.nih.gov/articles/PMC12639091/" TargetMode="External" /><Relationship Type="http://schemas.openxmlformats.org/officeDocument/2006/relationships/hyperlink" Id="rId527" Target="https://pyimagesearch.com/2021/09/06/whitelisting-and-blacklisting-characters-with-tesseract-and-python/" TargetMode="External" /><Relationship Type="http://schemas.openxmlformats.org/officeDocument/2006/relationships/hyperlink" Id="rId524" Target="https://pyimagesearch.com/2021/11/15/tesseract-page-segmentation-modes-psms-explained-how-to-improve-your-ocr-accuracy/" TargetMode="External" /><Relationship Type="http://schemas.openxmlformats.org/officeDocument/2006/relationships/hyperlink" Id="rId492" Target="https://raw.githubusercontent.com/trungdinh22/License-Plate-Recognition/main/function/helper.py" TargetMode="External" /><Relationship Type="http://schemas.openxmlformats.org/officeDocument/2006/relationships/hyperlink" Id="rId454" Target="https://raw.githubusercontent.com/ultralytics/ultralytics/main/docs/en/integrations/openvino.md" TargetMode="External" /><Relationship Type="http://schemas.openxmlformats.org/officeDocument/2006/relationships/hyperlink" Id="rId490" Target="https://raw.githubusercontent.com/we0091234/Chinese_license_plate_detection_recognition/main/plate_recognition/double_plate_split_merge.py" TargetMode="External" /><Relationship Type="http://schemas.openxmlformats.org/officeDocument/2006/relationships/hyperlink" Id="rId505" Target="https://scholar.dlu.edu.vn/thuvienso/bitstream/DLU123456789/290338/1/100567-1297-209737-1-10-20240806.pdf" TargetMode="External" /><Relationship Type="http://schemas.openxmlformats.org/officeDocument/2006/relationships/hyperlink" Id="rId521" Target="https://tesseract-ocr.github.io/tessdoc/ReleaseNotes.html" TargetMode="External" /><Relationship Type="http://schemas.openxmlformats.org/officeDocument/2006/relationships/hyperlink" Id="rId450" Target="https://thuviennhadat.vn/phap-luat/chinh-thuc-ky-hieu-bien-so-xe-34-tinh-thanh-sau-sap-nhap-theo-thong-tu-51-2025-tt-bca-690227.html" TargetMode="External" /><Relationship Type="http://schemas.openxmlformats.org/officeDocument/2006/relationships/hyperlink" Id="rId464" Target="https://thuvienphapluat.vn/banan/tin-tuc/quy-dinh-ve-mau-sac-seri-bien-so-xe-cua-co-quan-to-chuc-ca-nhan-trong-nuoc-tu-nam-2025-12612.html" TargetMode="External" /><Relationship Type="http://schemas.openxmlformats.org/officeDocument/2006/relationships/hyperlink" Id="rId442" Target="https://vetc.com.vn/o-to-di-qua-tram-thu-phi-khong-dung-se-quet-bien-hay-quet-ma-the-n114.html" TargetMode="External" /><Relationship Type="http://schemas.openxmlformats.org/officeDocument/2006/relationships/hyperlink" Id="rId462" Target="https://vietnamnet.vn/cach-doc-ky-hieu-bien-so-xe-ngoai-giao-nuoc-ngoai-o-viet-nam-333426.html" TargetMode="External" /><Relationship Type="http://schemas.openxmlformats.org/officeDocument/2006/relationships/hyperlink" Id="rId443" Target="https://viscomsolution.com/viet-anpr-phan-mem-nhan-dien-bien-so-xe-may-xe-hoi/" TargetMode="External" /><Relationship Type="http://schemas.openxmlformats.org/officeDocument/2006/relationships/hyperlink" Id="rId507" Target="https://vjol.info.vn/index.php/jshou/article/view/86449" TargetMode="External" /><Relationship Type="http://schemas.openxmlformats.org/officeDocument/2006/relationships/hyperlink" Id="rId526" Target="https://www.jaided.ai/easyocr/documentation/" TargetMode="External" /><Relationship Type="http://schemas.openxmlformats.org/officeDocument/2006/relationships/hyperlink" Id="rId491" Target="https://www.paddleocr.ai/latest/en/version3.x/pipeline_usage/OCR.html" TargetMode="External" /><Relationship Type="http://schemas.openxmlformats.org/officeDocument/2006/relationships/hyperlink" Id="rId456" Target="https://www.researchgate.net/publication/260498098_Application-Oriented_License_Plate_Recognition" TargetMode="External" /><Relationship Type="http://schemas.openxmlformats.org/officeDocument/2006/relationships/hyperlink" Id="rId517" Target="https://www.sciencedirect.com/science/article/pii/S277318632600068X" TargetMode="External" /><Relationship Type="http://schemas.openxmlformats.org/officeDocument/2006/relationships/hyperlink" Id="rId466" Target="https://www.scientific.net/AMR.479-481.2293" TargetMode="External" /><Relationship Type="http://schemas.openxmlformats.org/officeDocument/2006/relationships/hyperlink" Id="rId520" Target="https://www.ultralytics.com/license" TargetMode="External" /><Relationship Type="http://schemas.openxmlformats.org/officeDocument/2006/relationships/hyperlink" Id="rId458" Target="https://xaydungchinhsach.chinhphu.vn/quy-dinh-ky-hieu-bien-so-xe-o-to-xe-may-tai-cac-dia-phuong-119250704073354464.htm" TargetMode="External" /><Relationship Type="http://schemas.openxmlformats.org/officeDocument/2006/relationships/hyperlink" Id="rId448" Target="https://xaydungchinhsach.chinhphu.vn/toan-van-thong-tu-24-2023-tt-bca-quy-dinh-ve-cap-thu-hoi-dang-ky-bien-so-xe-co-gioi-119230712221629971.htm" TargetMode="External" /><Relationship Type="http://schemas.openxmlformats.org/officeDocument/2006/relationships/hyperlink" Id="rId459"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50" Target="../reports/02-dataset-report.md" TargetMode="External" /><Relationship Type="http://schemas.openxmlformats.org/officeDocument/2006/relationships/hyperlink" Id="rId422" Target="../reports/17-plate-type-dataset-survey.md" TargetMode="External" /><Relationship Type="http://schemas.openxmlformats.org/officeDocument/2006/relationships/hyperlink" Id="rId421" Target="../reports/30-rare-plate-integration.md" TargetMode="External" /><Relationship Type="http://schemas.openxmlformats.org/officeDocument/2006/relationships/hyperlink" Id="rId403" Target="../reports/33-runtime-nfr.json" TargetMode="External" /><Relationship Type="http://schemas.openxmlformats.org/officeDocument/2006/relationships/hyperlink" Id="rId381" Target="../reports/34-scene-level-a7.md" TargetMode="External" /><Relationship Type="http://schemas.openxmlformats.org/officeDocument/2006/relationships/hyperlink" Id="rId504" Target="http://ijmrap.com/wp-content/uploads/2023/05/IJMRAP-V5N11P102Y23.pdf" TargetMode="External" /><Relationship Type="http://schemas.openxmlformats.org/officeDocument/2006/relationships/hyperlink" Id="rId537" Target="http://www.paddleocr.ai/main/en/version3.x/algorithm/PP-OCRv5/PP-OCRv5.html" TargetMode="External" /><Relationship Type="http://schemas.openxmlformats.org/officeDocument/2006/relationships/hyperlink" Id="rId523" Target="http://www.paddleocr.ai/main/en/version3.x/module_usage/text_recognition.html" TargetMode="External" /><Relationship Type="http://schemas.openxmlformats.org/officeDocument/2006/relationships/hyperlink" Id="rId493" Target="http://www.paddleocr.ai/v2.9/applications/%E8%BD%BB%E9%87%8F%E7%BA%A7%E8%BD%A6%E7%89%8C%E8%AF%86%E5%88%AB.html" TargetMode="External" /><Relationship Type="http://schemas.openxmlformats.org/officeDocument/2006/relationships/hyperlink" Id="rId514" Target="https://ar5iv.labs.arxiv.org/html/1808.08410" TargetMode="External" /><Relationship Type="http://schemas.openxmlformats.org/officeDocument/2006/relationships/hyperlink" Id="rId503" Target="https://ar5iv.labs.arxiv.org/html/2309.12972" TargetMode="External" /><Relationship Type="http://schemas.openxmlformats.org/officeDocument/2006/relationships/hyperlink" Id="rId468" Target="https://arxiv.org/abs/1802.09567" TargetMode="External" /><Relationship Type="http://schemas.openxmlformats.org/officeDocument/2006/relationships/hyperlink" Id="rId470" Target="https://arxiv.org/abs/1806.10447" TargetMode="External" /><Relationship Type="http://schemas.openxmlformats.org/officeDocument/2006/relationships/hyperlink" Id="rId444" Target="https://arxiv.org/abs/2201.00267" TargetMode="External" /><Relationship Type="http://schemas.openxmlformats.org/officeDocument/2006/relationships/hyperlink" Id="rId497" Target="https://arxiv.org/abs/2203.14298" TargetMode="External" /><Relationship Type="http://schemas.openxmlformats.org/officeDocument/2006/relationships/hyperlink" Id="rId498" Target="https://arxiv.org/abs/2408.15103" TargetMode="External" /><Relationship Type="http://schemas.openxmlformats.org/officeDocument/2006/relationships/hyperlink" Id="rId477" Target="https://arxiv.org/abs/2410.17725" TargetMode="External" /><Relationship Type="http://schemas.openxmlformats.org/officeDocument/2006/relationships/hyperlink" Id="rId472" Target="https://arxiv.org/abs/2412.14197" TargetMode="External" /><Relationship Type="http://schemas.openxmlformats.org/officeDocument/2006/relationships/hyperlink" Id="rId499" Target="https://arxiv.org/abs/2501.03374" TargetMode="External" /><Relationship Type="http://schemas.openxmlformats.org/officeDocument/2006/relationships/hyperlink" Id="rId481" Target="https://arxiv.org/abs/2502.12524" TargetMode="External" /><Relationship Type="http://schemas.openxmlformats.org/officeDocument/2006/relationships/hyperlink" Id="rId455" Target="https://arxiv.org/abs/2506.17051" TargetMode="External" /><Relationship Type="http://schemas.openxmlformats.org/officeDocument/2006/relationships/hyperlink" Id="rId482" Target="https://arxiv.org/abs/2506.17733" TargetMode="External" /><Relationship Type="http://schemas.openxmlformats.org/officeDocument/2006/relationships/hyperlink" Id="rId500" Target="https://arxiv.org/abs/2507.16362" TargetMode="External" /><Relationship Type="http://schemas.openxmlformats.org/officeDocument/2006/relationships/hyperlink" Id="rId540" Target="https://arxiv.org/abs/2507.17335" TargetMode="External" /><Relationship Type="http://schemas.openxmlformats.org/officeDocument/2006/relationships/hyperlink" Id="rId501" Target="https://arxiv.org/abs/2508.18425" TargetMode="External" /><Relationship Type="http://schemas.openxmlformats.org/officeDocument/2006/relationships/hyperlink" Id="rId471" Target="https://arxiv.org/abs/2510.10533" TargetMode="External" /><Relationship Type="http://schemas.openxmlformats.org/officeDocument/2006/relationships/hyperlink" Id="rId502" Target="https://arxiv.org/abs/2510.25032" TargetMode="External" /><Relationship Type="http://schemas.openxmlformats.org/officeDocument/2006/relationships/hyperlink" Id="rId473" Target="https://arxiv.org/abs/2601.09116" TargetMode="External" /><Relationship Type="http://schemas.openxmlformats.org/officeDocument/2006/relationships/hyperlink" Id="rId496" Target="https://arxiv.org/abs/2604.22506" TargetMode="External" /><Relationship Type="http://schemas.openxmlformats.org/officeDocument/2006/relationships/hyperlink" Id="rId512" Target="https://arxiv.org/html/2405.10949v1" TargetMode="External" /><Relationship Type="http://schemas.openxmlformats.org/officeDocument/2006/relationships/hyperlink" Id="rId489" Target="https://arxiv.org/html/2504.10810v1" TargetMode="External" /><Relationship Type="http://schemas.openxmlformats.org/officeDocument/2006/relationships/hyperlink" Id="rId453" Target="https://arxiv.org/html/2603.24373v1" TargetMode="External" /><Relationship Type="http://schemas.openxmlformats.org/officeDocument/2006/relationships/hyperlink" Id="rId531" Target="https://arxiv.org/html/2606.13108v1" TargetMode="External" /><Relationship Type="http://schemas.openxmlformats.org/officeDocument/2006/relationships/hyperlink" Id="rId487" Target="https://arxiv.org/pdf/1912.04561" TargetMode="External" /><Relationship Type="http://schemas.openxmlformats.org/officeDocument/2006/relationships/hyperlink" Id="rId532" Target="https://arxiv.org/pdf/2009.09941" TargetMode="External" /><Relationship Type="http://schemas.openxmlformats.org/officeDocument/2006/relationships/hyperlink" Id="rId533" Target="https://arxiv.org/pdf/2109.03144" TargetMode="External" /><Relationship Type="http://schemas.openxmlformats.org/officeDocument/2006/relationships/hyperlink" Id="rId494" Target="https://arxiv.org/pdf/2109.10282" TargetMode="External" /><Relationship Type="http://schemas.openxmlformats.org/officeDocument/2006/relationships/hyperlink" Id="rId541" Target="https://arxiv.org/pdf/2601.07671" TargetMode="External" /><Relationship Type="http://schemas.openxmlformats.org/officeDocument/2006/relationships/hyperlink" Id="rId449" Target="https://bocongan.gov.vn/chinh-sach-phap-luat/bai-viet/nhan-dien-mau-sac-seri-ky-hieu-bien-so-xe-cua-co-quan-to-chuc-ca-nhan-tu-01012025-d1-t1617" TargetMode="External" /><Relationship Type="http://schemas.openxmlformats.org/officeDocument/2006/relationships/hyperlink" Id="rId445" Target="https://chinhphu.vn/?pageid=27160&amp;docid=211945&amp;classid=1&amp;orggroupid=4" TargetMode="External" /><Relationship Type="http://schemas.openxmlformats.org/officeDocument/2006/relationships/hyperlink" Id="rId46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446" Target="https://congbao.chinhphu.vn/van-ban/thong-tu-so-51-2025-tt-bca-45356.htm" TargetMode="External" /><Relationship Type="http://schemas.openxmlformats.org/officeDocument/2006/relationships/hyperlink" Id="rId440" Target="https://dantri.com.vn/thoi-su/viet-nam-co-77-trieu-xe-may-cu-1000-dan-co-770-nguoi-so-huu-xe-may-20241104141910472.htm" TargetMode="External" /><Relationship Type="http://schemas.openxmlformats.org/officeDocument/2006/relationships/hyperlink" Id="rId486" Target="https://deepwiki.com/JaidedAI/EasyOCR" TargetMode="External" /><Relationship Type="http://schemas.openxmlformats.org/officeDocument/2006/relationships/hyperlink" Id="rId539" Target="https://docs.openvino.ai/2024/openvino-workflow/running-inference/inference-devices-and-modes/cpu-device/performance-hint-and-thread-scheduling.html" TargetMode="External" /><Relationship Type="http://schemas.openxmlformats.org/officeDocument/2006/relationships/hyperlink" Id="rId535" Target="https://docs.openvino.ai/2025/openvino-workflow/running-inference/optimize-inference/precision-control.html" TargetMode="External" /><Relationship Type="http://schemas.openxmlformats.org/officeDocument/2006/relationships/hyperlink" Id="rId479" Target="https://docs.ultralytics.com/compare/yolo11-vs-yolov8/" TargetMode="External" /><Relationship Type="http://schemas.openxmlformats.org/officeDocument/2006/relationships/hyperlink" Id="rId538" Target="https://docs.ultralytics.com/guides/model-evaluation-insights/" TargetMode="External" /><Relationship Type="http://schemas.openxmlformats.org/officeDocument/2006/relationships/hyperlink" Id="rId452" Target="https://docs.ultralytics.com/models/yolo11/" TargetMode="External" /><Relationship Type="http://schemas.openxmlformats.org/officeDocument/2006/relationships/hyperlink" Id="rId474" Target="https://docs.ultralytics.com/models/yolo26/" TargetMode="External" /><Relationship Type="http://schemas.openxmlformats.org/officeDocument/2006/relationships/hyperlink" Id="rId476" Target="https://docs.ultralytics.com/models/yolov8/" TargetMode="External" /><Relationship Type="http://schemas.openxmlformats.org/officeDocument/2006/relationships/hyperlink" Id="rId480" Target="https://docs.ultralytics.com/models/yolov9/" TargetMode="External" /><Relationship Type="http://schemas.openxmlformats.org/officeDocument/2006/relationships/hyperlink" Id="rId519" Target="https://docs.ultralytics.com/modes/benchmark/" TargetMode="External" /><Relationship Type="http://schemas.openxmlformats.org/officeDocument/2006/relationships/hyperlink" Id="rId518" Target="https://docs.ultralytics.com/modes/export/" TargetMode="External" /><Relationship Type="http://schemas.openxmlformats.org/officeDocument/2006/relationships/hyperlink" Id="rId441" Target="https://eparking.vn/nhan-dang-bien-so-xe/" TargetMode="External" /><Relationship Type="http://schemas.openxmlformats.org/officeDocument/2006/relationships/hyperlink" Id="rId515" Target="https://github.com/NNDam/Vietnamese-License-Plate-Generator" TargetMode="External" /><Relationship Type="http://schemas.openxmlformats.org/officeDocument/2006/relationships/hyperlink" Id="rId525" Target="https://github.com/PaddlePaddle/PaddleOCR/discussions/7515" TargetMode="External" /><Relationship Type="http://schemas.openxmlformats.org/officeDocument/2006/relationships/hyperlink" Id="rId488" Target="https://github.com/PaddlePaddle/PaddleOCR/issues/14109" TargetMode="External" /><Relationship Type="http://schemas.openxmlformats.org/officeDocument/2006/relationships/hyperlink" Id="rId529" Target="https://github.com/ankandrew/fast-plate-ocr" TargetMode="External" /><Relationship Type="http://schemas.openxmlformats.org/officeDocument/2006/relationships/hyperlink" Id="rId508" Target="https://github.com/detectRecog/CCPD" TargetMode="External" /><Relationship Type="http://schemas.openxmlformats.org/officeDocument/2006/relationships/hyperlink" Id="rId513" Target="https://github.com/fict-labs/VNLP" TargetMode="External" /><Relationship Type="http://schemas.openxmlformats.org/officeDocument/2006/relationships/hyperlink" Id="rId467" Target="https://github.com/mrzaizai2k/VIETNAMESE_LICENSE_PLATE" TargetMode="External" /><Relationship Type="http://schemas.openxmlformats.org/officeDocument/2006/relationships/hyperlink" Id="rId528" Target="https://github.com/open-mmlab/mmocr" TargetMode="External" /><Relationship Type="http://schemas.openxmlformats.org/officeDocument/2006/relationships/hyperlink" Id="rId511" Target="https://github.com/openalpr/benchmarks" TargetMode="External" /><Relationship Type="http://schemas.openxmlformats.org/officeDocument/2006/relationships/hyperlink" Id="rId510" Target="https://github.com/raysonlaroca/rodosol-alpr-dataset" TargetMode="External" /><Relationship Type="http://schemas.openxmlformats.org/officeDocument/2006/relationships/hyperlink" Id="rId457" Target="https://github.com/raysonlaroca/ufpr-alpr-dataset" TargetMode="External" /><Relationship Type="http://schemas.openxmlformats.org/officeDocument/2006/relationships/hyperlink" Id="rId516" Target="https://github.com/ultralytics/ultralytics/blob/main/docs/en/tasks/detect.md" TargetMode="External" /><Relationship Type="http://schemas.openxmlformats.org/officeDocument/2006/relationships/hyperlink" Id="rId478" Target="https://github.com/ultralytics/ultralytics/blob/main/ultralytics/nn/modules/block.py" TargetMode="External" /><Relationship Type="http://schemas.openxmlformats.org/officeDocument/2006/relationships/hyperlink" Id="rId509" Target="https://hyper.ai/en/datasets/19309" TargetMode="External" /><Relationship Type="http://schemas.openxmlformats.org/officeDocument/2006/relationships/hyperlink" Id="rId534" Target="https://ieeexplore.ieee.org/document/10725878/" TargetMode="External" /><Relationship Type="http://schemas.openxmlformats.org/officeDocument/2006/relationships/hyperlink" Id="rId465" Target="https://ieeexplore.ieee.org/document/6738937/" TargetMode="External" /><Relationship Type="http://schemas.openxmlformats.org/officeDocument/2006/relationships/hyperlink" Id="rId485" Target="https://ieeexplore.ieee.org/document/9585279/" TargetMode="External" /><Relationship Type="http://schemas.openxmlformats.org/officeDocument/2006/relationships/hyperlink" Id="rId495" Target="https://inference-models.roboflow.com/models/trocr/" TargetMode="External" /><Relationship Type="http://schemas.openxmlformats.org/officeDocument/2006/relationships/hyperlink" Id="rId484" Target="https://jcosine.if.unram.ac.id/index.php/jcosine/article/view/656" TargetMode="External" /><Relationship Type="http://schemas.openxmlformats.org/officeDocument/2006/relationships/hyperlink" Id="rId483" Target="https://jurnal.polibatam.ac.id/index.php/JAIC/article/view/11484" TargetMode="External" /><Relationship Type="http://schemas.openxmlformats.org/officeDocument/2006/relationships/hyperlink" Id="rId461" Target="https://khobiensodep.vn/blogs/news/nhung-quy-dinh-ban-can-biet-ve-bien-so-xe-ke-tu-nam-2025" TargetMode="External" /><Relationship Type="http://schemas.openxmlformats.org/officeDocument/2006/relationships/hyperlink" Id="rId451" Target="https://luatvietnam.vn/giao-thong/thong-tu-169-2021-tt-bqp-bo-quoc-phong-216143-d1.html" TargetMode="External" /><Relationship Type="http://schemas.openxmlformats.org/officeDocument/2006/relationships/hyperlink" Id="rId506" Target="https://mapr.uit.edu.vn/2018/vietnamese-bike-license-plate-recognition" TargetMode="External" /><Relationship Type="http://schemas.openxmlformats.org/officeDocument/2006/relationships/hyperlink" Id="rId530" Target="https://mindee.github.io/doctr/latest/using_doctr/using_models.html" TargetMode="External" /><Relationship Type="http://schemas.openxmlformats.org/officeDocument/2006/relationships/hyperlink" Id="rId447" Target="https://mps.gov.vn/chinh-sach-phap-luat/bai-viet/quy-chuan-ky-thuat-quoc-gia-ve-bien-so-xe-d1-t1592" TargetMode="External" /><Relationship Type="http://schemas.openxmlformats.org/officeDocument/2006/relationships/hyperlink" Id="rId542" Target="https://onnxruntime.ai/docs/performance/model-optimizations/quantization.html" TargetMode="External" /><Relationship Type="http://schemas.openxmlformats.org/officeDocument/2006/relationships/hyperlink" Id="rId536" Target="https://onnxruntime.ai/docs/performance/tune-performance/threading.html" TargetMode="External" /><Relationship Type="http://schemas.openxmlformats.org/officeDocument/2006/relationships/hyperlink" Id="rId469" Target="https://openaccess.thecvf.com/content_ECCV_2018/papers/Zhenbo_Xu_Towards_End-to-End_License_ECCV_2018_paper.pdf" TargetMode="External" /><Relationship Type="http://schemas.openxmlformats.org/officeDocument/2006/relationships/hyperlink" Id="rId460" Target="https://oto.com.vn/thi-truong-o-to/bo-quy-dinh-phan-biet-seri-dang-ky-voi-mot-so-dong-xe-articleid-6ehu4o0" TargetMode="External" /><Relationship Type="http://schemas.openxmlformats.org/officeDocument/2006/relationships/hyperlink" Id="rId522" Target="https://paddlepaddle.github.io/PaddleX/3.4/en/module_usage/tutorials/ocr_modules/text_detection.html" TargetMode="External" /><Relationship Type="http://schemas.openxmlformats.org/officeDocument/2006/relationships/hyperlink" Id="rId475" Target="https://pmc.ncbi.nlm.nih.gov/articles/PMC12639091/" TargetMode="External" /><Relationship Type="http://schemas.openxmlformats.org/officeDocument/2006/relationships/hyperlink" Id="rId527" Target="https://pyimagesearch.com/2021/09/06/whitelisting-and-blacklisting-characters-with-tesseract-and-python/" TargetMode="External" /><Relationship Type="http://schemas.openxmlformats.org/officeDocument/2006/relationships/hyperlink" Id="rId524" Target="https://pyimagesearch.com/2021/11/15/tesseract-page-segmentation-modes-psms-explained-how-to-improve-your-ocr-accuracy/" TargetMode="External" /><Relationship Type="http://schemas.openxmlformats.org/officeDocument/2006/relationships/hyperlink" Id="rId492" Target="https://raw.githubusercontent.com/trungdinh22/License-Plate-Recognition/main/function/helper.py" TargetMode="External" /><Relationship Type="http://schemas.openxmlformats.org/officeDocument/2006/relationships/hyperlink" Id="rId454" Target="https://raw.githubusercontent.com/ultralytics/ultralytics/main/docs/en/integrations/openvino.md" TargetMode="External" /><Relationship Type="http://schemas.openxmlformats.org/officeDocument/2006/relationships/hyperlink" Id="rId490" Target="https://raw.githubusercontent.com/we0091234/Chinese_license_plate_detection_recognition/main/plate_recognition/double_plate_split_merge.py" TargetMode="External" /><Relationship Type="http://schemas.openxmlformats.org/officeDocument/2006/relationships/hyperlink" Id="rId505" Target="https://scholar.dlu.edu.vn/thuvienso/bitstream/DLU123456789/290338/1/100567-1297-209737-1-10-20240806.pdf" TargetMode="External" /><Relationship Type="http://schemas.openxmlformats.org/officeDocument/2006/relationships/hyperlink" Id="rId521" Target="https://tesseract-ocr.github.io/tessdoc/ReleaseNotes.html" TargetMode="External" /><Relationship Type="http://schemas.openxmlformats.org/officeDocument/2006/relationships/hyperlink" Id="rId450" Target="https://thuviennhadat.vn/phap-luat/chinh-thuc-ky-hieu-bien-so-xe-34-tinh-thanh-sau-sap-nhap-theo-thong-tu-51-2025-tt-bca-690227.html" TargetMode="External" /><Relationship Type="http://schemas.openxmlformats.org/officeDocument/2006/relationships/hyperlink" Id="rId464" Target="https://thuvienphapluat.vn/banan/tin-tuc/quy-dinh-ve-mau-sac-seri-bien-so-xe-cua-co-quan-to-chuc-ca-nhan-trong-nuoc-tu-nam-2025-12612.html" TargetMode="External" /><Relationship Type="http://schemas.openxmlformats.org/officeDocument/2006/relationships/hyperlink" Id="rId442" Target="https://vetc.com.vn/o-to-di-qua-tram-thu-phi-khong-dung-se-quet-bien-hay-quet-ma-the-n114.html" TargetMode="External" /><Relationship Type="http://schemas.openxmlformats.org/officeDocument/2006/relationships/hyperlink" Id="rId462" Target="https://vietnamnet.vn/cach-doc-ky-hieu-bien-so-xe-ngoai-giao-nuoc-ngoai-o-viet-nam-333426.html" TargetMode="External" /><Relationship Type="http://schemas.openxmlformats.org/officeDocument/2006/relationships/hyperlink" Id="rId443" Target="https://viscomsolution.com/viet-anpr-phan-mem-nhan-dien-bien-so-xe-may-xe-hoi/" TargetMode="External" /><Relationship Type="http://schemas.openxmlformats.org/officeDocument/2006/relationships/hyperlink" Id="rId507" Target="https://vjol.info.vn/index.php/jshou/article/view/86449" TargetMode="External" /><Relationship Type="http://schemas.openxmlformats.org/officeDocument/2006/relationships/hyperlink" Id="rId526" Target="https://www.jaided.ai/easyocr/documentation/" TargetMode="External" /><Relationship Type="http://schemas.openxmlformats.org/officeDocument/2006/relationships/hyperlink" Id="rId491" Target="https://www.paddleocr.ai/latest/en/version3.x/pipeline_usage/OCR.html" TargetMode="External" /><Relationship Type="http://schemas.openxmlformats.org/officeDocument/2006/relationships/hyperlink" Id="rId456" Target="https://www.researchgate.net/publication/260498098_Application-Oriented_License_Plate_Recognition" TargetMode="External" /><Relationship Type="http://schemas.openxmlformats.org/officeDocument/2006/relationships/hyperlink" Id="rId517" Target="https://www.sciencedirect.com/science/article/pii/S277318632600068X" TargetMode="External" /><Relationship Type="http://schemas.openxmlformats.org/officeDocument/2006/relationships/hyperlink" Id="rId466" Target="https://www.scientific.net/AMR.479-481.2293" TargetMode="External" /><Relationship Type="http://schemas.openxmlformats.org/officeDocument/2006/relationships/hyperlink" Id="rId520" Target="https://www.ultralytics.com/license" TargetMode="External" /><Relationship Type="http://schemas.openxmlformats.org/officeDocument/2006/relationships/hyperlink" Id="rId458" Target="https://xaydungchinhsach.chinhphu.vn/quy-dinh-ky-hieu-bien-so-xe-o-to-xe-may-tai-cac-dia-phuong-119250704073354464.htm" TargetMode="External" /><Relationship Type="http://schemas.openxmlformats.org/officeDocument/2006/relationships/hyperlink" Id="rId448" Target="https://xaydungchinhsach.chinhphu.vn/toan-van-thong-tu-24-2023-tt-bca-quy-dinh-ve-cap-thu-hoi-dang-ky-bien-so-xe-co-gioi-119230712221629971.htm" TargetMode="External" /><Relationship Type="http://schemas.openxmlformats.org/officeDocument/2006/relationships/hyperlink" Id="rId459"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2026-08-03T06:51:18Z</dcterms:created>
  <dcterms:modified xsi:type="dcterms:W3CDTF">2026-08-03T06:51:18Z</dcterms:modified>
</cp:coreProperties>
</file>

<file path=docProps/custom.xml><?xml version="1.0" encoding="utf-8"?>
<Properties xmlns="http://schemas.openxmlformats.org/officeDocument/2006/custom-properties" xmlns:vt="http://schemas.openxmlformats.org/officeDocument/2006/docPropsVTypes"/>
</file>