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9"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7"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4"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và trên giấy có lộ trình nâng cấp: PP-OCRv6 bản Tiny chỉ 1,5 triệu tham số và đạt 0,20 giây mỗi ảnh trên CPU, nhanh hơn PP-OCRv5 mobile khoảng 3,9 lần [109]</w:t>
      </w:r>
      <w:r>
        <w:t xml:space="preserve">.</w:t>
      </w:r>
      <w:r>
        <w:t xml:space="preserve"> </w:t>
      </w:r>
      <w:r>
        <w:rPr>
          <w:b/>
          <w:bCs/>
        </w:rPr>
        <w:t xml:space="preserve">Lộ trình này về sau không lấy được</w:t>
      </w:r>
      <w:r>
        <w:t xml:space="preserve"> </w:t>
      </w:r>
      <w:r>
        <w:t xml:space="preserve">— xem khối ngay dưới mục 2.8.</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Heading3"/>
      </w:pPr>
      <w:bookmarkStart w:id="103" w:name="X4607e537c1e08ff379a5f9bf0a2d69760ac299d"/>
      <w:r>
        <w:t xml:space="preserve">Vì sao bậc</w:t>
      </w:r>
      <w:r>
        <w:t xml:space="preserve"> </w:t>
      </w:r>
      <w:r>
        <w:rPr>
          <w:rStyle w:val="VerbatimChar"/>
        </w:rPr>
        <w:t xml:space="preserve">mobile</w:t>
      </w:r>
      <w:r>
        <w:t xml:space="preserve"> </w:t>
      </w:r>
      <w:r>
        <w:t xml:space="preserve">của v5, chứ không phải PP-OCRv6 — đo 02/08/2026</w:t>
      </w:r>
      <w:bookmarkEnd w:id="103"/>
    </w:p>
    <w:p>
      <w:pPr>
        <w:pStyle w:val="BlockText"/>
      </w:pPr>
      <w:r>
        <w:t xml:space="preserve">Câu hỏi này khác với câu hỏi "PaddleOCR hay EasyOCR" ở trên, và phải trả lời</w:t>
      </w:r>
      <w:r>
        <w:t xml:space="preserve"> </w:t>
      </w:r>
      <w:r>
        <w:t xml:space="preserve">riêng. Chi tiết ở</w:t>
      </w:r>
      <w:r>
        <w:t xml:space="preserve"> </w:t>
      </w:r>
      <w:r>
        <w:rPr>
          <w:rStyle w:val="VerbatimChar"/>
        </w:rPr>
        <w:t xml:space="preserve">docs/reports/35-ppocrv6-evaluation.md</w:t>
      </w:r>
      <w:r>
        <w:t xml:space="preserve">.</w:t>
      </w:r>
    </w:p>
    <w:p>
      <w:pPr>
        <w:pStyle w:val="BlockText"/>
      </w:pPr>
      <w:r>
        <w:rPr>
          <w:b/>
          <w:bCs/>
        </w:rPr>
        <w:t xml:space="preserve">Gói</w:t>
      </w:r>
      <w:r>
        <w:rPr>
          <w:b/>
          <w:bCs/>
        </w:rPr>
        <w:t xml:space="preserve"> </w:t>
      </w:r>
      <w:r>
        <w:rPr>
          <w:rStyle w:val="VerbatimChar"/>
          <w:b/>
          <w:bCs/>
        </w:rPr>
        <w:t xml:space="preserve">paddleocr 3.7.0</w:t>
      </w:r>
      <w:r>
        <w:rPr>
          <w:b/>
          <w:bCs/>
        </w:rPr>
        <w:t xml:space="preserve"> </w:t>
      </w:r>
      <w:r>
        <w:rPr>
          <w:b/>
          <w:bCs/>
        </w:rPr>
        <w:t xml:space="preserve">chỉ có bậc Medium của v6</w:t>
      </w:r>
      <w:r>
        <w:t xml:space="preserve"> </w:t>
      </w:r>
      <w:r>
        <w:t xml:space="preserve">—</w:t>
      </w:r>
      <w:r>
        <w:t xml:space="preserve"> </w:t>
      </w:r>
      <w:r>
        <w:rPr>
          <w:rStyle w:val="VerbatimChar"/>
        </w:rPr>
        <w:t xml:space="preserve">PP-OCRv6_medium_det</w:t>
      </w:r>
      <w:r>
        <w:t xml:space="preserve"> </w:t>
      </w:r>
      <w:r>
        <w:t xml:space="preserve">và</w:t>
      </w:r>
      <w:r>
        <w:t xml:space="preserve"> </w:t>
      </w:r>
      <w:r>
        <w:rPr>
          <w:rStyle w:val="VerbatimChar"/>
        </w:rPr>
        <w:t xml:space="preserve">PP-OCRv6_medium_rec</w:t>
      </w:r>
      <w:r>
        <w:t xml:space="preserve">.</w:t>
      </w:r>
      <w:r>
        <w:t xml:space="preserve"> </w:t>
      </w:r>
      <w:r>
        <w:rPr>
          <w:b/>
          <w:bCs/>
        </w:rPr>
        <w:t xml:space="preserve">Không có Tiny, không có Small.</w:t>
      </w:r>
      <w:r>
        <w:t xml:space="preserve"> </w:t>
      </w:r>
      <w:r>
        <w:t xml:space="preserve">Đây là điểm quyết</w:t>
      </w:r>
      <w:r>
        <w:t xml:space="preserve"> </w:t>
      </w:r>
      <w:r>
        <w:t xml:space="preserve">định: bậc hợp với ràng buộc CPU-only của đồ án chính là Tiny, và nó không tải</w:t>
      </w:r>
      <w:r>
        <w:t xml:space="preserve"> </w:t>
      </w:r>
      <w:r>
        <w:t xml:space="preserve">được. Bậc duy nhất lấy được là bậc mà chính bài báo ghi 1,40 giây mỗi ảnh, tức</w:t>
      </w:r>
      <w:r>
        <w:t xml:space="preserve"> </w:t>
      </w:r>
      <w:r>
        <w:rPr>
          <w:i/>
          <w:iCs/>
        </w:rPr>
        <w:t xml:space="preserve">chậm hơn</w:t>
      </w:r>
      <w:r>
        <w:t xml:space="preserve"> </w:t>
      </w:r>
      <w:r>
        <w:t xml:space="preserve">v5 mobile 1,8 lần.</w:t>
      </w:r>
    </w:p>
    <w:p>
      <w:pPr>
        <w:pStyle w:val="BlockText"/>
      </w:pPr>
      <w:r>
        <w:t xml:space="preserve">Số của bài báo đo trên Intel Xeon 8350C có OpenVINO và trên</w:t>
      </w:r>
      <w:r>
        <w:t xml:space="preserve"> </w:t>
      </w:r>
      <w:r>
        <w:rPr>
          <w:b/>
          <w:bCs/>
        </w:rPr>
        <w:t xml:space="preserve">văn bản tài</w:t>
      </w:r>
      <w:r>
        <w:rPr>
          <w:b/>
          <w:bCs/>
        </w:rPr>
        <w:t xml:space="preserve"> </w:t>
      </w:r>
      <w:r>
        <w:rPr>
          <w:b/>
          <w:bCs/>
        </w:rPr>
        <w:t xml:space="preserve">liệu</w:t>
      </w:r>
      <w:r>
        <w:t xml:space="preserve">, không phải biển số, nên phải tự đo. Trên 200 vùng cắt biển số của đồ</w:t>
      </w:r>
      <w:r>
        <w:t xml:space="preserve"> </w:t>
      </w:r>
      <w:r>
        <w:t xml:space="preserve">án, chỉ chạy nhánh nhận dạng, cùng máy: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 hình</w:t>
            </w:r>
          </w:p>
        </w:tc>
        <w:tc>
          <w:tcPr/>
          <w:p>
            <w:pPr>
              <w:pStyle w:val="Compact"/>
              <w:jc w:val="right"/>
            </w:pPr>
            <w:r>
              <w:t xml:space="preserve">Chuỗi đúng</w:t>
            </w:r>
          </w:p>
        </w:tc>
        <w:tc>
          <w:tcPr/>
          <w:p>
            <w:pPr>
              <w:pStyle w:val="Compact"/>
              <w:jc w:val="right"/>
            </w:pPr>
            <w:r>
              <w:t xml:space="preserve">Trung vị</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67,0%</w:t>
            </w:r>
          </w:p>
        </w:tc>
        <w:tc>
          <w:tcPr/>
          <w:p>
            <w:pPr>
              <w:pStyle w:val="Compact"/>
              <w:jc w:val="right"/>
            </w:pPr>
            <w:r>
              <w:rPr>
                <w:b/>
                <w:bCs/>
              </w:rPr>
              <w:t xml:space="preserve">23,0 ms</w:t>
            </w:r>
          </w:p>
        </w:tc>
      </w:tr>
      <w:tr>
        <w:tc>
          <w:tcPr/>
          <w:p>
            <w:pPr>
              <w:pStyle w:val="Compact"/>
            </w:pPr>
            <w:r>
              <w:t xml:space="preserve">PP-OCRv6_medium_rec</w:t>
            </w:r>
          </w:p>
        </w:tc>
        <w:tc>
          <w:tcPr/>
          <w:p>
            <w:pPr>
              <w:pStyle w:val="Compact"/>
              <w:jc w:val="right"/>
            </w:pPr>
            <w:r>
              <w:rPr>
                <w:b/>
                <w:bCs/>
              </w:rPr>
              <w:t xml:space="preserve">72,5%</w:t>
            </w:r>
          </w:p>
        </w:tc>
        <w:tc>
          <w:tcPr/>
          <w:p>
            <w:pPr>
              <w:pStyle w:val="Compact"/>
              <w:jc w:val="right"/>
            </w:pPr>
            <w:r>
              <w:t xml:space="preserve">386,9 ms</w:t>
            </w:r>
          </w:p>
        </w:tc>
      </w:tr>
    </w:tbl>
    <w:p>
      <w:pPr>
        <w:pStyle w:val="BlockText"/>
      </w:pPr>
      <w:r>
        <w:rPr>
          <w:b/>
          <w:bCs/>
        </w:rPr>
        <w:t xml:space="preserve">Chính xác hơn 5,5 điểm, chậm hơn 16,8 lần.</w:t>
      </w:r>
    </w:p>
    <w:p>
      <w:pPr>
        <w:pStyle w:val="BlockText"/>
      </w:pPr>
      <w:r>
        <w:t xml:space="preserve">Năm phẩy năm điểm ấy vẫn không đủ, vì hệ thống đã căng độ trễ ở cả hai đầu:</w:t>
      </w:r>
      <w:r>
        <w:t xml:space="preserve"> </w:t>
      </w:r>
      <w:r>
        <w:t xml:space="preserve">NFR-P1 đạt sàn sát nút (p95 1.143 ms, sàn 1.500) và NFR-P2 thì</w:t>
      </w:r>
      <w:r>
        <w:t xml:space="preserve"> </w:t>
      </w:r>
      <w:r>
        <w:rPr>
          <w:b/>
          <w:bCs/>
        </w:rPr>
        <w:t xml:space="preserve">đã trượt</w:t>
      </w:r>
      <w:r>
        <w:t xml:space="preserve"> </w:t>
      </w:r>
      <w:r>
        <w:t xml:space="preserve">(2,379 FPS, sàn 3). Nhánh nhận dạng chỉ chiếm khoảng 23 ms trong 108,28 ms của</w:t>
      </w:r>
      <w:r>
        <w:t xml:space="preserve"> </w:t>
      </w:r>
      <w:r>
        <w:t xml:space="preserve">bước OCR, nên thay v5 bằng v6 Medium cộng thêm khoảng 364 ms mỗi biển — chiếu</w:t>
      </w:r>
      <w:r>
        <w:t xml:space="preserve"> </w:t>
      </w:r>
      <w:r>
        <w:t xml:space="preserve">ra p95 khoảng 1.507 ms, tức</w:t>
      </w:r>
      <w:r>
        <w:t xml:space="preserve"> </w:t>
      </w:r>
      <w:r>
        <w:rPr>
          <w:b/>
          <w:bCs/>
        </w:rPr>
        <w:t xml:space="preserve">vượt sàn</w:t>
      </w:r>
      <w:r>
        <w:t xml:space="preserve">.</w:t>
      </w:r>
      <w:r>
        <w:t xml:space="preserve"> </w:t>
      </w:r>
      <w:r>
        <w:rPr>
          <w:i/>
          <w:iCs/>
        </w:rPr>
        <w:t xml:space="preserve">(Đây là phép chiếu từ độ trễ đo cô</w:t>
      </w:r>
      <w:r>
        <w:rPr>
          <w:i/>
          <w:iCs/>
        </w:rPr>
        <w:t xml:space="preserve"> </w:t>
      </w:r>
      <w:r>
        <w:rPr>
          <w:i/>
          <w:iCs/>
        </w:rPr>
        <w:t xml:space="preserve">lập, chưa chạy lại toàn đường ống; nhưng ngay cả với sai số rộng thì hướng kết</w:t>
      </w:r>
      <w:r>
        <w:rPr>
          <w:i/>
          <w:iCs/>
        </w:rPr>
        <w:t xml:space="preserve"> </w:t>
      </w:r>
      <w:r>
        <w:rPr>
          <w:i/>
          <w:iCs/>
        </w:rPr>
        <w:t xml:space="preserve">luận không đổi.)</w:t>
      </w:r>
    </w:p>
    <w:p>
      <w:pPr>
        <w:pStyle w:val="BlockText"/>
      </w:pPr>
      <w:r>
        <w:rPr>
          <w:b/>
          <w:bCs/>
        </w:rPr>
        <w:t xml:space="preserve">Vì vậy quyết định giữ v5 mobile là một ràng buộc phần cứng, không phải một</w:t>
      </w:r>
      <w:r>
        <w:rPr>
          <w:b/>
          <w:bCs/>
        </w:rPr>
        <w:t xml:space="preserve"> </w:t>
      </w:r>
      <w:r>
        <w:rPr>
          <w:b/>
          <w:bCs/>
        </w:rPr>
        <w:t xml:space="preserve">đánh giá rằng v6 kém hơn.</w:t>
      </w:r>
      <w:r>
        <w:t xml:space="preserve"> </w:t>
      </w:r>
      <w:r>
        <w:t xml:space="preserve">v6 Medium chính xác hơn thật. Nếu PaddleOCR phát</w:t>
      </w:r>
      <w:r>
        <w:t xml:space="preserve"> </w:t>
      </w:r>
      <w:r>
        <w:t xml:space="preserve">hành bậc Tiny vào gói pip, hoặc nếu xuất được v6 Medium sang ONNX/OpenVINO đạt</w:t>
      </w:r>
      <w:r>
        <w:t xml:space="preserve"> </w:t>
      </w:r>
      <w:r>
        <w:t xml:space="preserve">trên 8 lần tăng tốc, thì quyết định này phải xét lại — cả hai đều</w:t>
      </w:r>
      <w:r>
        <w:t xml:space="preserve"> </w:t>
      </w:r>
      <w:r>
        <w:rPr>
          <w:b/>
          <w:bCs/>
        </w:rPr>
        <w:t xml:space="preserve">đo được</w:t>
      </w:r>
      <w:r>
        <w:t xml:space="preserve">,</w:t>
      </w:r>
      <w:r>
        <w:t xml:space="preserve"> </w:t>
      </w:r>
      <w:r>
        <w:t xml:space="preserve">và cả hai đã nằm trong hướng phát triển ở Chương 6.</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4"/>
    <w:bookmarkStart w:id="105"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5"/>
    <w:bookmarkStart w:id="106"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6"/>
    <w:bookmarkEnd w:id="107"/>
    <w:bookmarkStart w:id="108"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8"/>
    <w:bookmarkEnd w:id="109"/>
    <w:bookmarkStart w:id="185"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8" w:name="X2333ddb62c9b8e444ead62c0538c756adeb1a3b"/>
    <w:p>
      <w:pPr>
        <w:pStyle w:val="Heading2"/>
      </w:pPr>
      <w:r>
        <w:t xml:space="preserve">3.1. Phân tích yêu cầu</w:t>
      </w:r>
    </w:p>
    <w:bookmarkStart w:id="112" w:name="X56f1b041e87a4a08f582555a7df8c39fd60cb4f"/>
    <w:p>
      <w:pPr>
        <w:pStyle w:val="Heading3"/>
      </w:pPr>
      <w:r>
        <w:t xml:space="preserve">3.1.1. Khảo sát nhu cầu và các tác nhân</w:t>
      </w:r>
    </w:p>
    <w:bookmarkStart w:id="110"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10"/>
    <w:bookmarkStart w:id="111"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1"/>
    <w:bookmarkEnd w:id="112"/>
    <w:bookmarkStart w:id="117" w:name="X4be12d399ca1d803d22dd53334fe7db88134159"/>
    <w:p>
      <w:pPr>
        <w:pStyle w:val="Heading3"/>
      </w:pPr>
      <w:r>
        <w:t xml:space="preserve">3.1.2. Sơ đồ use case tổng quát và đặc tả các use case chính</w:t>
      </w:r>
    </w:p>
    <w:bookmarkStart w:id="113"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3"/>
    <w:bookmarkStart w:id="114"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4"/>
    <w:bookmarkStart w:id="115"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5"/>
    <w:bookmarkStart w:id="116"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6"/>
    <w:bookmarkEnd w:id="117"/>
    <w:bookmarkStart w:id="122"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9"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8" w:name="Xd671551d4f61d4e06f074a24ca13000a5b221b1"/>
      <w:r>
        <w:t xml:space="preserve">Bốn yêu cầu mức Won't và hai đợt thu gọn phạm vi ngày 2026-07-20</w:t>
      </w:r>
      <w:bookmarkEnd w:id="118"/>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9"/>
    <w:bookmarkStart w:id="120"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20"/>
    <w:bookmarkStart w:id="121"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1"/>
    <w:bookmarkEnd w:id="122"/>
    <w:bookmarkStart w:id="127"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3"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3"/>
    <w:bookmarkStart w:id="124"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4"/>
    <w:bookmarkStart w:id="125"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5"/>
    <w:bookmarkStart w:id="126"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6"/>
    <w:bookmarkEnd w:id="127"/>
    <w:bookmarkEnd w:id="128"/>
    <w:bookmarkStart w:id="143" w:name="X787b29e722cdae9dd9526c8031a70bb69629bb7"/>
    <w:p>
      <w:pPr>
        <w:pStyle w:val="Heading2"/>
      </w:pPr>
      <w:r>
        <w:t xml:space="preserve">3.2. Kiến trúc hệ thống</w:t>
      </w:r>
    </w:p>
    <w:bookmarkStart w:id="132"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9"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9"/>
    <w:bookmarkStart w:id="130"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30"/>
    <w:bookmarkStart w:id="131"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1"/>
    <w:bookmarkEnd w:id="132"/>
    <w:bookmarkStart w:id="133"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3"/>
    <w:bookmarkStart w:id="137" w:name="X0131a8114b079efeadf2c7a428b962380fbb680"/>
    <w:p>
      <w:pPr>
        <w:pStyle w:val="Heading3"/>
      </w:pPr>
      <w:r>
        <w:t xml:space="preserve">3.2.3. Nguyên tắc tách tầng AI khỏi tầng API</w:t>
      </w:r>
    </w:p>
    <w:bookmarkStart w:id="134"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4"/>
    <w:bookmarkStart w:id="135"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5"/>
    <w:bookmarkStart w:id="136"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6"/>
    <w:bookmarkEnd w:id="137"/>
    <w:bookmarkStart w:id="141"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8"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8"/>
    <w:bookmarkStart w:id="139"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9"/>
    <w:bookmarkStart w:id="140"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40"/>
    <w:bookmarkEnd w:id="141"/>
    <w:bookmarkStart w:id="142"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2"/>
    <w:bookmarkEnd w:id="143"/>
    <w:bookmarkStart w:id="160" w:name="X9dc544bb4bc60e230d5f4bf462c10187fb2bcfe"/>
    <w:p>
      <w:pPr>
        <w:pStyle w:val="Heading2"/>
      </w:pPr>
      <w:r>
        <w:t xml:space="preserve">3.3. Thiết kế chi tiết</w:t>
      </w:r>
    </w:p>
    <w:bookmarkStart w:id="147"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4"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4"/>
    <w:bookmarkStart w:id="145"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5"/>
    <w:bookmarkStart w:id="146"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6"/>
    <w:bookmarkEnd w:id="147"/>
    <w:bookmarkStart w:id="151"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8"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8"/>
    <w:bookmarkStart w:id="149"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9"/>
    <w:bookmarkStart w:id="150"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50"/>
    <w:bookmarkEnd w:id="151"/>
    <w:bookmarkStart w:id="155"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2"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2"/>
    <w:bookmarkStart w:id="153"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3"/>
    <w:bookmarkStart w:id="154"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4"/>
    <w:bookmarkEnd w:id="155"/>
    <w:bookmarkStart w:id="159" w:name="X04ab5dc744abd2967b4c33dde5ead14303c9935"/>
    <w:p>
      <w:pPr>
        <w:pStyle w:val="Heading3"/>
      </w:pPr>
      <w:r>
        <w:t xml:space="preserve">3.3.4. Các sơ đồ tuần tự</w:t>
      </w:r>
    </w:p>
    <w:bookmarkStart w:id="156"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6"/>
    <w:bookmarkStart w:id="157"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7"/>
    <w:bookmarkStart w:id="158"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8"/>
    <w:bookmarkEnd w:id="159"/>
    <w:bookmarkEnd w:id="160"/>
    <w:bookmarkStart w:id="171" w:name="X0ae0723d8e8c2f53fae198776250fea8aacf06d"/>
    <w:p>
      <w:pPr>
        <w:pStyle w:val="Heading2"/>
      </w:pPr>
      <w:r>
        <w:t xml:space="preserve">3.4. Thiết kế cơ sở dữ liệu</w:t>
      </w:r>
    </w:p>
    <w:bookmarkStart w:id="161"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1"/>
    <w:bookmarkStart w:id="164" w:name="X8af86ffc9e3bd8efe3d3b2ac3d8f51ae63ad2f7"/>
    <w:p>
      <w:pPr>
        <w:pStyle w:val="Heading3"/>
      </w:pPr>
      <w:r>
        <w:t xml:space="preserve">3.4.2. Mô tả chi tiết các bảng</w:t>
      </w:r>
    </w:p>
    <w:bookmarkStart w:id="162"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2"/>
    <w:bookmarkStart w:id="163"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3"/>
    <w:bookmarkEnd w:id="164"/>
    <w:bookmarkStart w:id="170"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5"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5"/>
    <w:bookmarkStart w:id="166"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6"/>
    <w:bookmarkStart w:id="167"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7"/>
    <w:bookmarkStart w:id="168"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8"/>
    <w:bookmarkStart w:id="169"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9"/>
    <w:bookmarkEnd w:id="170"/>
    <w:bookmarkEnd w:id="171"/>
    <w:bookmarkStart w:id="183" w:name="X0141b3be0850811b6acfa8785e9369a2e3f44ba"/>
    <w:p>
      <w:pPr>
        <w:pStyle w:val="Heading2"/>
      </w:pPr>
      <w:r>
        <w:t xml:space="preserve">3.5. Thiết kế giao diện người dùng</w:t>
      </w:r>
    </w:p>
    <w:bookmarkStart w:id="172"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2"/>
    <w:bookmarkStart w:id="178" w:name="X1ad3b9c382762762d21ecb305acb93a1b38505c"/>
    <w:p>
      <w:pPr>
        <w:pStyle w:val="Heading3"/>
      </w:pPr>
      <w:r>
        <w:t xml:space="preserve">3.5.2. Mô tả các màn hình chính</w:t>
      </w:r>
    </w:p>
    <w:bookmarkStart w:id="173"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3"/>
    <w:bookmarkStart w:id="174"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4"/>
    <w:bookmarkStart w:id="175"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5"/>
    <w:bookmarkStart w:id="176"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6"/>
    <w:bookmarkStart w:id="177"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7"/>
    <w:bookmarkEnd w:id="178"/>
    <w:bookmarkStart w:id="182" w:name="X655e061d6117c20b7a7dd885f265779eb4f9d30"/>
    <w:p>
      <w:pPr>
        <w:pStyle w:val="Heading3"/>
      </w:pPr>
      <w:r>
        <w:t xml:space="preserve">3.5.3. Nguyên tắc trải nghiệm người dùng</w:t>
      </w:r>
    </w:p>
    <w:bookmarkStart w:id="179"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9"/>
    <w:bookmarkStart w:id="180"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80"/>
    <w:bookmarkStart w:id="181"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1"/>
    <w:bookmarkEnd w:id="182"/>
    <w:bookmarkEnd w:id="183"/>
    <w:bookmarkStart w:id="184"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4"/>
    <w:bookmarkEnd w:id="185"/>
    <w:bookmarkStart w:id="253"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90" w:name="Xca0dc4cd2c94a6b2b1de74299c95151eea1adf8"/>
    <w:p>
      <w:pPr>
        <w:pStyle w:val="Heading2"/>
      </w:pPr>
      <w:r>
        <w:t xml:space="preserve">4.1. Môi trường và công cụ phát triển</w:t>
      </w:r>
    </w:p>
    <w:bookmarkStart w:id="186"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6"/>
    <w:bookmarkStart w:id="187"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7"/>
    <w:bookmarkStart w:id="188"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8"/>
    <w:bookmarkStart w:id="189"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9"/>
    <w:bookmarkEnd w:id="190"/>
    <w:bookmarkStart w:id="220" w:name="X13e76f31c778a75a4fdbd24e2bf09c3ceadfe75"/>
    <w:p>
      <w:pPr>
        <w:pStyle w:val="Heading2"/>
      </w:pPr>
      <w:r>
        <w:t xml:space="preserve">4.2. Cài đặt tầng AI</w:t>
      </w:r>
    </w:p>
    <w:bookmarkStart w:id="191"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1"/>
    <w:bookmarkStart w:id="192"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2"/>
    <w:bookmarkStart w:id="193"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3"/>
    <w:bookmarkStart w:id="197"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4"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4"/>
    <w:bookmarkStart w:id="195"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5"/>
    <w:bookmarkStart w:id="196"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6"/>
    <w:bookmarkEnd w:id="197"/>
    <w:bookmarkStart w:id="205"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8"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8"/>
    <w:bookmarkStart w:id="199"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9"/>
    <w:bookmarkStart w:id="200"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200"/>
    <w:bookmarkStart w:id="201"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1"/>
    <w:bookmarkStart w:id="202"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2"/>
    <w:bookmarkStart w:id="203"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3"/>
    <w:bookmarkStart w:id="204"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4"/>
    <w:bookmarkEnd w:id="205"/>
    <w:bookmarkStart w:id="212"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6"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6"/>
    <w:bookmarkStart w:id="207"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7"/>
    <w:bookmarkStart w:id="208"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8"/>
    <w:bookmarkStart w:id="209"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9"/>
    <w:bookmarkStart w:id="210"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10"/>
    <w:bookmarkStart w:id="211"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1"/>
    <w:bookmarkEnd w:id="212"/>
    <w:bookmarkStart w:id="213"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3"/>
    <w:bookmarkStart w:id="219"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4"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4"/>
    <w:bookmarkStart w:id="215"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5"/>
    <w:bookmarkStart w:id="216"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6"/>
    <w:bookmarkStart w:id="217"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7"/>
    <w:bookmarkStart w:id="218"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8"/>
    <w:bookmarkEnd w:id="219"/>
    <w:bookmarkEnd w:id="220"/>
    <w:bookmarkStart w:id="232" w:name="Xd74ce8282c78b4cedaa9935a1c9faa4de0ba443"/>
    <w:p>
      <w:pPr>
        <w:pStyle w:val="Heading2"/>
      </w:pPr>
      <w:r>
        <w:t xml:space="preserve">4.3. Cài đặt backend</w:t>
      </w:r>
    </w:p>
    <w:bookmarkStart w:id="221"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1"/>
    <w:bookmarkStart w:id="223"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2"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2"/>
    <w:bookmarkEnd w:id="223"/>
    <w:bookmarkStart w:id="224"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4"/>
    <w:bookmarkStart w:id="225"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5"/>
    <w:bookmarkStart w:id="226"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6"/>
    <w:bookmarkStart w:id="227"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7"/>
    <w:bookmarkStart w:id="231"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8"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8"/>
    <w:bookmarkStart w:id="229"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9"/>
    <w:bookmarkStart w:id="230"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30"/>
    <w:bookmarkEnd w:id="231"/>
    <w:bookmarkEnd w:id="232"/>
    <w:bookmarkStart w:id="238" w:name="X3337fe226acb82628760bc03c78927b2b35713f"/>
    <w:p>
      <w:pPr>
        <w:pStyle w:val="Heading2"/>
      </w:pPr>
      <w:r>
        <w:t xml:space="preserve">4.4. Cài đặt frontend</w:t>
      </w:r>
    </w:p>
    <w:bookmarkStart w:id="233"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3"/>
    <w:bookmarkStart w:id="234"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4"/>
    <w:bookmarkStart w:id="235"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5"/>
    <w:bookmarkStart w:id="236"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6"/>
    <w:bookmarkStart w:id="237"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7"/>
    <w:bookmarkEnd w:id="238"/>
    <w:bookmarkStart w:id="243" w:name="X6f787ae50fceb371cc76c81308d692faacc9d13"/>
    <w:p>
      <w:pPr>
        <w:pStyle w:val="Heading2"/>
      </w:pPr>
      <w:r>
        <w:t xml:space="preserve">4.5. Xây dựng bộ dữ liệu</w:t>
      </w:r>
    </w:p>
    <w:bookmarkStart w:id="240"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239"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4.5.2: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9"/>
    <w:bookmarkEnd w:id="240"/>
    <w:bookmarkStart w:id="241"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41"/>
    <w:bookmarkStart w:id="242"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2"/>
    <w:bookmarkEnd w:id="243"/>
    <w:bookmarkStart w:id="247"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4"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4"/>
    <w:bookmarkStart w:id="245"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5"/>
    <w:bookmarkStart w:id="246"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6"/>
    <w:bookmarkEnd w:id="247"/>
    <w:bookmarkStart w:id="251"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8"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8"/>
    <w:bookmarkStart w:id="249"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9"/>
    <w:bookmarkStart w:id="250"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50"/>
    <w:bookmarkEnd w:id="251"/>
    <w:bookmarkStart w:id="252"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2"/>
    <w:bookmarkEnd w:id="253"/>
    <w:bookmarkStart w:id="326"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7" w:name="X615dfd631dc181525daf811d00c6861931eec12"/>
    <w:p>
      <w:pPr>
        <w:pStyle w:val="Heading2"/>
      </w:pPr>
      <w:r>
        <w:t xml:space="preserve">5.1. Mục tiêu và phương pháp đánh giá</w:t>
      </w:r>
    </w:p>
    <w:bookmarkStart w:id="254"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4"/>
    <w:bookmarkStart w:id="255"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5"/>
    <w:bookmarkStart w:id="256"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6"/>
    <w:bookmarkEnd w:id="257"/>
    <w:bookmarkStart w:id="261" w:name="Xe7177e3758cb04885136198f5ec08c059be0251"/>
    <w:p>
      <w:pPr>
        <w:pStyle w:val="Heading2"/>
      </w:pPr>
      <w:r>
        <w:t xml:space="preserve">5.2. Môi trường thực nghiệm</w:t>
      </w:r>
    </w:p>
    <w:bookmarkStart w:id="258"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8"/>
    <w:bookmarkStart w:id="259"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9"/>
    <w:bookmarkStart w:id="260"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60"/>
    <w:bookmarkEnd w:id="261"/>
    <w:bookmarkStart w:id="267" w:name="X150a776b7b29e2a1bc0ea6c751a61ccf1f70287"/>
    <w:p>
      <w:pPr>
        <w:pStyle w:val="Heading2"/>
      </w:pPr>
      <w:r>
        <w:t xml:space="preserve">5.3. Bộ dữ liệu thực nghiệm</w:t>
      </w:r>
    </w:p>
    <w:bookmarkStart w:id="262"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2"/>
    <w:bookmarkStart w:id="263"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3"/>
    <w:bookmarkStart w:id="265"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4">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5"/>
    <w:bookmarkStart w:id="266"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4">
        <w:r>
          <w:rPr>
            <w:rStyle w:val="VerbatimChar"/>
          </w:rPr>
          <w:t xml:space="preserve">docs/reports/02-dataset-report.md</w:t>
        </w:r>
      </w:hyperlink>
      <w:r>
        <w:t xml:space="preserve">.</w:t>
      </w:r>
    </w:p>
    <w:p>
      <w:r>
        <w:pict>
          <v:rect style="width:0;height:1.5pt" o:hralign="center" o:hrstd="t" o:hr="t"/>
        </w:pict>
      </w:r>
    </w:p>
    <w:bookmarkEnd w:id="266"/>
    <w:bookmarkEnd w:id="267"/>
    <w:bookmarkStart w:id="272" w:name="Xfe650782b9f78724eee9f6da387d8a6e07e3588"/>
    <w:p>
      <w:pPr>
        <w:pStyle w:val="Heading2"/>
      </w:pPr>
      <w:r>
        <w:t xml:space="preserve">5.4. Quá trình huấn luyện</w:t>
      </w:r>
    </w:p>
    <w:bookmarkStart w:id="268"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8"/>
    <w:bookmarkStart w:id="269"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9"/>
    <w:bookmarkStart w:id="270"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70"/>
    <w:bookmarkStart w:id="271"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71"/>
    <w:bookmarkEnd w:id="272"/>
    <w:bookmarkStart w:id="277"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3"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3"/>
    <w:bookmarkStart w:id="274"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4"/>
    <w:bookmarkStart w:id="275"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25,45 điểm</w:t>
      </w:r>
      <w:r>
        <w:t xml:space="preserve">.</w:t>
      </w:r>
    </w:p>
    <w:bookmarkEnd w:id="275"/>
    <w:bookmarkStart w:id="276"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6"/>
    <w:bookmarkEnd w:id="277"/>
    <w:bookmarkStart w:id="295"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8"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8"/>
    <w:bookmarkStart w:id="280"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9"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9"/>
    <w:bookmarkEnd w:id="280"/>
    <w:bookmarkStart w:id="281"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81"/>
    <w:bookmarkStart w:id="282"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2"/>
    <w:bookmarkStart w:id="283"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3"/>
    <w:bookmarkStart w:id="290"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4"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4"/>
    <w:bookmarkStart w:id="285"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5"/>
    <w:bookmarkStart w:id="286"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6"/>
    <w:bookmarkStart w:id="287"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7"/>
    <w:bookmarkStart w:id="288"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8"/>
    <w:bookmarkStart w:id="289"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9"/>
    <w:bookmarkEnd w:id="290"/>
    <w:bookmarkStart w:id="293"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91"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91"/>
    <w:bookmarkStart w:id="292"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2"/>
    <w:bookmarkEnd w:id="293"/>
    <w:bookmarkStart w:id="294" w:name="X4c27b846e71f831d0565c2b5ada840a2ad5343a"/>
    <w:p>
      <w:pPr>
        <w:pStyle w:val="Heading3"/>
      </w:pPr>
      <w:r>
        <w:t xml:space="preserve">5.6.8. Fine-tune bộ nhận dạng: có và không, đo trên cùng ngữ liệu</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5.11.3):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5.7.6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94"/>
    <w:bookmarkEnd w:id="295"/>
    <w:bookmarkStart w:id="303"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6"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6"/>
    <w:bookmarkStart w:id="297"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7"/>
    <w:bookmarkStart w:id="298"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8"/>
    <w:bookmarkStart w:id="299"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5.6.7)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5.7.1).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299"/>
    <w:bookmarkStart w:id="300"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5.6),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300"/>
    <w:bookmarkStart w:id="302" w:name="Xa1d7636e830518532133f7aaf177d9966c32906"/>
    <w:p>
      <w:pPr>
        <w:pStyle w:val="Heading3"/>
      </w:pPr>
      <w:r>
        <w:t xml:space="preserve">5.7.6. Bỏ bước phát hiện chữ của PaddleOCR: một quyết định suýt sai</w:t>
      </w:r>
    </w:p>
    <w:p>
      <w:pPr>
        <w:pStyle w:val="FirstParagraph"/>
      </w:pPr>
      <w:r>
        <w:t xml:space="preserve">Mục 5.6.8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w:t>
      </w:r>
      <w:r>
        <w:t xml:space="preserve">— cùng</w:t>
      </w:r>
      <w:r>
        <w:t xml:space="preserve"> </w:t>
      </w:r>
      <w:r>
        <w:t xml:space="preserve">một lỗ hổng dữ liệu chặn cả câu hỏi này lẫn nhãn "không đại diện" của NFR-A7.</w:t>
      </w:r>
    </w:p>
    <w:p>
      <w:pPr>
        <w:pStyle w:val="BodyText"/>
      </w:pPr>
      <w:r>
        <w:rPr>
          <w:b/>
          <w:bCs/>
        </w:rPr>
        <w:t xml:space="preserve">Lỗ hổng đó đã được lấp ngày 02/08/2026</w:t>
      </w:r>
      <w:r>
        <w:t xml:space="preserve"> </w:t>
      </w:r>
      <w:r>
        <w:t xml:space="preserve">(</w:t>
      </w:r>
      <w:hyperlink r:id="rId301">
        <w:r>
          <w:rPr>
            <w:rStyle w:val="Hyperlink"/>
          </w:rPr>
          <w:t xml:space="preserve">34-scene-level-a7.md</w:t>
        </w:r>
      </w:hyperlink>
      <w:r>
        <w:t xml:space="preserve">):</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 1.232/1.606 khung thuộc nhóm bất đồng — dùng riêng nhóm đó sẽ cho</w:t>
      </w:r>
      <w:r>
        <w:t xml:space="preserve"> </w:t>
      </w:r>
      <w:r>
        <w:t xml:space="preserve">con số bi quan sai lệch. Tầng đồng thuận được</w:t>
      </w:r>
      <w:r>
        <w:t xml:space="preserve"> </w:t>
      </w:r>
      <w:r>
        <w:rPr>
          <w:b/>
          <w:bCs/>
        </w:rPr>
        <w:t xml:space="preserve">đếm hết</w:t>
      </w:r>
      <w:r>
        <w:t xml:space="preserve"> </w:t>
      </w:r>
      <w:r>
        <w:t xml:space="preserve">(372/374), nên sai số chỉ</w:t>
      </w:r>
      <w:r>
        <w:t xml:space="preserve"> </w:t>
      </w:r>
      <w:r>
        <w:t xml:space="preserve">còn đến từ tầng bất đồng.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w:t>
            </w:r>
          </w:p>
        </w:tc>
        <w:tc>
          <w:tcPr/>
          <w:p>
            <w:pPr>
              <w:pStyle w:val="Compact"/>
              <w:jc w:val="center"/>
            </w:pPr>
            <w:r>
              <w:t xml:space="preserve">KTC 95%</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Gốc + chỉ rec</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Fine-tune + det+rec</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Fine-tune + chỉ rec</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odyText"/>
      </w:pPr>
      <w:r>
        <w:rPr>
          <w:b/>
          <w:bCs/>
        </w:rPr>
        <w:t xml:space="preserve">Phải phát biểu cho đúng mức.</w:t>
      </w:r>
      <w:r>
        <w:t xml:space="preserve"> </w:t>
      </w:r>
      <w:r>
        <w:t xml:space="preserve">Bản giao hàng đứng đầu, nhưng chênh với ứng viên</w:t>
      </w:r>
      <w:r>
        <w:t xml:space="preserve"> </w:t>
      </w:r>
      <w:r>
        <w:t xml:space="preserve">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w:t>
      </w:r>
      <w:r>
        <w:t xml:space="preserve"> </w:t>
      </w:r>
      <w:r>
        <w:t xml:space="preserve">thống kê, hai cấu hình đó</w:t>
      </w:r>
      <w:r>
        <w:t xml:space="preserve"> </w:t>
      </w:r>
      <w:r>
        <w:rPr>
          <w:b/>
          <w:bCs/>
        </w:rPr>
        <w:t xml:space="preserve">không phân biệt được</w:t>
      </w:r>
      <w:r>
        <w:t xml:space="preserve"> </w:t>
      </w:r>
      <w:r>
        <w:t xml:space="preserve">trên tập này. Kết luận đúng</w:t>
      </w:r>
      <w:r>
        <w:t xml:space="preserve"> </w:t>
      </w:r>
      <w:r>
        <w:t xml:space="preserve">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w:t>
      </w:r>
      <w:r>
        <w:t xml:space="preserve"> </w:t>
      </w:r>
      <w:r>
        <w:t xml:space="preserve">Hai cấu hình còn lại thì thua rõ, nằm ngoài khoảng tin cậy.</w:t>
      </w:r>
    </w:p>
    <w:p>
      <w:pPr>
        <w:pStyle w:val="BodyText"/>
      </w:pPr>
      <w:r>
        <w:t xml:space="preserve">Cột "tầng dễ" hé lộ điều mà phép đo trên ngữ liệu ảnh cắt sẵn không thấy được:</w:t>
      </w:r>
      <w:r>
        <w:t xml:space="preserve"> </w:t>
      </w:r>
      <w:r>
        <w:t xml:space="preserve">fine-tune + chỉ rec là cấu hình</w:t>
      </w:r>
      <w:r>
        <w:t xml:space="preserve"> </w:t>
      </w:r>
      <w:r>
        <w:rPr>
          <w:b/>
          <w:bCs/>
        </w:rPr>
        <w:t xml:space="preserve">duy nhất kém đi ở ca dễ</w:t>
      </w:r>
      <w:r>
        <w:t xml:space="preserve"> </w:t>
      </w:r>
      <w:r>
        <w:t xml:space="preserve">— 94,1% so với 96,8%,</w:t>
      </w:r>
      <w:r>
        <w:t xml:space="preserve"> </w:t>
      </w:r>
      <w:r>
        <w:t xml:space="preserve">tức</w:t>
      </w:r>
      <w:r>
        <w:t xml:space="preserve"> </w:t>
      </w:r>
      <w:r>
        <w:rPr>
          <w:b/>
          <w:bCs/>
        </w:rPr>
        <w:t xml:space="preserve">10 biển đọc hỏng thêm</w:t>
      </w:r>
      <w:r>
        <w:t xml:space="preserve"> </w:t>
      </w:r>
      <w:r>
        <w:t xml:space="preserve">trên 372 khung đã đếm hết, ở đúng nhóm mà mọi cấu</w:t>
      </w:r>
      <w:r>
        <w:t xml:space="preserve"> </w:t>
      </w:r>
      <w:r>
        <w:t xml:space="preserve">hình khác đều đọc được. Nó thắng ở ca khó nhưng đánh mất ca dễ, và đó là lý do lợi</w:t>
      </w:r>
      <w:r>
        <w:t xml:space="preserve"> </w:t>
      </w:r>
      <w:r>
        <w:t xml:space="preserve">thế 12,46 điểm đo trên ngữ liệu cắt sẵn không sống sót ở đường chạy thật.</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02"/>
    <w:bookmarkEnd w:id="303"/>
    <w:bookmarkStart w:id="306"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304"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304"/>
    <w:bookmarkStart w:id="305"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5"/>
    <w:bookmarkEnd w:id="306"/>
    <w:bookmarkStart w:id="309"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7"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7"/>
    <w:bookmarkStart w:id="308"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8"/>
    <w:bookmarkEnd w:id="309"/>
    <w:bookmarkStart w:id="313"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10"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10"/>
    <w:bookmarkStart w:id="311"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11"/>
    <w:bookmarkStart w:id="312"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2"/>
    <w:bookmarkEnd w:id="313"/>
    <w:bookmarkStart w:id="317" w:name="Xd1603b0b300722802f1d5ae7cdd8aed1ac0d546"/>
    <w:p>
      <w:pPr>
        <w:pStyle w:val="Heading2"/>
      </w:pPr>
      <w:r>
        <w:t xml:space="preserve">5.11. Bàn luận</w:t>
      </w:r>
    </w:p>
    <w:bookmarkStart w:id="314"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4"/>
    <w:bookmarkStart w:id="315"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5"/>
    <w:bookmarkStart w:id="316"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6"/>
    <w:bookmarkEnd w:id="317"/>
    <w:bookmarkStart w:id="318"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(T5.6b).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(T5.7a).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(T5.7b),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8"/>
    <w:bookmarkStart w:id="325"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9"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9"/>
    <w:bookmarkStart w:id="321"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20">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T5.6j</w:t>
      </w:r>
      <w:r>
        <w:t xml:space="preserve"> </w:t>
      </w:r>
      <w:r>
        <w:t xml:space="preserve">| Fine-tune so với model gốc |</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 </w:t>
      </w:r>
      <w:r>
        <w:t xml:space="preserve">|</w:t>
      </w:r>
      <w:r>
        <w:t xml:space="preserve"> </w:t>
      </w:r>
      <w:r>
        <w:rPr>
          <w:rStyle w:val="VerbatimChar"/>
        </w:rPr>
        <w:t xml:space="preserve">ALPR_OCR_REC_MODEL_DIR=models/rec_finetuned python -m ai.evaluation.ocr_accuracy --output docs/reports/28-ocr-accuracy-finetuned.json</w:t>
      </w:r>
      <w:r>
        <w:t xml:space="preserve"> </w:t>
      </w:r>
      <w:r>
        <w:t xml:space="preserve">|</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T5.7d</w:t>
      </w:r>
      <w:r>
        <w:t xml:space="preserve"> </w:t>
      </w:r>
      <w:r>
        <w:t xml:space="preserve">| Webcam và video (P2, P3) |</w:t>
      </w:r>
      <w:r>
        <w:t xml:space="preserve"> </w:t>
      </w:r>
      <w:r>
        <w:rPr>
          <w:rStyle w:val="VerbatimChar"/>
        </w:rPr>
        <w:t xml:space="preserve">docs/reports/33-runtime-nfr.json</w:t>
      </w:r>
      <w:r>
        <w:t xml:space="preserve"> </w:t>
      </w:r>
      <w:r>
        <w:t xml:space="preserve">|</w:t>
      </w:r>
      <w:r>
        <w:t xml:space="preserve"> </w:t>
      </w:r>
      <w:r>
        <w:rPr>
          <w:rStyle w:val="VerbatimChar"/>
        </w:rPr>
        <w:t xml:space="preserve">python scripts/benchmark_runtime_nfr.py --images datasets/processed/yolo_v3/images/test --output docs/reports/33-runtime-nfr.json</w:t>
      </w:r>
      <w:r>
        <w:t xml:space="preserve"> </w:t>
      </w:r>
      <w:r>
        <w:t xml:space="preserve">|</w:t>
      </w:r>
      <w:r>
        <w:t xml:space="preserve"> </w:t>
      </w:r>
      <w:r>
        <w:t xml:space="preserve">|</w:t>
      </w:r>
      <w:r>
        <w:t xml:space="preserve"> </w:t>
      </w:r>
      <w:r>
        <w:rPr>
          <w:b/>
          <w:bCs/>
        </w:rPr>
        <w:t xml:space="preserve">T5.7f</w:t>
      </w:r>
      <w:r>
        <w:t xml:space="preserve"> </w:t>
      </w:r>
      <w:r>
        <w:t xml:space="preserve">| Bỏ bước phát hiện chữ: hai ngữ liệu |</w:t>
      </w:r>
      <w:r>
        <w:t xml:space="preserve"> </w:t>
      </w:r>
      <w:r>
        <w:rPr>
          <w:rStyle w:val="VerbatimChar"/>
        </w:rPr>
        <w:t xml:space="preserve">docs/reports/29-reconly-ablation.json</w:t>
      </w:r>
      <w:r>
        <w:t xml:space="preserve">,</w:t>
      </w:r>
      <w:r>
        <w:t xml:space="preserve"> </w:t>
      </w:r>
      <w:r>
        <w:rPr>
          <w:rStyle w:val="VerbatimChar"/>
        </w:rPr>
        <w:t xml:space="preserve">31-demo-ab-reconly.json</w:t>
      </w:r>
      <w:r>
        <w:t xml:space="preserve"> </w:t>
      </w:r>
      <w:r>
        <w:t xml:space="preserve">|</w:t>
      </w:r>
      <w:r>
        <w:t xml:space="preserve"> </w:t>
      </w:r>
      <w:r>
        <w:rPr>
          <w:rStyle w:val="VerbatimChar"/>
        </w:rPr>
        <w:t xml:space="preserve">ALPR_OCR_SKIP_DETECTION=1 python -m ai.evaluation.ocr_accuracy …</w:t>
      </w:r>
      <w:r>
        <w:t xml:space="preserve"> </w:t>
      </w:r>
      <w:r>
        <w:t xml:space="preserve">(ngữ liệu); so sánh bộ demo qua</w:t>
      </w:r>
      <w:r>
        <w:t xml:space="preserve"> </w:t>
      </w:r>
      <w:r>
        <w:rPr>
          <w:rStyle w:val="VerbatimChar"/>
        </w:rPr>
        <w:t xml:space="preserve">ALPRPipeline.process</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21"/>
    <w:bookmarkStart w:id="322"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22"/>
    <w:bookmarkStart w:id="323"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23"/>
    <w:bookmarkStart w:id="324"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24"/>
    <w:bookmarkEnd w:id="325"/>
    <w:bookmarkEnd w:id="326"/>
    <w:bookmarkStart w:id="364"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30" w:name="X5a9d0392f5f9237534665c40ad9811c6563d0bb"/>
    <w:p>
      <w:pPr>
        <w:pStyle w:val="Heading2"/>
      </w:pPr>
      <w:r>
        <w:t xml:space="preserve">6.1. Tổng kết công việc đã thực hiện</w:t>
      </w:r>
    </w:p>
    <w:bookmarkStart w:id="327"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7"/>
    <w:bookmarkStart w:id="329"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5 chứng minh và Chương 6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28">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5.11.2; chi tiết ở mục 6.3.5.</w:t>
      </w:r>
    </w:p>
    <w:p>
      <w:r>
        <w:pict>
          <v:rect style="width:0;height:1.5pt" o:hralign="center" o:hrstd="t" o:hr="t"/>
        </w:pict>
      </w:r>
    </w:p>
    <w:bookmarkEnd w:id="329"/>
    <w:bookmarkEnd w:id="330"/>
    <w:bookmarkStart w:id="337" w:name="X48ddf116d7c0447f4d07a9b5395d61c86113ed2"/>
    <w:p>
      <w:pPr>
        <w:pStyle w:val="Heading2"/>
      </w:pPr>
      <w:r>
        <w:t xml:space="preserve">6.2. Các kết quả đạt được</w:t>
      </w:r>
    </w:p>
    <w:bookmarkStart w:id="331"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31"/>
    <w:bookmarkStart w:id="332"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32"/>
    <w:bookmarkStart w:id="333"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33"/>
    <w:bookmarkStart w:id="334"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34"/>
    <w:bookmarkStart w:id="335"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35"/>
    <w:bookmarkStart w:id="336"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6"/>
    <w:bookmarkEnd w:id="337"/>
    <w:bookmarkStart w:id="351"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8"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8"/>
    <w:bookmarkStart w:id="339"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9"/>
    <w:bookmarkStart w:id="340"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40"/>
    <w:bookmarkStart w:id="341"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41"/>
    <w:bookmarkStart w:id="342"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5.7.4.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42"/>
    <w:bookmarkStart w:id="343"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43"/>
    <w:bookmarkStart w:id="344"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44"/>
    <w:bookmarkStart w:id="348"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Heading3"/>
      </w:pPr>
      <w:bookmarkStart w:id="345" w:name="X43fde51cc90bccb270c2ac7a988a75e4f657a47"/>
      <w:r>
        <w:t xml:space="preserve">Cập nhật 02/08/2026 — hạn chế này đã được thu hẹp, nhưng</w:t>
      </w:r>
      <w:r>
        <w:t xml:space="preserve"> </w:t>
      </w:r>
      <w:r>
        <w:rPr>
          <w:b/>
          <w:bCs/>
        </w:rPr>
        <w:t xml:space="preserve">chưa gỡ</w:t>
      </w:r>
      <w:bookmarkEnd w:id="345"/>
    </w:p>
    <w:p>
      <w:pPr>
        <w:pStyle w:val="BlockText"/>
      </w:pPr>
      <w:r>
        <w:rPr>
          <w:b/>
          <w:bCs/>
        </w:rPr>
        <w:t xml:space="preserve">Mọi con số A4–A7 công bố trong quyển này vẫn đo trên ngữ liệu 2.801 mẫu ở</w:t>
      </w:r>
      <w:r>
        <w:rPr>
          <w:b/>
          <w:bCs/>
        </w:rPr>
        <w:t xml:space="preserve"> </w:t>
      </w:r>
      <w:r>
        <w:rPr>
          <w:b/>
          <w:bCs/>
        </w:rPr>
        <w:t xml:space="preserve">bảng trên.</w:t>
      </w:r>
      <w:r>
        <w:t xml:space="preserve"> </w:t>
      </w:r>
      <w:r>
        <w:t xml:space="preserve">Phần dưới đây mô tả nguyên liệu đã chuẩn bị cho lần đo sau, không</w:t>
      </w:r>
      <w:r>
        <w:t xml:space="preserve"> </w:t>
      </w:r>
      <w:r>
        <w:t xml:space="preserve">phải một bộ số mới.</w:t>
      </w:r>
    </w:p>
    <w:p>
      <w:pPr>
        <w:pStyle w:val="BlockText"/>
      </w:pPr>
      <w:r>
        <w:rPr>
          <w:b/>
          <w:bCs/>
        </w:rPr>
        <w:t xml:space="preserve">(a) Đã gộp 521 biển hiếm vào ngữ liệu nhãn ký tự.</w:t>
      </w:r>
      <w:r>
        <w:t xml:space="preserve"> </w:t>
      </w:r>
      <w:r>
        <w:t xml:space="preserve">Từ bộ</w:t>
      </w:r>
      <w:r>
        <w:t xml:space="preserve"> </w:t>
      </w:r>
      <w:r>
        <w:rPr>
          <w:rStyle w:val="VerbatimChar"/>
        </w:rPr>
        <w:t xml:space="preserve">nguyenluanai/license-plate-color</w:t>
      </w:r>
      <w:r>
        <w:t xml:space="preserve"> </w:t>
      </w:r>
      <w:r>
        <w:t xml:space="preserve">v4 (CC BY 4.0), thẩm định ở</w:t>
      </w:r>
      <w:r>
        <w:t xml:space="preserve"> </w:t>
      </w:r>
      <w:hyperlink r:id="rId346">
        <w:r>
          <w:rPr>
            <w:rStyle w:val="Hyperlink"/>
          </w:rPr>
          <w:t xml:space="preserve">30-rare-plate-integration.md</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Trước</w:t>
            </w:r>
          </w:p>
        </w:tc>
        <w:tc>
          <w:tcPr/>
          <w:p>
            <w:pPr>
              <w:pStyle w:val="Compact"/>
              <w:jc w:val="right"/>
            </w:pPr>
            <w:r>
              <w:t xml:space="preserve">Sau</w:t>
            </w:r>
          </w:p>
        </w:tc>
      </w:tr>
      <w:tr>
        <w:tc>
          <w:tcPr/>
          <w:p>
            <w:pPr>
              <w:pStyle w:val="Compact"/>
            </w:pPr>
            <w:r>
              <w:t xml:space="preserve">Tổng ngữ liệu</w:t>
            </w:r>
          </w:p>
        </w:tc>
        <w:tc>
          <w:tcPr/>
          <w:p>
            <w:pPr>
              <w:pStyle w:val="Compact"/>
              <w:jc w:val="right"/>
            </w:pPr>
            <w:r>
              <w:t xml:space="preserve">2.801</w:t>
            </w:r>
          </w:p>
        </w:tc>
        <w:tc>
          <w:tcPr/>
          <w:p>
            <w:pPr>
              <w:pStyle w:val="Compact"/>
              <w:jc w:val="right"/>
            </w:pPr>
            <w:r>
              <w:rPr>
                <w:b/>
                <w:bCs/>
              </w:rPr>
              <w:t xml:space="preserve">3.322</w:t>
            </w:r>
          </w:p>
        </w:tc>
      </w:tr>
      <w:tr>
        <w:tc>
          <w:tcPr/>
          <w:p>
            <w:pPr>
              <w:pStyle w:val="Compact"/>
            </w:pPr>
            <w:r>
              <w:t xml:space="preserve">Vàng</w:t>
            </w:r>
          </w:p>
        </w:tc>
        <w:tc>
          <w:tcPr/>
          <w:p>
            <w:pPr>
              <w:pStyle w:val="Compact"/>
              <w:jc w:val="right"/>
            </w:pPr>
            <w:r>
              <w:t xml:space="preserve">20</w:t>
            </w:r>
          </w:p>
        </w:tc>
        <w:tc>
          <w:tcPr/>
          <w:p>
            <w:pPr>
              <w:pStyle w:val="Compact"/>
              <w:jc w:val="right"/>
            </w:pPr>
            <w:r>
              <w:rPr>
                <w:b/>
                <w:bCs/>
              </w:rPr>
              <w:t xml:space="preserve">476</w:t>
            </w:r>
          </w:p>
        </w:tc>
      </w:tr>
      <w:tr>
        <w:tc>
          <w:tcPr/>
          <w:p>
            <w:pPr>
              <w:pStyle w:val="Compact"/>
            </w:pPr>
            <w:r>
              <w:t xml:space="preserve">Xanh</w:t>
            </w:r>
          </w:p>
        </w:tc>
        <w:tc>
          <w:tcPr/>
          <w:p>
            <w:pPr>
              <w:pStyle w:val="Compact"/>
              <w:jc w:val="right"/>
            </w:pPr>
            <w:r>
              <w:t xml:space="preserve">4</w:t>
            </w:r>
          </w:p>
        </w:tc>
        <w:tc>
          <w:tcPr/>
          <w:p>
            <w:pPr>
              <w:pStyle w:val="Compact"/>
              <w:jc w:val="right"/>
            </w:pPr>
            <w:r>
              <w:rPr>
                <w:b/>
                <w:bCs/>
              </w:rPr>
              <w:t xml:space="preserve">45</w:t>
            </w:r>
          </w:p>
        </w:tc>
      </w:tr>
      <w:tr>
        <w:tc>
          <w:tcPr/>
          <w:p>
            <w:pPr>
              <w:pStyle w:val="Compact"/>
            </w:pPr>
            <w:r>
              <w:rPr>
                <w:b/>
                <w:bCs/>
              </w:rPr>
              <w:t xml:space="preserve">Tỷ lệ biển hiếm</w:t>
            </w:r>
          </w:p>
        </w:tc>
        <w:tc>
          <w:tcPr/>
          <w:p>
            <w:pPr>
              <w:pStyle w:val="Compact"/>
              <w:jc w:val="right"/>
            </w:pPr>
            <w:r>
              <w:rPr>
                <w:b/>
                <w:bCs/>
              </w:rPr>
              <w:t xml:space="preserve">0,86%</w:t>
            </w:r>
          </w:p>
        </w:tc>
        <w:tc>
          <w:tcPr/>
          <w:p>
            <w:pPr>
              <w:pStyle w:val="Compact"/>
              <w:jc w:val="right"/>
            </w:pPr>
            <w:r>
              <w:rPr>
                <w:b/>
                <w:bCs/>
              </w:rPr>
              <w:t xml:space="preserve">15,7%</w:t>
            </w:r>
          </w:p>
        </w:tc>
      </w:tr>
    </w:tbl>
    <w:p>
      <w:pPr>
        <w:pStyle w:val="BlockText"/>
      </w:pPr>
      <w:r>
        <w:t xml:space="preserve">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w:t>
      </w:r>
      <w:r>
        <w:t xml:space="preserve"> </w:t>
      </w:r>
      <w:r>
        <w:t xml:space="preserve">Biển xanh (n = 45) vẫn phải báo cáo kèm khoảng tin cậy.</w:t>
      </w:r>
    </w:p>
    <w:p>
      <w:pPr>
        <w:pStyle w:val="BlockText"/>
      </w:pPr>
      <w:r>
        <w:rPr>
          <w:b/>
          <w:bCs/>
        </w:rPr>
        <w:t xml:space="preserve">(b) Mệnh đề "không bộ dữ liệu nào của đồ án chứa biển đỏ" nay chỉ còn đúng cho</w:t>
      </w:r>
      <w:r>
        <w:rPr>
          <w:b/>
          <w:bCs/>
        </w:rPr>
        <w:t xml:space="preserve"> </w:t>
      </w:r>
      <w:r>
        <w:rPr>
          <w:b/>
          <w:bCs/>
        </w:rPr>
        <w:t xml:space="preserve">ngữ liệu ảnh cắt sẵn.</w:t>
      </w:r>
      <w:r>
        <w:t xml:space="preserve"> </w:t>
      </w:r>
      <w:r>
        <w:t xml:space="preserve">Tập ảnh toàn cảnh được gán nhãn ngày 02/08</w:t>
      </w:r>
      <w:r>
        <w:t xml:space="preserve"> </w:t>
      </w:r>
      <w:r>
        <w:t xml:space="preserve">(</w:t>
      </w:r>
      <w:hyperlink r:id="rId301">
        <w:r>
          <w:rPr>
            <w:rStyle w:val="Hyperlink"/>
          </w:rPr>
          <w:t xml:space="preserve">34-scene-level-a7.md</w:t>
        </w:r>
      </w:hyperlink>
      <w:r>
        <w:t xml:space="preserve">)</w:t>
      </w:r>
      <w:r>
        <w:t xml:space="preserve"> </w:t>
      </w:r>
      <w:r>
        <w:rPr>
          <w:b/>
          <w:bCs/>
        </w:rPr>
        <w:t xml:space="preserve">có</w:t>
      </w:r>
      <w:r>
        <w:t xml:space="preserve"> </w:t>
      </w:r>
      <w:r>
        <w:t xml:space="preserve">biển đỏ quân đội</w:t>
      </w:r>
      <w:r>
        <w:t xml:space="preserve"> </w:t>
      </w:r>
      <w:r>
        <w:t xml:space="preserve">(</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biển</w:t>
      </w:r>
      <w:r>
        <w:t xml:space="preserve"> </w:t>
      </w:r>
      <w:r>
        <w:t xml:space="preserve">ngoại giao (</w:t>
      </w:r>
      <w:r>
        <w:rPr>
          <w:rStyle w:val="VerbatimChar"/>
        </w:rPr>
        <w:t xml:space="preserve">41-291-NG-01</w:t>
      </w:r>
      <w:r>
        <w:t xml:space="preserve">) và cả sê-ri LD (</w:t>
      </w:r>
      <w:r>
        <w:rPr>
          <w:rStyle w:val="VerbatimChar"/>
        </w:rPr>
        <w:t xml:space="preserve">93LD-001.03</w:t>
      </w:r>
      <w:r>
        <w:t xml:space="preserve">). Số lượng quá nhỏ để</w:t>
      </w:r>
      <w:r>
        <w:t xml:space="preserve"> </w:t>
      </w:r>
      <w:r>
        <w:t xml:space="preserve">công bố độ chính xác theo loại biển, nhưng đủ để</w:t>
      </w:r>
      <w:r>
        <w:t xml:space="preserve"> </w:t>
      </w:r>
      <w:r>
        <w:rPr>
          <w:b/>
          <w:bCs/>
        </w:rPr>
        <w:t xml:space="preserve">không còn nói "bằng không"</w:t>
      </w:r>
      <w:r>
        <w:t xml:space="preserve">.</w:t>
      </w:r>
    </w:p>
    <w:p>
      <w:pPr>
        <w:pStyle w:val="BlockText"/>
      </w:pPr>
      <w:r>
        <w:rPr>
          <w:b/>
          <w:bCs/>
        </w:rPr>
        <w:t xml:space="preserve">(c) Biển đỏ và ngoại giao vẫn không có nguồn công khai đủ lớn.</w:t>
      </w:r>
      <w:r>
        <w:t xml:space="preserve"> </w:t>
      </w:r>
      <w:r>
        <w:t xml:space="preserve">Khảo sát 286</w:t>
      </w:r>
      <w:r>
        <w:t xml:space="preserve"> </w:t>
      </w:r>
      <w:r>
        <w:t xml:space="preserve">project Roboflow và toàn bộ Kaggle</w:t>
      </w:r>
      <w:r>
        <w:t xml:space="preserve"> </w:t>
      </w:r>
      <w:r>
        <w:t xml:space="preserve">(</w:t>
      </w:r>
      <w:hyperlink r:id="rId347">
        <w:r>
          <w:rPr>
            <w:rStyle w:val="Hyperlink"/>
          </w:rPr>
          <w:t xml:space="preserve">17-plate-type-dataset-survey.md</w:t>
        </w:r>
      </w:hyperlink>
      <w:r>
        <w:t xml:space="preserve">)</w:t>
      </w:r>
      <w:r>
        <w:t xml:space="preserve"> </w:t>
      </w:r>
      <w:r>
        <w:t xml:space="preserve">kết luận: biển quân đội Việt Nam hiếm trên đường và nhạy cảm khi công khai,</w:t>
      </w:r>
      <w:r>
        <w:t xml:space="preserve"> </w:t>
      </w:r>
      <w:r>
        <w:rPr>
          <w:i/>
          <w:iCs/>
        </w:rPr>
        <w:t xml:space="preserve">"không nên kỳ vọng tìm được nguồn công khai tốt hơn"</w:t>
      </w:r>
      <w:r>
        <w:t xml:space="preserve">. Đây là hạn chế</w:t>
      </w:r>
      <w:r>
        <w:t xml:space="preserve"> </w:t>
      </w:r>
      <w:r>
        <w:rPr>
          <w:b/>
          <w:bCs/>
        </w:rPr>
        <w:t xml:space="preserve">thật</w:t>
      </w:r>
      <w:r>
        <w:t xml:space="preserve">,</w:t>
      </w:r>
      <w:r>
        <w:t xml:space="preserve"> </w:t>
      </w:r>
      <w:r>
        <w:t xml:space="preserve">không phải hạn chế "chưa tới lượt".</w:t>
      </w:r>
    </w:p>
    <w:p>
      <w:pPr>
        <w:pStyle w:val="FirstParagraph"/>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48"/>
    <w:bookmarkStart w:id="349"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9"/>
    <w:bookmarkStart w:id="350"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50"/>
    <w:bookmarkEnd w:id="351"/>
    <w:bookmarkStart w:id="362"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52"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52"/>
    <w:bookmarkStart w:id="353"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53"/>
    <w:bookmarkStart w:id="354"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54"/>
    <w:bookmarkStart w:id="355" w:name="Xc4f25c20b6266480706e03d0e8f1f68c7cf9a1b"/>
    <w:p>
      <w:pPr>
        <w:pStyle w:val="Heading3"/>
      </w:pPr>
      <w:r>
        <w:t xml:space="preserve">6.4.4.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6.3.4),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55"/>
    <w:bookmarkStart w:id="356"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56"/>
    <w:bookmarkStart w:id="357"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57"/>
    <w:bookmarkStart w:id="358"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58"/>
    <w:bookmarkStart w:id="359"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9"/>
    <w:bookmarkStart w:id="360"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60"/>
    <w:bookmarkStart w:id="361"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61"/>
    <w:bookmarkEnd w:id="362"/>
    <w:bookmarkStart w:id="363"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Ngày 02/08/2026 ngữ liệu đã được gộp thêm 521 biển vàng/xanh, đưa tỷ lệ biển hiếm lên 15,7% — nhưng</w:t>
      </w:r>
      <w:r>
        <w:t xml:space="preserve"> </w:t>
      </w:r>
      <w:r>
        <w:rPr>
          <w:b/>
          <w:bCs/>
        </w:rPr>
        <w:t xml:space="preserve">các con số A4–A7 trong quyển này vẫn đo trên ngữ liệu cũ</w:t>
      </w:r>
      <w:r>
        <w:t xml:space="preserve">, nên điều kiện phạm vi dưới đây giữ nguyên hiệu lực cho đến khi có lần đo mới.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63"/>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0" Target="../../datasets/reports/v3/grouping_threshold_sweep.csv" TargetMode="External" /><Relationship Type="http://schemas.openxmlformats.org/officeDocument/2006/relationships/hyperlink" Id="rId264" Target="../reports/02-dataset-report.md" TargetMode="External" /><Relationship Type="http://schemas.openxmlformats.org/officeDocument/2006/relationships/hyperlink" Id="rId347" Target="../reports/17-plate-type-dataset-survey.md" TargetMode="External" /><Relationship Type="http://schemas.openxmlformats.org/officeDocument/2006/relationships/hyperlink" Id="rId346" Target="../reports/30-rare-plate-integration.md" TargetMode="External" /><Relationship Type="http://schemas.openxmlformats.org/officeDocument/2006/relationships/hyperlink" Id="rId328" Target="../reports/33-runtime-nfr.json" TargetMode="External" /><Relationship Type="http://schemas.openxmlformats.org/officeDocument/2006/relationships/hyperlink" Id="rId301" Target="../reports/34-scene-level-a7.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20" Target="../../datasets/reports/v3/grouping_threshold_sweep.csv" TargetMode="External" /><Relationship Type="http://schemas.openxmlformats.org/officeDocument/2006/relationships/hyperlink" Id="rId264" Target="../reports/02-dataset-report.md" TargetMode="External" /><Relationship Type="http://schemas.openxmlformats.org/officeDocument/2006/relationships/hyperlink" Id="rId347" Target="../reports/17-plate-type-dataset-survey.md" TargetMode="External" /><Relationship Type="http://schemas.openxmlformats.org/officeDocument/2006/relationships/hyperlink" Id="rId346" Target="../reports/30-rare-plate-integration.md" TargetMode="External" /><Relationship Type="http://schemas.openxmlformats.org/officeDocument/2006/relationships/hyperlink" Id="rId328" Target="../reports/33-runtime-nfr.json" TargetMode="External" /><Relationship Type="http://schemas.openxmlformats.org/officeDocument/2006/relationships/hyperlink" Id="rId301" Target="../reports/34-scene-level-a7.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2026-08-02T12:13:54Z</dcterms:created>
  <dcterms:modified xsi:type="dcterms:W3CDTF">2026-08-02T12:13:54Z</dcterms:modified>
</cp:coreProperties>
</file>

<file path=docProps/custom.xml><?xml version="1.0" encoding="utf-8"?>
<Properties xmlns="http://schemas.openxmlformats.org/officeDocument/2006/custom-properties" xmlns:vt="http://schemas.openxmlformats.org/officeDocument/2006/docPropsVTypes"/>
</file>