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4.png" ContentType="image/png"/>
  <Override PartName="/word/media/rId56.png" ContentType="image/png"/>
  <Override PartName="/word/media/rId52.png" ContentType="image/png"/>
  <Override PartName="/word/media/rId87.png" ContentType="image/png"/>
  <Override PartName="/word/media/rId92.png" ContentType="image/png"/>
  <Override PartName="/word/media/rId111.png" ContentType="image/png"/>
  <Override PartName="/word/media/rId79.png" ContentType="image/png"/>
  <Override PartName="/word/media/rId100.png" ContentType="image/png"/>
  <Override PartName="/word/media/rId118.png" ContentType="image/png"/>
  <Override PartName="/word/media/rId167.png" ContentType="image/png"/>
  <Override PartName="/word/media/rId163.png" ContentType="image/png"/>
  <Override PartName="/word/media/rId139.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w:t>
      </w:r>
      <w:r>
        <w:t xml:space="preserve"> </w:t>
      </w:r>
      <w:r>
        <w:t xml:space="preserve">[4]</w:t>
      </w:r>
      <w:r>
        <w:t xml:space="preserve"> </w:t>
      </w:r>
      <w:r>
        <w:t xml:space="preserve">và</w:t>
      </w:r>
      <w:r>
        <w:t xml:space="preserve"> </w:t>
      </w:r>
      <w:r>
        <w:rPr>
          <w:b/>
          <w:bCs/>
        </w:rPr>
        <w:t xml:space="preserve">TT 51/2025</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i/>
          <w:iCs/>
        </w:rPr>
        <w:t xml:space="preserve">(Nhiều tài liệu trong nước vẫn viện dẫn TT 24/2023 — đã hết hiệu lực từ 01/01/2025.)</w:t>
      </w:r>
      <w:r>
        <w:t xml:space="preserve"> </w:t>
      </w:r>
      <w:r>
        <w:t xml:space="preserve">Ba đặc thù sau</w:t>
      </w:r>
      <w:r>
        <w:t xml:space="preserve"> </w:t>
      </w:r>
      <w:r>
        <w:rPr>
          <w:b/>
          <w:bCs/>
        </w:rPr>
        <w:t xml:space="preserve">không học được từ dữ liệu nước ngoài</w:t>
      </w:r>
      <w:r>
        <w:t xml:space="preserve">.</w:t>
      </w:r>
      <w:r>
        <w:t xml:space="preserve"> </w:t>
      </w:r>
      <w:r>
        <w:rPr>
          <w:b/>
          <w:bCs/>
        </w:rPr>
        <w:t xml:space="preserve">(i) Tập ký tự sê-ri phụ thuộc vị trí:</w:t>
      </w:r>
      <w:r>
        <w:t xml:space="preserve"> </w:t>
      </w:r>
      <w:r>
        <w:t xml:space="preserve">vị trí thứ nhất 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còn vị trí thứ hai của biển mô tô thuộc</w:t>
      </w:r>
      <w:r>
        <w:t xml:space="preserve"> </w:t>
      </w:r>
      <w:r>
        <w:rPr>
          <w:b/>
          <w:bCs/>
        </w:rPr>
        <w:t xml:space="preserve">một tập 20 chữ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áp một danh sách phẳng chung sẽ</w:t>
      </w:r>
      <w:r>
        <w:t xml:space="preserve"> </w:t>
      </w:r>
      <w:r>
        <w:rPr>
          <w:b/>
          <w:bCs/>
        </w:rPr>
        <w:t xml:space="preserve">đọc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hậu xử lý không cứu được.</w:t>
      </w:r>
      <w:r>
        <w:t xml:space="preserve"> </w:t>
      </w:r>
      <w:r>
        <w:rPr>
          <w:b/>
          <w:bCs/>
        </w:rPr>
        <w:t xml:space="preserve">(ii) Mã địa phương hữu hạn, có lỗ hổng:</w:t>
      </w:r>
      <w:r>
        <w:t xml:space="preserve"> </w:t>
      </w:r>
      <w:r>
        <w:t xml:space="preserve">dải 11–99 chỉ</w:t>
      </w:r>
      <w:r>
        <w:t xml:space="preserve"> </w:t>
      </w:r>
      <w:r>
        <w:rPr>
          <w:b/>
          <w:bCs/>
        </w:rPr>
        <w:t xml:space="preserve">81 mã đang dùng</w:t>
      </w:r>
      <w:r>
        <w:t xml:space="preserve">, tám mã</w:t>
      </w:r>
      <w:r>
        <w:t xml:space="preserve"> </w:t>
      </w:r>
      <w:r>
        <w:rPr>
          <w:rStyle w:val="VerbatimChar"/>
        </w:rPr>
        <w:t xml:space="preserve">13, 42, 44, 45, 46, 87, 91, 96</w:t>
      </w:r>
      <w:r>
        <w:t xml:space="preserve"> </w:t>
      </w:r>
      <w:r>
        <w:t xml:space="preserve">chưa gán — nên</w:t>
      </w:r>
      <w:r>
        <w:t xml:space="preserve"> </w:t>
      </w:r>
      <w:r>
        <w:rPr>
          <w:rStyle w:val="VerbatimChar"/>
        </w:rPr>
        <w:t xml:space="preserve">\d{2}</w:t>
      </w:r>
      <w:r>
        <w:t xml:space="preserve"> </w:t>
      </w:r>
      <w:r>
        <w:t xml:space="preserve">cho qua tám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(một dòng); 165 × 330 →</w:t>
      </w:r>
      <w:r>
        <w:t xml:space="preserve"> </w:t>
      </w:r>
      <w:r>
        <w:rPr>
          <w:b/>
          <w:bCs/>
        </w:rPr>
        <w:t xml:space="preserve">2,000</w:t>
      </w:r>
      <w:r>
        <w:t xml:space="preserve"> </w:t>
      </w:r>
      <w:r>
        <w:t xml:space="preserve">và 140 × 190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w:t>
      </w:r>
      <w:r>
        <w:t xml:space="preserve"> </w:t>
      </w:r>
      <w:r>
        <w:t xml:space="preserve">Sáu yêu cầu từng chuyển xuống</w:t>
      </w:r>
      <w:r>
        <w:t xml:space="preserve"> </w:t>
      </w:r>
      <w:r>
        <w:rPr>
          <w:i/>
          <w:iCs/>
        </w:rPr>
        <w:t xml:space="preserve">Won't</w:t>
      </w:r>
      <w:r>
        <w:t xml:space="preserve"> </w:t>
      </w:r>
      <w:r>
        <w:t xml:space="preserve">qua ba đợt thu gọn phạm vi: đợt 1 gỡ trang Webcam (</w:t>
      </w:r>
      <w:r>
        <w:rPr>
          <w:b/>
          <w:bCs/>
        </w:rPr>
        <w:t xml:space="preserve">FR-3.1, FR-3.4</w:t>
      </w:r>
      <w:r>
        <w:t xml:space="preserve">: M → W); đợt 2 gỡ trang Tổng quan (</w:t>
      </w:r>
      <w:r>
        <w:rPr>
          <w:b/>
          <w:bCs/>
        </w:rPr>
        <w:t xml:space="preserve">FR-4.1</w:t>
      </w:r>
      <w:r>
        <w:t xml:space="preserve">: M → W,</w:t>
      </w:r>
      <w:r>
        <w:t xml:space="preserve"> </w:t>
      </w:r>
      <w:r>
        <w:rPr>
          <w:b/>
          <w:bCs/>
        </w:rPr>
        <w:t xml:space="preserve">FR-4.2</w:t>
      </w:r>
      <w:r>
        <w:t xml:space="preserve">: S → W); đợt 3 đưa</w:t>
      </w:r>
      <w:r>
        <w:t xml:space="preserve"> </w:t>
      </w:r>
      <w:r>
        <w:rPr>
          <w:b/>
          <w:bCs/>
        </w:rPr>
        <w:t xml:space="preserve">FR-2.5</w:t>
      </w:r>
      <w:r>
        <w:t xml:space="preserve"> </w:t>
      </w:r>
      <w:r>
        <w:t xml:space="preserve">(xuất video đã chú thích, M → W) và</w:t>
      </w:r>
      <w:r>
        <w:t xml:space="preserve"> </w:t>
      </w:r>
      <w:r>
        <w:rPr>
          <w:b/>
          <w:bCs/>
        </w:rPr>
        <w:t xml:space="preserve">FR-2.6</w:t>
      </w:r>
      <w:r>
        <w:t xml:space="preserve"> </w:t>
      </w:r>
      <w:r>
        <w:t xml:space="preserve">(huỷ tác vụ, S → W) ra khỏi phạm vi vì cả hai đang dở dang.</w:t>
      </w:r>
      <w:r>
        <w:t xml:space="preserve"> </w:t>
      </w:r>
      <w:r>
        <w:rPr>
          <w:b/>
          <w:bCs/>
        </w:rPr>
        <w:t xml:space="preserve">Hai trong sáu đã quay lại:</w:t>
      </w:r>
      <w:r>
        <w:t xml:space="preserve"> </w:t>
      </w:r>
      <w:r>
        <w:t xml:space="preserve">FR-3.1 và FR-3.4 được dựng lại cùng chế độ quét trực tiếp (4.8.1) và trở về mức</w:t>
      </w:r>
      <w:r>
        <w:t xml:space="preserve"> </w:t>
      </w:r>
      <w:r>
        <w:rPr>
          <w:i/>
          <w:iCs/>
        </w:rPr>
        <w:t xml:space="preserve">Must</w:t>
      </w:r>
      <w:r>
        <w:t xml:space="preserve">, nên hiện chỉ còn bốn</w:t>
      </w:r>
      <w:r>
        <w:t xml:space="preserve"> </w:t>
      </w:r>
      <w:r>
        <w:rPr>
          <w:i/>
          <w:iCs/>
        </w:rPr>
        <w:t xml:space="preserve">Won't</w:t>
      </w:r>
      <w:r>
        <w:t xml:space="preserve">.</w:t>
      </w:r>
    </w:p>
    <w:p>
      <w:pPr>
        <w:pStyle w:val="BlockText"/>
      </w:pPr>
      <w:r>
        <w:t xml:space="preserve">Trong bốn yêu cầu</w:t>
      </w:r>
      <w:r>
        <w:t xml:space="preserve"> </w:t>
      </w:r>
      <w:r>
        <w:rPr>
          <w:i/>
          <w:iCs/>
        </w:rPr>
        <w:t xml:space="preserve">Must</w:t>
      </w:r>
      <w:r>
        <w:t xml:space="preserve"> </w:t>
      </w:r>
      <w:r>
        <w:t xml:space="preserve">từng bị gỡ,</w:t>
      </w:r>
      <w:r>
        <w:t xml:space="preserve"> </w:t>
      </w:r>
      <w:r>
        <w:rPr>
          <w:b/>
          <w:bCs/>
        </w:rPr>
        <w:t xml:space="preserve">chỉ còn hai nằm ngoài phạm vi: FR-4.1 và FR-2.5</w:t>
      </w:r>
      <w:r>
        <w:t xml:space="preserve"> </w:t>
      </w:r>
      <w:r>
        <w:t xml:space="preserve">— và hai cái này mất hai thứ khác hẳn nhau. FR-4.1 chỉ mất</w:t>
      </w:r>
      <w:r>
        <w:t xml:space="preserve"> </w:t>
      </w:r>
      <w:r>
        <w:rPr>
          <w:b/>
          <w:bCs/>
        </w:rPr>
        <w:t xml:space="preserve">màn hình hiển thị</w:t>
      </w:r>
      <w:r>
        <w:t xml:space="preserve">: thống kê vẫn truy vấn được ở tầng giao diện lập trình và vẫn có kiểm thử tích hợp.</w:t>
      </w:r>
      <w:r>
        <w:t xml:space="preserve"> </w:t>
      </w:r>
      <w:r>
        <w:rPr>
          <w:b/>
          <w:bCs/>
        </w:rPr>
        <w:t xml:space="preserve">Riêng FR-2.5 mất chính năng lực</w:t>
      </w:r>
      <w:r>
        <w:t xml:space="preserve"> </w:t>
      </w:r>
      <w:r>
        <w:t xml:space="preserve">— hệ thống không còn xuất được video đã chú thích. Đây là quyết định phạm vi có chủ đích, nêu lại ở mục 4.1.3 và 6.2.</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3">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5.5),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3"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39" w:name="Xcf06f179598b064ff34fdfc876ea650845f60c3"/>
    <w:p>
      <w:pPr>
        <w:pStyle w:val="Heading3"/>
      </w:pPr>
      <w:r>
        <w:t xml:space="preserve">2.2.1.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39"/>
    <w:bookmarkStart w:id="40" w:name="X7cca76a6c00863665f1ece198b45930e76a4815"/>
    <w:p>
      <w:pPr>
        <w:pStyle w:val="Heading3"/>
      </w:pPr>
      <w:r>
        <w:t xml:space="preserve">2.2.2.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0"/>
    <w:bookmarkStart w:id="41"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1"/>
    <w:bookmarkStart w:id="42"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2"/>
    <w:bookmarkEnd w:id="43"/>
    <w:bookmarkStart w:id="50" w:name="Xb0509c4b89cd1a55c49548d43dfa3a371309dfc"/>
    <w:p>
      <w:pPr>
        <w:pStyle w:val="Heading2"/>
      </w:pPr>
      <w:r>
        <w:t xml:space="preserve">2.3. Cơ sở lý thuyết về phát hiện đối tượng</w:t>
      </w:r>
    </w:p>
    <w:bookmarkStart w:id="47"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5" name="Picture"/>
            <a:graphic>
              <a:graphicData uri="http://schemas.openxmlformats.org/drawingml/2006/picture">
                <pic:pic>
                  <pic:nvPicPr>
                    <pic:cNvPr descr="figures/fig-ch2-05.png" id="46" name="Picture"/>
                    <pic:cNvPicPr>
                      <a:picLocks noChangeArrowheads="1" noChangeAspect="1"/>
                    </pic:cNvPicPr>
                  </pic:nvPicPr>
                  <pic:blipFill>
                    <a:blip r:embed="rId44"/>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47"/>
    <w:bookmarkStart w:id="48"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48"/>
    <w:bookmarkStart w:id="49"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49"/>
    <w:bookmarkEnd w:id="50"/>
    <w:bookmarkStart w:id="61" w:name="X3b57c2622543092b9dcba0f4855aa826ad23e44"/>
    <w:p>
      <w:pPr>
        <w:pStyle w:val="Heading2"/>
      </w:pPr>
      <w:r>
        <w:t xml:space="preserve">2.4. Cơ sở lý thuyết về nhận dạng ký tự</w:t>
      </w:r>
    </w:p>
    <w:bookmarkStart w:id="5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1"/>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3" name="Picture"/>
            <a:graphic>
              <a:graphicData uri="http://schemas.openxmlformats.org/drawingml/2006/picture">
                <pic:pic>
                  <pic:nvPicPr>
                    <pic:cNvPr descr="figures/fig-ch2-crnn-ctc.png" id="54" name="Picture"/>
                    <pic:cNvPicPr>
                      <a:picLocks noChangeArrowheads="1" noChangeAspect="1"/>
                    </pic:cNvPicPr>
                  </pic:nvPicPr>
                  <pic:blipFill>
                    <a:blip r:embed="rId5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w:t>
            </w:r>
            <w:r>
              <w:t xml:space="preserve">— mỗi bảng dưới đây ghi thẳng ô nào là chưa đo</w:t>
            </w:r>
          </w:p>
        </w:tc>
      </w:tr>
    </w:tbl>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0"/>
    <w:bookmarkStart w:id="74"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2"/>
    <w:bookmarkStart w:id="73"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5" w:name="Xdd2df60092a13133cb54ccab0399760f69750bc"/>
    <w:p>
      <w:pPr>
        <w:pStyle w:val="Heading2"/>
      </w:pPr>
      <w:r>
        <w:t xml:space="preserve">4.1. Phân tích yêu cầu</w:t>
      </w:r>
    </w:p>
    <w:bookmarkStart w:id="82"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0" name="Picture"/>
            <a:graphic>
              <a:graphicData uri="http://schemas.openxmlformats.org/drawingml/2006/picture">
                <pic:pic>
                  <pic:nvPicPr>
                    <pic:cNvPr descr="figures/fig-ch4-usecase.png" id="81" name="Picture"/>
                    <pic:cNvPicPr>
                      <a:picLocks noChangeArrowheads="1" noChangeAspect="1"/>
                    </pic:cNvPicPr>
                  </pic:nvPicPr>
                  <pic:blipFill>
                    <a:blip r:embed="rId79"/>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2"/>
    <w:bookmarkStart w:id="83"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3"/>
    <w:bookmarkStart w:id="84"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4"/>
    <w:bookmarkEnd w:id="85"/>
    <w:bookmarkStart w:id="97" w:name="X294448b0ebbcecd971c47f7922938602c4faaee"/>
    <w:p>
      <w:pPr>
        <w:pStyle w:val="Heading2"/>
      </w:pPr>
      <w:r>
        <w:t xml:space="preserve">4.2. Kiến trúc hệ thống</w:t>
      </w:r>
    </w:p>
    <w:bookmarkStart w:id="86"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86"/>
    <w:bookmarkStart w:id="90"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8" name="Picture"/>
            <a:graphic>
              <a:graphicData uri="http://schemas.openxmlformats.org/drawingml/2006/picture">
                <pic:pic>
                  <pic:nvPicPr>
                    <pic:cNvPr descr="figures/fig-ch4-02.png" id="89" name="Picture"/>
                    <pic:cNvPicPr>
                      <a:picLocks noChangeArrowheads="1" noChangeAspect="1"/>
                    </pic:cNvPicPr>
                  </pic:nvPicPr>
                  <pic:blipFill>
                    <a:blip r:embed="rId87"/>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0"/>
    <w:bookmarkStart w:id="91"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1"/>
    <w:bookmarkStart w:id="95"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3" name="Picture"/>
            <a:graphic>
              <a:graphicData uri="http://schemas.openxmlformats.org/drawingml/2006/picture">
                <pic:pic>
                  <pic:nvPicPr>
                    <pic:cNvPr descr="figures/fig-ch4-03.png" id="94" name="Picture"/>
                    <pic:cNvPicPr>
                      <a:picLocks noChangeArrowheads="1" noChangeAspect="1"/>
                    </pic:cNvPicPr>
                  </pic:nvPicPr>
                  <pic:blipFill>
                    <a:blip r:embed="rId92"/>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5"/>
    <w:bookmarkStart w:id="9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6"/>
    <w:bookmarkEnd w:id="97"/>
    <w:bookmarkStart w:id="99" w:name="X9ad8804871c144315aedff41a1e47b29c356da8"/>
    <w:p>
      <w:pPr>
        <w:pStyle w:val="Heading2"/>
      </w:pPr>
      <w:r>
        <w:t xml:space="preserve">4.3. Môi trường và công cụ phát triển</w:t>
      </w:r>
    </w:p>
    <w:bookmarkStart w:id="9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4.10).</w:t>
      </w:r>
    </w:p>
    <w:bookmarkEnd w:id="98"/>
    <w:bookmarkEnd w:id="99"/>
    <w:bookmarkStart w:id="104"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Hai tỉ lệ khử trùng lặp, hai mẫu số khác nhau.</w:t>
      </w:r>
      <w:r>
        <w:t xml:space="preserve"> </w:t>
      </w:r>
      <w:r>
        <w:t xml:space="preserve">Hợp nhất bảy bộ cho</w:t>
      </w:r>
      <w:r>
        <w:t xml:space="preserve"> </w:t>
      </w:r>
      <w:r>
        <w:rPr>
          <w:b/>
          <w:bCs/>
        </w:rPr>
        <w:t xml:space="preserve">27.113 ảnh thô</w:t>
      </w:r>
      <w:r>
        <w:t xml:space="preserve">; sau khi loại ảnh gần trùng còn</w:t>
      </w:r>
      <w:r>
        <w:t xml:space="preserve"> </w:t>
      </w:r>
      <w:r>
        <w:rPr>
          <w:b/>
          <w:bCs/>
        </w:rPr>
        <w:t xml:space="preserve">15.133</w:t>
      </w:r>
      <w:r>
        <w:t xml:space="preserve">, tức bỏ</w:t>
      </w:r>
      <w:r>
        <w:t xml:space="preserve"> </w:t>
      </w:r>
      <w:r>
        <w:rPr>
          <w:b/>
          <w:bCs/>
        </w:rPr>
        <w:t xml:space="preserve">44,2%</w:t>
      </w:r>
      <w:r>
        <w:t xml:space="preserve">. Con số này đo bằng băm tri giác ở ngưỡng Hamming 5.</w:t>
      </w:r>
      <w:r>
        <w:t xml:space="preserve"> </w:t>
      </w:r>
      <w:r>
        <w:rPr>
          <w:b/>
          <w:bCs/>
        </w:rPr>
        <w:t xml:space="preserve">Giới hạn của cách làm phải nêu kèm:</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 ngưỡng thấp bỏ sót cặp cùng xe khác ngày, ngưỡng cao gộp nhầm hàng nghìn ảnh khác xe. Vì vậy</w:t>
      </w:r>
      <w:r>
        <w:t xml:space="preserve"> </w:t>
      </w:r>
      <w:r>
        <w:rPr>
          <w:b/>
          <w:bCs/>
        </w:rPr>
        <w:t xml:space="preserve">vẫn còn rò rỉ tồn dư không khử được bằng băm tri giác</w:t>
      </w:r>
      <w:r>
        <w:t xml:space="preserve">, ghi thành hạn chế số 3 ở mục 6.2 và đo lại ở 5.3.1.</w:t>
      </w:r>
    </w:p>
    <w:bookmarkEnd w:id="103"/>
    <w:bookmarkEnd w:id="104"/>
    <w:bookmarkStart w:id="110" w:name="X5751f16cbcdd604a4ad20994be454e70e9e3ac2"/>
    <w:p>
      <w:pPr>
        <w:pStyle w:val="Heading2"/>
      </w:pPr>
      <w:r>
        <w:t xml:space="preserve">4.5. Huấn luyện mô hình</w:t>
      </w:r>
    </w:p>
    <w:bookmarkStart w:id="105"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(5.9.3).</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w:t>
      </w:r>
    </w:p>
    <w:bookmarkEnd w:id="105"/>
    <w:bookmarkStart w:id="109"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7" name="Picture"/>
            <a:graphic>
              <a:graphicData uri="http://schemas.openxmlformats.org/drawingml/2006/picture">
                <pic:pic>
                  <pic:nvPicPr>
                    <pic:cNvPr descr="figures/fig-train-curves.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09"/>
    <w:bookmarkEnd w:id="110"/>
    <w:bookmarkStart w:id="125"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12" name="Picture"/>
            <a:graphic>
              <a:graphicData uri="http://schemas.openxmlformats.org/drawingml/2006/picture">
                <pic:pic>
                  <pic:nvPicPr>
                    <pic:cNvPr descr="figures/fig-ch4-interfaces.png" id="113" name="Picture"/>
                    <pic:cNvPicPr>
                      <a:picLocks noChangeArrowheads="1" noChangeAspect="1"/>
                    </pic:cNvPicPr>
                  </pic:nvPicPr>
                  <pic:blipFill>
                    <a:blip r:embed="rId111"/>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Start w:id="124"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24"/>
    <w:bookmarkEnd w:id="125"/>
    <w:bookmarkStart w:id="130" w:name="Xd33c5fd3fcbf5c7f74138f222cc9bcbb755d6d1"/>
    <w:p>
      <w:pPr>
        <w:pStyle w:val="Heading2"/>
      </w:pPr>
      <w:r>
        <w:t xml:space="preserve">4.7. Máy chủ và cơ sở dữ liệu</w:t>
      </w:r>
    </w:p>
    <w:bookmarkStart w:id="126"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26"/>
    <w:bookmarkStart w:id="127"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27"/>
    <w:bookmarkStart w:id="128"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8"/>
    <w:bookmarkStart w:id="129"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9"/>
    <w:bookmarkEnd w:id="130"/>
    <w:bookmarkStart w:id="133" w:name="X3a8d61a51575a0ea03bbef8c366606d753c4f55"/>
    <w:p>
      <w:pPr>
        <w:pStyle w:val="Heading2"/>
      </w:pPr>
      <w:r>
        <w:t xml:space="preserve">4.8. Giao diện người dùng</w:t>
      </w:r>
    </w:p>
    <w:bookmarkStart w:id="13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1"/>
    <w:bookmarkStart w:id="132"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2"/>
    <w:bookmarkEnd w:id="133"/>
    <w:bookmarkStart w:id="13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ràng buộc môi trường ở mục 4.3.1),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4"/>
    <w:bookmarkStart w:id="135"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5"/>
    <w:bookmarkEnd w:id="136"/>
    <w:bookmarkStart w:id="177"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3" w:name="X615dfd631dc181525daf811d00c6861931eec12"/>
    <w:p>
      <w:pPr>
        <w:pStyle w:val="Heading2"/>
      </w:pPr>
      <w:r>
        <w:t xml:space="preserve">5.1. Mục tiêu và phương pháp đánh giá</w:t>
      </w:r>
    </w:p>
    <w:bookmarkStart w:id="137"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37"/>
    <w:bookmarkStart w:id="13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8"/>
    <w:bookmarkStart w:id="142" w:name="Xae02105bda9855e41edaa9a7db070e9fd50916a"/>
    <w:p>
      <w:pPr>
        <w:pStyle w:val="Heading3"/>
      </w:pPr>
      <w:r>
        <w:t xml:space="preserve">5.1.3. Giao thức đo</w:t>
      </w:r>
    </w:p>
    <w:p>
      <w:pPr>
        <w:pStyle w:val="FirstParagraph"/>
      </w:pPr>
      <w:r>
        <w:drawing>
          <wp:inline>
            <wp:extent cx="5334000" cy="6408964"/>
            <wp:effectExtent b="0" l="0" r="0" t="0"/>
            <wp:docPr descr="" title="" id="140" name="Picture"/>
            <a:graphic>
              <a:graphicData uri="http://schemas.openxmlformats.org/drawingml/2006/picture">
                <pic:pic>
                  <pic:nvPicPr>
                    <pic:cNvPr descr="figures/fig-ch6-01.png" id="141" name="Picture"/>
                    <pic:cNvPicPr>
                      <a:picLocks noChangeArrowheads="1" noChangeAspect="1"/>
                    </pic:cNvPicPr>
                  </pic:nvPicPr>
                  <pic:blipFill>
                    <a:blip r:embed="rId13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Ba lý do phải đo lại, khác hẳn nhau về tính chất.</w:t>
      </w:r>
      <w:r>
        <w:t xml:space="preserve"> </w:t>
      </w:r>
      <w:r>
        <w:rPr>
          <w:i/>
          <w:iCs/>
        </w:rPr>
        <w:t xml:space="preserve">(a)</w:t>
      </w:r>
      <w:r>
        <w:t xml:space="preserve"> </w:t>
      </w:r>
      <w:r>
        <w:rPr>
          <w:b/>
          <w:bCs/>
        </w:rPr>
        <w:t xml:space="preserve">Hệ thống thật sự thay đổi</w:t>
      </w:r>
      <w:r>
        <w:t xml:space="preserve"> </w:t>
      </w:r>
      <w:r>
        <w:t xml:space="preserve">— lượt 2, 3, 5: mỗi lần cải tiến một khâu là mọi con số cũ mô tả một hệ thống không còn tồn tại, nên</w:t>
      </w:r>
      <w:r>
        <w:t xml:space="preserve"> </w:t>
      </w:r>
      <w:r>
        <w:rPr>
          <w:i/>
          <w:iCs/>
        </w:rPr>
        <w:t xml:space="preserve">không</w:t>
      </w:r>
      <w:r>
        <w:t xml:space="preserve"> </w:t>
      </w:r>
      <w:r>
        <w:t xml:space="preserve">đo lại mới là sai.</w:t>
      </w:r>
      <w:r>
        <w:t xml:space="preserve"> </w:t>
      </w:r>
      <w:r>
        <w:rPr>
          <w:i/>
          <w:iCs/>
        </w:rPr>
        <w:t xml:space="preserve">(b)</w:t>
      </w:r>
      <w:r>
        <w:t xml:space="preserve"> </w:t>
      </w:r>
      <w:r>
        <w:rPr>
          <w:b/>
          <w:bCs/>
        </w:rPr>
        <w:t xml:space="preserve">Công cụ đo bị sai</w:t>
      </w:r>
      <w:r>
        <w:t xml:space="preserve"> </w:t>
      </w:r>
      <w:r>
        <w:t xml:space="preserve">— lượt 4, và đây là lý do đáng lo nhất: công cụ tự dựng lại các bước xử lý thay vì gọi đúng đường mà hệ thống thật chạy, nên hai bên trôi xa nhau trong khi công cụ vẫn in ra số đẹp. Lỗi cùng loại lặp</w:t>
      </w:r>
      <w:r>
        <w:t xml:space="preserve"> </w:t>
      </w:r>
      <w:r>
        <w:rPr>
          <w:b/>
          <w:bCs/>
        </w:rPr>
        <w:t xml:space="preserve">bốn lần</w:t>
      </w:r>
      <w:r>
        <w:t xml:space="preserve"> </w:t>
      </w:r>
      <w:r>
        <w:t xml:space="preserve">và được ghi thành một mối đe doạ tính hợp lệ ở mục 5.9.1.</w:t>
      </w:r>
      <w:r>
        <w:t xml:space="preserve"> </w:t>
      </w:r>
      <w:r>
        <w:rPr>
          <w:i/>
          <w:iCs/>
        </w:rPr>
        <w:t xml:space="preserve">(c)</w:t>
      </w:r>
      <w:r>
        <w:t xml:space="preserve"> </w:t>
      </w:r>
      <w:r>
        <w:rPr>
          <w:b/>
          <w:bCs/>
        </w:rPr>
        <w:t xml:space="preserve">Điều kiện đo sai</w:t>
      </w:r>
      <w:r>
        <w:t xml:space="preserve"> </w:t>
      </w:r>
      <w:r>
        <w:t xml:space="preserve">— gặp một lần ở phép đo tốc độ khung hình, khi máy đang chạy chương trình nặng khác (mục 5.6.3).</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42"/>
    <w:bookmarkEnd w:id="143"/>
    <w:bookmarkStart w:id="14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44"/>
    <w:bookmarkEnd w:id="145"/>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6"/>
    <w:bookmarkStart w:id="147"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3">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End w:id="151"/>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5"/>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5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72"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(mục 3.4):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6"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64" name="Picture"/>
            <a:graphic>
              <a:graphicData uri="http://schemas.openxmlformats.org/drawingml/2006/picture">
                <pic:pic>
                  <pic:nvPicPr>
                    <pic:cNvPr descr="figures/fig-ch5-nfr-p2.png" id="165" name="Picture"/>
                    <pic:cNvPicPr>
                      <a:picLocks noChangeArrowheads="1" noChangeAspect="1"/>
                    </pic:cNvPicPr>
                  </pic:nvPicPr>
                  <pic:blipFill>
                    <a:blip r:embed="rId163"/>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66"/>
    <w:bookmarkStart w:id="170"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68" name="Picture"/>
            <a:graphic>
              <a:graphicData uri="http://schemas.openxmlformats.org/drawingml/2006/picture">
                <pic:pic>
                  <pic:nvPicPr>
                    <pic:cNvPr descr="figures/fig-ch5-dedup-51H14573.png" id="169" name="Picture"/>
                    <pic:cNvPicPr>
                      <a:picLocks noChangeArrowheads="1" noChangeAspect="1"/>
                    </pic:cNvPicPr>
                  </pic:nvPicPr>
                  <pic:blipFill>
                    <a:blip r:embed="rId167"/>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70"/>
    <w:bookmarkStart w:id="171"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3.4.</w:t>
      </w:r>
    </w:p>
    <w:bookmarkEnd w:id="171"/>
    <w:bookmarkEnd w:id="172"/>
    <w:bookmarkStart w:id="173"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3"/>
    <w:bookmarkStart w:id="174"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4"/>
    <w:bookmarkStart w:id="176" w:name="X17c38d19be0e29160aa374b565370025cd3cedc"/>
    <w:p>
      <w:pPr>
        <w:pStyle w:val="Heading2"/>
      </w:pPr>
      <w:r>
        <w:t xml:space="preserve">5.9. Bàn luận</w:t>
      </w:r>
    </w:p>
    <w:bookmarkStart w:id="175"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175"/>
    <w:bookmarkEnd w:id="176"/>
    <w:bookmarkEnd w:id="177"/>
    <w:bookmarkStart w:id="182" w:name="chương-6-kết-luận-và-hướng-phát-triển"/>
    <w:p>
      <w:pPr>
        <w:pStyle w:val="Heading1"/>
      </w:pPr>
      <w:r>
        <w:t xml:space="preserve">CHƯƠNG 6. KẾT LUẬN VÀ HƯỚNG PHÁT TRIỂN</w:t>
      </w:r>
    </w:p>
    <w:bookmarkStart w:id="178"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4"/>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4"/>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8"/>
    <w:bookmarkStart w:id="179"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79"/>
    <w:bookmarkStart w:id="180"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0"/>
    <w:bookmarkStart w:id="181"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1"/>
    <w:bookmarkEnd w:id="182"/>
    <w:bookmarkStart w:id="202"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3">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4">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5">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6">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7">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9">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0">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1">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2">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3">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4">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5">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6">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7">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8">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9">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0">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1">
        <w:r>
          <w:rPr>
            <w:rStyle w:val="Hyperlink"/>
          </w:rPr>
          <w:t xml:space="preserve">https://onnxruntime.ai/docs/performance/tune-performance/threading.html</w:t>
        </w:r>
      </w:hyperlink>
      <w:r>
        <w:t xml:space="preserve"> </w:t>
      </w:r>
      <w:r>
        <w:t xml:space="preserve">(truy cập ngày 2026-07-19).</w:t>
      </w:r>
    </w:p>
    <w:p>
      <w:r>
        <w:br w:type="page"/>
      </w:r>
    </w:p>
    <w:bookmarkEnd w:id="202"/>
    <w:bookmarkStart w:id="206" w:name="phụ-lục"/>
    <w:p>
      <w:pPr>
        <w:pStyle w:val="Heading1"/>
      </w:pPr>
      <w:r>
        <w:t xml:space="preserve">PHỤ LỤC</w:t>
      </w:r>
    </w:p>
    <w:bookmarkStart w:id="203"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03"/>
    <w:bookmarkStart w:id="204"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04"/>
    <w:bookmarkStart w:id="205"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br w:type="page"/>
      </w:r>
    </w:p>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111" Target="media/rId111.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39" Target="media/rId139.png" /><Relationship Type="http://schemas.openxmlformats.org/officeDocument/2006/relationships/image" Id="rId106" Target="media/rId106.png" /><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2026-08-30T15:35:42Z</dcterms:created>
  <dcterms:modified xsi:type="dcterms:W3CDTF">2026-08-30T15:35:42Z</dcterms:modified>
</cp:coreProperties>
</file>

<file path=docProps/custom.xml><?xml version="1.0" encoding="utf-8"?>
<Properties xmlns="http://schemas.openxmlformats.org/officeDocument/2006/custom-properties" xmlns:vt="http://schemas.openxmlformats.org/officeDocument/2006/docPropsVTypes"/>
</file>