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 </w:t>
      </w:r>
      <w:r>
        <w:t xml:space="preserve">[2]</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[3]</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[3]</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[4]</w:t>
      </w:r>
      <w:r>
        <w:t xml:space="preserve">, sửa đổi bởi</w:t>
      </w:r>
      <w:r>
        <w:t xml:space="preserve"> </w:t>
      </w:r>
      <w:r>
        <w:rPr>
          <w:b/>
          <w:bCs/>
        </w:rPr>
        <w:t xml:space="preserve">TT 13/2025/TT-BCA</w:t>
      </w:r>
      <w:r>
        <w:t xml:space="preserve"> </w:t>
      </w:r>
      <w:r>
        <w:t xml:space="preserve">[5]</w:t>
      </w:r>
      <w:r>
        <w:t xml:space="preserve"> </w:t>
      </w:r>
      <w:r>
        <w:t xml:space="preserve">và</w:t>
      </w:r>
      <w:r>
        <w:t xml:space="preserve"> </w:t>
      </w:r>
      <w:r>
        <w:rPr>
          <w:b/>
          <w:bCs/>
        </w:rPr>
        <w:t xml:space="preserve">TT 51/2025/TT-BCA</w:t>
      </w:r>
      <w:r>
        <w:t xml:space="preserve"> </w:t>
      </w:r>
      <w:r>
        <w:t xml:space="preserve">[6]</w:t>
      </w:r>
      <w:r>
        <w:t xml:space="preserve">; kích thước vật lý theo</w:t>
      </w:r>
      <w:r>
        <w:t xml:space="preserve"> </w:t>
      </w:r>
      <w:r>
        <w:rPr>
          <w:b/>
          <w:bCs/>
        </w:rPr>
        <w:t xml:space="preserve">QCVN 08:2024/BCA</w:t>
      </w:r>
      <w:r>
        <w:t xml:space="preserve"> </w:t>
      </w:r>
      <w:r>
        <w:t xml:space="preserve">[7]</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[8]</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[7]</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[4]</w:t>
      </w:r>
      <w:r>
        <w:t xml:space="preserve"> </w:t>
      </w:r>
      <w:r>
        <w:t xml:space="preserve">(sửa đổi bởi TT 13/2025 [5]</w:t>
      </w:r>
      <w:r>
        <w:t xml:space="preserve"> </w:t>
      </w:r>
      <w:r>
        <w:t xml:space="preserve">và TT 51/2025 [6]</w:t>
      </w:r>
      <w:r>
        <w:t xml:space="preserve">) và QCVN 08:2024/BCA [7]</w:t>
      </w:r>
      <w:r>
        <w:t xml:space="preserve">; biển nền đỏ quân đội thuộc TT 169/2021/TT-BQP [9]</w:t>
      </w:r>
      <w:r>
        <w:t xml:space="preserve">, chỉ xử lý ở mức nhận biết ký hiệu.</w:t>
      </w:r>
      <w:r>
        <w:t xml:space="preserve"> </w:t>
      </w:r>
      <w:r>
        <w:rPr>
          <w:b/>
          <w:bCs/>
        </w:rPr>
        <w:t xml:space="preserve">(2) Mô hình phát hiện họ YOLO</w:t>
      </w:r>
      <w:r>
        <w:t xml:space="preserve"> </w:t>
      </w:r>
      <w:r>
        <w:t xml:space="preserve">— cụ thể YOLO11 [10]</w:t>
      </w:r>
      <w:r>
        <w:t xml:space="preserve">.</w:t>
      </w:r>
      <w:r>
        <w:t xml:space="preserve"> </w:t>
      </w:r>
      <w:r>
        <w:rPr>
          <w:b/>
          <w:bCs/>
        </w:rPr>
        <w:t xml:space="preserve">(3) Engine OCR</w:t>
      </w:r>
      <w:r>
        <w:t xml:space="preserve"> </w:t>
      </w:r>
      <w:r>
        <w:t xml:space="preserve">không cần phân đoạn ký tự: PaddleOCR [11]</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engine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Backend,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[8]</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engine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[4]</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[4]</w:t>
      </w:r>
      <w:r>
        <w:t xml:space="preserve">;</w:t>
      </w:r>
      <w:r>
        <w:t xml:space="preserve"> </w:t>
      </w:r>
      <w:r>
        <w:rPr>
          <w:b/>
          <w:bCs/>
        </w:rPr>
        <w:t xml:space="preserve">TT 13/2025/TT-BCA</w:t>
      </w:r>
      <w:r>
        <w:t xml:space="preserve"> </w:t>
      </w:r>
      <w:r>
        <w:t xml:space="preserve">sửa đổi TT 79/2024 [5]</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[6]</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[7]</w:t>
      </w:r>
      <w:r>
        <w:t xml:space="preserve">. Biển quân đội thuộc TT 169/2021/TT-BQP [9]</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[6];</w:t>
      </w:r>
      <w:r>
        <w:t xml:space="preserve"> </w:t>
      </w:r>
      <w:r>
        <w:rPr>
          <w:b/>
          <w:bCs/>
        </w:rPr>
        <w:t xml:space="preserve">seri 1 chữ cái</w:t>
      </w:r>
      <w:r>
        <w:t xml:space="preserve"> </w:t>
      </w:r>
      <w:r>
        <w:t xml:space="preserve">trong 20 chữ với biển trắng và vàng, 11 chữ với biển xanh [8]</w:t>
      </w:r>
      <w:r>
        <w:t xml:space="preserve">;</w:t>
      </w:r>
      <w:r>
        <w:t xml:space="preserve"> </w:t>
      </w:r>
      <w:r>
        <w:rPr>
          <w:b/>
          <w:bCs/>
        </w:rPr>
        <w:t xml:space="preserve">số thứ tự 5 chữ số</w:t>
      </w:r>
      <w:r>
        <w:t xml:space="preserve">, 000.01 – 999.99 [4]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[12]</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[12]</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[8];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[9]</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[7] — biển quân đội do Bộ Quốc phòng quản lý riêng [9].</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[13]</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[14], [10])</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[14]</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[10]</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[15]</w:t>
      </w:r>
      <w:r>
        <w:t xml:space="preserve">; phần dưới đối chiếu trực tiếp mã nguồn Ultralytics [16]</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[16].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[17]</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[10].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[14]</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[10]</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[18]</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[19]</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[20]</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[10])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detection là cắt vùng crop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[21]</w:t>
      </w:r>
      <w:r>
        <w:t xml:space="preserve"> </w:t>
      </w:r>
      <w:r>
        <w:t xml:space="preserve">— chỉ số khác mAP, không so sánh chéo được.</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[22]</w:t>
      </w:r>
      <w:r>
        <w:t xml:space="preserve">; PaddleOCR dùng SVTR-LCNet kết hợp GTC [11]</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[23]</w:t>
      </w:r>
      <w:r>
        <w:t xml:space="preserve">.</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[24]</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[25]</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[26]</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[27]</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[14], YOLOv9 [28]</w:t>
      </w:r>
      <w:r>
        <w:t xml:space="preserve">, YOLOv10 [29]</w:t>
      </w:r>
      <w:r>
        <w:t xml:space="preserve">, YOLO11 [10], YOLOv12 [30]</w:t>
      </w:r>
      <w:r>
        <w:t xml:space="preserve">, YOLOv13 [31]</w:t>
      </w:r>
      <w:r>
        <w:t xml:space="preserve">, YOLO26 [32]</w:t>
      </w:r>
      <w:r>
        <w:t xml:space="preserve">. Họ two-stage (Faster R-CNN, Mask R-CNN) loại từ đầu vì chi phí tính toán không hợp ràng buộc CPU.</w:t>
      </w:r>
    </w:p>
    <w:bookmarkEnd w:id="71"/>
    <w:bookmarkStart w:id="75"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3"/>
    <w:bookmarkStart w:id="74"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backend oneDNN (mục 4.6.3), khôi phục tỷ lệ khung hình và lọc mảnh nhiễu ở mép dải ghép. Hiệu năng phụ thuộc vào cả engine OCR lẫn tiền xử lý, hậu xử lý; vì vậy, so sánh các engine phải dùng cùng một tầng bao quanh.</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 split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giao hàng,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Tách-rồi-ghép-ngang không độc lập engine.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engine đều có sự gia tăng đáng kể về độ chính xác, có thể kết luận kỹ thuật của đồ án mang tính độc lập với engine.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engine OCR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[3]</w:t>
      </w:r>
      <w:r>
        <w:t xml:space="preserve">[33]</w:t>
      </w:r>
      <w:r>
        <w:t xml:space="preserve">.</w:t>
      </w:r>
      <w:r>
        <w:t xml:space="preserve"> </w:t>
      </w:r>
      <w:r>
        <w:rPr>
          <w:b/>
          <w:bCs/>
        </w:rPr>
        <w:t xml:space="preserve">Thứ hai, quy chuẩn biển số có tính pháp lý và cấu trúc chặt</w:t>
      </w:r>
      <w:r>
        <w:t xml:space="preserve">: Thông tư 79/2024/TT-BCA [4]</w:t>
      </w:r>
      <w:r>
        <w:t xml:space="preserve">, sửa đổi bởi TT 13/2025 [5]</w:t>
      </w:r>
      <w:r>
        <w:t xml:space="preserve"> </w:t>
      </w:r>
      <w:r>
        <w:t xml:space="preserve">và TT 51/2025 [6]</w:t>
      </w:r>
      <w:r>
        <w:t xml:space="preserve">, thông số vật lý theo QCVN 08:2024/BCA [7]</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phản ánh đúng kết quả thực tế của hệ thống</w:t>
      </w:r>
      <w:r>
        <w:t xml:space="preserve"> </w:t>
      </w:r>
      <w:r>
        <w:t xml:space="preserve">(đúng loại sự cố đã xảy ra thật, mục 4.6.4g và 4.10).</w:t>
      </w:r>
      <w:r>
        <w:t xml:space="preserve"> </w:t>
      </w:r>
      <w:r>
        <w:rPr>
          <w:i/>
          <w:iCs/>
        </w:rPr>
        <w:t xml:space="preserve">Thay thế engine mà không cần sửa mã tầng API</w:t>
      </w:r>
      <w:r>
        <w:t xml:space="preserve"> </w:t>
      </w:r>
      <w:r>
        <w:t xml:space="preserve">đã được</w:t>
      </w:r>
      <w:r>
        <w:t xml:space="preserve"> </w:t>
      </w:r>
      <w:r>
        <w:rPr>
          <w:b/>
          <w:bCs/>
        </w:rPr>
        <w:t xml:space="preserve">kiểm chứng trên thực tế</w:t>
      </w:r>
      <w:r>
        <w:t xml:space="preserve">: trong suốt Phase 5–7,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[3]</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Trước khi bật bậc thử lại, p95 đầu-cuối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[10]</w:t>
      </w:r>
      <w:r>
        <w:t xml:space="preserve">; PaddleOCR 3.7.0 cho PP-OCRv5 [11]</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[34]</w:t>
      </w:r>
      <w:r>
        <w:t xml:space="preserve">. Biển xe máy Việt Nam 140 × 190 mm theo QCVN 08:2024/BCA [7]</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[3]</w:t>
      </w:r>
      <w:r>
        <w:t xml:space="preserve">[33]</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[35]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[6]</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8aef48742467ddac0644d900d3acf00a24f1b66"/>
    <w:p>
      <w:pPr>
        <w:pStyle w:val="Heading2"/>
      </w:pPr>
      <w:r>
        <w:t xml:space="preserve">4.7. Backend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5"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nút thắt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[3]</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[10]</w:t>
      </w:r>
      <w:r>
        <w:t xml:space="preserve"> </w:t>
      </w:r>
      <w:r>
        <w:t xml:space="preserve">và</w:t>
      </w:r>
      <w:r>
        <w:t xml:space="preserve"> </w:t>
      </w:r>
      <w:r>
        <w:rPr>
          <w:b/>
          <w:bCs/>
        </w:rPr>
        <w:t xml:space="preserve">PP-OCRv5 mobile</w:t>
      </w:r>
      <w:r>
        <w:t xml:space="preserve"> </w:t>
      </w:r>
      <w:r>
        <w:t xml:space="preserve">[36]</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[3]</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[37]</w:t>
      </w:r>
      <w:r>
        <w:t xml:space="preserve">, biển số độ phân giải thấp đã thành hướng nghiên cứu riêng [27]</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7"/>
    <w:bookmarkStart w:id="158"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thử-lại cho biển nghiêng/méo — chi phí, lợi ích và một quyết định tắt tính năng</w:t>
      </w:r>
    </w:p>
    <w:bookmarkEnd w:id="159"/>
    <w:bookmarkEnd w:id="160"/>
    <w:bookmarkStart w:id="16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2"/>
    <w:bookmarkStart w:id="163"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[38]</w:t>
      </w:r>
      <w:r>
        <w:t xml:space="preserve"> </w:t>
      </w:r>
      <w:r>
        <w:t xml:space="preserve">[39]</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3"/>
    <w:bookmarkStart w:id="164"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4"/>
    <w:bookmarkStart w:id="16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5.9.</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pipeline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5"/>
    <w:bookmarkStart w:id="166"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5.10.</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6"/>
    <w:bookmarkEnd w:id="167"/>
    <w:bookmarkStart w:id="16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8"/>
    <w:bookmarkStart w:id="169"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9"/>
    <w:bookmarkStart w:id="173" w:name="X17c38d19be0e29160aa374b565370025cd3cedc"/>
    <w:p>
      <w:pPr>
        <w:pStyle w:val="Heading2"/>
      </w:pPr>
      <w:r>
        <w:t xml:space="preserve">5.9. Bàn luận</w:t>
      </w:r>
    </w:p>
    <w:bookmarkStart w:id="17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0"/>
    <w:bookmarkStart w:id="171"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1"/>
    <w:bookmarkStart w:id="17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2"/>
    <w:bookmarkEnd w:id="173"/>
    <w:bookmarkStart w:id="17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5.14.</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4"/>
    <w:bookmarkEnd w:id="175"/>
    <w:bookmarkStart w:id="180" w:name="chương-6-kết-luận-và-hướng-phát-triển"/>
    <w:p>
      <w:pPr>
        <w:pStyle w:val="Heading1"/>
      </w:pPr>
      <w:r>
        <w:t xml:space="preserve">CHƯƠNG 6. KẾT LUẬN VÀ HƯỚNG PHÁT TRIỂN</w:t>
      </w:r>
    </w:p>
    <w:bookmarkStart w:id="176"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t xml:space="preserve">Các chỉ tiêu về phát hiện, độ tin cậy và chịu tải đều đạt; các chỉ tiêu về độ chính xác chuỗi chưa đạt ngưỡng. NFR-P1 chỉ đạt ngưỡng tối thiểu do bậc thử lại tăng thêm 34 biển nhận dạng đúng nhưng làm tăng độ trễ p95.</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engine trong cấu hình của đồ án; kết quả này không được suy rộng thành so sánh tuyệt đối giữa các engine. Thực nghiệm cũng cho một kết quả trái kỳ vọng: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6"/>
    <w:bookmarkStart w:id="177"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7"/>
    <w:bookmarkStart w:id="178"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8"/>
    <w:bookmarkStart w:id="179"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Hướng ưu tiên là thay module nhận dạng ký tự bằng mô hình huấn luyện riêng cho biển số Việt Nam. Kiến trúc NFR-M5 cho phép thay engine mà không sửa phần còn lại của hệ thống.</w:t>
      </w:r>
    </w:p>
    <w:p>
      <w:r>
        <w:br w:type="page"/>
      </w:r>
    </w:p>
    <w:bookmarkEnd w:id="179"/>
    <w:bookmarkEnd w:id="180"/>
    <w:bookmarkStart w:id="213" w:name="tài-liệu-tham-khảo"/>
    <w:p>
      <w:pPr>
        <w:pStyle w:val="Heading1"/>
      </w:pPr>
      <w:r>
        <w:t xml:space="preserve">TÀI LIỆU THAM KHẢO</w:t>
      </w:r>
    </w:p>
    <w:p>
      <w:pPr>
        <w:pStyle w:val="FirstParagraph"/>
      </w:pPr>
      <w:r>
        <w:t xml:space="preserve">[1]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[2]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[3]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1">
        <w:r>
          <w:rPr>
            <w:rStyle w:val="Hyperlink"/>
          </w:rPr>
          <w:t xml:space="preserve">https://arxiv.org/abs/2201.00267</w:t>
        </w:r>
      </w:hyperlink>
      <w:r>
        <w:t xml:space="preserve"> </w:t>
      </w:r>
      <w:r>
        <w:t xml:space="preserve">(truy cập ngày 2026-07-19).</w:t>
      </w:r>
    </w:p>
    <w:p>
      <w:pPr>
        <w:pStyle w:val="BodyText"/>
      </w:pPr>
      <w:r>
        <w:t xml:space="preserve">[4] Bộ Công an, "Thông tư số 79/2024/TT-BCA quy định về cấp, thu hồi chứng nhận đăng ký xe, biển số xe cơ giới, xe máy chuyên dùng," 2024. [Trực tuyến]. Địa chỉ:</w:t>
      </w:r>
      <w:r>
        <w:t xml:space="preserve"> </w:t>
      </w:r>
      <w:hyperlink r:id="rId1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[5] Bộ Công an, "Thông tư số 13/2025/TT-BCA sửa đổi, bổ sung một số điều của Thông tư số 79/2024/TT-BCA," 2025.</w:t>
      </w:r>
    </w:p>
    <w:p>
      <w:pPr>
        <w:pStyle w:val="BodyText"/>
      </w:pPr>
      <w:r>
        <w:t xml:space="preserve">[6] Bộ Công an, "Thông tư số 51/2025/TT-BCA sửa đổi, bổ sung một số điều của Thông tư số 79/2024/TT-BCA đã được sửa đổi tại Thông tư số 13/2025/TT-BCA," 2025. [Trực tuyến]. Địa chỉ:</w:t>
      </w:r>
      <w:r>
        <w:t xml:space="preserve"> </w:t>
      </w:r>
      <w:hyperlink r:id="rId183">
        <w:r>
          <w:rPr>
            <w:rStyle w:val="Hyperlink"/>
          </w:rPr>
          <w:t xml:space="preserve">https://congbao.chinhphu.vn/van-ban/thong-tu-so-51-2025-tt-bca-45356.htm</w:t>
        </w:r>
      </w:hyperlink>
      <w:r>
        <w:t xml:space="preserve"> </w:t>
      </w:r>
      <w:r>
        <w:t xml:space="preserve">(truy cập ngày 2026-07-19).</w:t>
      </w:r>
    </w:p>
    <w:p>
      <w:pPr>
        <w:pStyle w:val="BodyText"/>
      </w:pPr>
      <w:r>
        <w:t xml:space="preserve">[7] Bộ Công an, "Quy chuẩn kỹ thuật quốc gia về biển số xe QCVN 08:2024/BCA," 2024. [Trực tuyến]. Địa chỉ:</w:t>
      </w:r>
      <w:r>
        <w:t xml:space="preserve"> </w:t>
      </w:r>
      <w:hyperlink r:id="rId1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[8] Bộ Công an, "Nhận diện màu sắc, seri, ký hiệu biển số xe của cơ quan, tổ chức, cá nhân từ 01/01/2025," Cổng Thông tin điện tử Bộ Công an, 2024. [Trực tuyến]. Địa chỉ:</w:t>
      </w:r>
      <w:r>
        <w:t xml:space="preserve"> </w:t>
      </w:r>
      <w:hyperlink r:id="rId18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[9] Bộ Quốc phòng, "Thông tư 169/2021/TT-BQP quy định về đăng ký, quản lý, sử dụng xe cơ giới, xe máy chuyên dùng trong Bộ Quốc phòng," 2021. [Trực tuyến]. Địa chỉ:</w:t>
      </w:r>
      <w:r>
        <w:t xml:space="preserve"> </w:t>
      </w:r>
      <w:hyperlink r:id="rId186">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[10] G. Jocher, J. Qiu, "Ultralytics YOLO11," Ultralytics, 2024. [Trực tuyến]. Địa chỉ:</w:t>
      </w:r>
      <w:r>
        <w:t xml:space="preserve"> </w:t>
      </w:r>
      <w:hyperlink r:id="rId187">
        <w:r>
          <w:rPr>
            <w:rStyle w:val="Hyperlink"/>
          </w:rPr>
          <w:t xml:space="preserve">https://docs.ultralytics.com/models/yolo11/</w:t>
        </w:r>
      </w:hyperlink>
      <w:r>
        <w:t xml:space="preserve"> </w:t>
      </w:r>
      <w:r>
        <w:t xml:space="preserve">(truy cập ngày 2026-07-19).</w:t>
      </w:r>
    </w:p>
    <w:p>
      <w:pPr>
        <w:pStyle w:val="BodyText"/>
      </w:pPr>
      <w:r>
        <w:t xml:space="preserve">[11]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8">
        <w:r>
          <w:rPr>
            <w:rStyle w:val="Hyperlink"/>
          </w:rPr>
          <w:t xml:space="preserve">https://arxiv.org/html/2603.24373v1</w:t>
        </w:r>
      </w:hyperlink>
      <w:r>
        <w:t xml:space="preserve"> </w:t>
      </w:r>
      <w:r>
        <w:t xml:space="preserve">(truy cập ngày 2026-07-19).</w:t>
      </w:r>
    </w:p>
    <w:p>
      <w:pPr>
        <w:pStyle w:val="BodyText"/>
      </w:pPr>
      <w:r>
        <w:t xml:space="preserve">[12]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89">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[13]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0">
        <w:r>
          <w:rPr>
            <w:rStyle w:val="Hyperlink"/>
          </w:rPr>
          <w:t xml:space="preserve">https://pmc.ncbi.nlm.nih.gov/articles/PMC12639091/</w:t>
        </w:r>
      </w:hyperlink>
      <w:r>
        <w:t xml:space="preserve"> </w:t>
      </w:r>
      <w:r>
        <w:t xml:space="preserve">(truy cập ngày 2026-07-19).</w:t>
      </w:r>
    </w:p>
    <w:p>
      <w:pPr>
        <w:pStyle w:val="BodyText"/>
      </w:pPr>
      <w:r>
        <w:t xml:space="preserve">[14] G. Jocher, A. Chaurasia, J. Qiu, "Ultralytics YOLOv8," Ultralytics, 2023. [Trực tuyến]. Địa chỉ:</w:t>
      </w:r>
      <w:r>
        <w:t xml:space="preserve"> </w:t>
      </w:r>
      <w:hyperlink r:id="rId191">
        <w:r>
          <w:rPr>
            <w:rStyle w:val="Hyperlink"/>
          </w:rPr>
          <w:t xml:space="preserve">https://docs.ultralytics.com/models/yolov8/</w:t>
        </w:r>
      </w:hyperlink>
      <w:r>
        <w:t xml:space="preserve"> </w:t>
      </w:r>
      <w:r>
        <w:t xml:space="preserve">(truy cập ngày 2026-07-19).</w:t>
      </w:r>
    </w:p>
    <w:p>
      <w:pPr>
        <w:pStyle w:val="BodyText"/>
      </w:pPr>
      <w:r>
        <w:t xml:space="preserve">[15]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192">
        <w:r>
          <w:rPr>
            <w:rStyle w:val="Hyperlink"/>
          </w:rPr>
          <w:t xml:space="preserve">https://arxiv.org/abs/2410.17725</w:t>
        </w:r>
      </w:hyperlink>
      <w:r>
        <w:t xml:space="preserve"> </w:t>
      </w:r>
      <w:r>
        <w:t xml:space="preserve">(truy cập ngày 2026-07-19).</w:t>
      </w:r>
    </w:p>
    <w:p>
      <w:pPr>
        <w:pStyle w:val="BodyText"/>
      </w:pPr>
      <w:r>
        <w:t xml:space="preserve">[16] Ultralytics, "ultralytics/nn/modules/block.py — dinh nghia C2f, C3k, C3k2, C2PSA, PSABlock, Attention," GitHub, 2026. [Trực tuyến]. Địa chỉ:</w:t>
      </w:r>
      <w:r>
        <w:t xml:space="preserve"> </w:t>
      </w:r>
      <w:hyperlink r:id="rId19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[17] Ultralytics, "YOLO11 vs YOLOv8 — so sánh chính thức," Ultralytics, 2025. [Trực tuyến]. Địa chỉ:</w:t>
      </w:r>
      <w:r>
        <w:t xml:space="preserve"> </w:t>
      </w:r>
      <w:hyperlink r:id="rId194">
        <w:r>
          <w:rPr>
            <w:rStyle w:val="Hyperlink"/>
          </w:rPr>
          <w:t xml:space="preserve">https://docs.ultralytics.com/compare/yolo11-vs-yolov8/</w:t>
        </w:r>
      </w:hyperlink>
      <w:r>
        <w:t xml:space="preserve"> </w:t>
      </w:r>
      <w:r>
        <w:t xml:space="preserve">(truy cập ngày 2026-07-19).</w:t>
      </w:r>
    </w:p>
    <w:p>
      <w:pPr>
        <w:pStyle w:val="BodyText"/>
      </w:pPr>
      <w:r>
        <w:t xml:space="preserve">[18]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[19]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5">
        <w:r>
          <w:rPr>
            <w:rStyle w:val="Hyperlink"/>
          </w:rPr>
          <w:t xml:space="preserve">https://jurnal.polibatam.ac.id/index.php/JAIC/article/view/11484</w:t>
        </w:r>
      </w:hyperlink>
      <w:r>
        <w:t xml:space="preserve"> </w:t>
      </w:r>
      <w:r>
        <w:t xml:space="preserve">(truy cập ngày 2026-07-19).</w:t>
      </w:r>
    </w:p>
    <w:p>
      <w:pPr>
        <w:pStyle w:val="BodyText"/>
      </w:pPr>
      <w:r>
        <w:t xml:space="preserve">[20]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6">
        <w:r>
          <w:rPr>
            <w:rStyle w:val="Hyperlink"/>
          </w:rPr>
          <w:t xml:space="preserve">https://jcosine.if.unram.ac.id/index.php/jcosine/article/view/656</w:t>
        </w:r>
      </w:hyperlink>
      <w:r>
        <w:t xml:space="preserve"> </w:t>
      </w:r>
      <w:r>
        <w:t xml:space="preserve">(truy cập ngày 2026-07-19).</w:t>
      </w:r>
    </w:p>
    <w:p>
      <w:pPr>
        <w:pStyle w:val="BodyText"/>
      </w:pPr>
      <w:r>
        <w:t xml:space="preserve">[21]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197">
        <w:r>
          <w:rPr>
            <w:rStyle w:val="Hyperlink"/>
          </w:rPr>
          <w:t xml:space="preserve">https://ieeexplore.ieee.org/document/9585279/</w:t>
        </w:r>
      </w:hyperlink>
      <w:r>
        <w:t xml:space="preserve"> </w:t>
      </w:r>
      <w:r>
        <w:t xml:space="preserve">(truy cập ngày 2026-07-19).</w:t>
      </w:r>
    </w:p>
    <w:p>
      <w:pPr>
        <w:pStyle w:val="BodyText"/>
      </w:pPr>
      <w:r>
        <w:t xml:space="preserve">[22] Jaided AI, "JaidedAI/EasyOCR — DeepWiki (kien truc CRAFT + CRNN, kich thuoc model)," DeepWiki, 2025. [Trực tuyến]. Địa chỉ:</w:t>
      </w:r>
      <w:r>
        <w:t xml:space="preserve"> </w:t>
      </w:r>
      <w:hyperlink r:id="rId198">
        <w:r>
          <w:rPr>
            <w:rStyle w:val="Hyperlink"/>
          </w:rPr>
          <w:t xml:space="preserve">https://deepwiki.com/JaidedAI/EasyOCR</w:t>
        </w:r>
      </w:hyperlink>
      <w:r>
        <w:t xml:space="preserve"> </w:t>
      </w:r>
      <w:r>
        <w:t xml:space="preserve">(truy cập ngày 2026-07-19).</w:t>
      </w:r>
    </w:p>
    <w:p>
      <w:pPr>
        <w:pStyle w:val="BodyText"/>
      </w:pPr>
      <w:r>
        <w:t xml:space="preserve">[23]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199">
        <w:r>
          <w:rPr>
            <w:rStyle w:val="Hyperlink"/>
          </w:rPr>
          <w:t xml:space="preserve">https://arxiv.org/abs/1806.10447</w:t>
        </w:r>
      </w:hyperlink>
      <w:r>
        <w:t xml:space="preserve"> </w:t>
      </w:r>
      <w:r>
        <w:t xml:space="preserve">(truy cập ngày 2026-07-19).</w:t>
      </w:r>
    </w:p>
    <w:p>
      <w:pPr>
        <w:pStyle w:val="BodyText"/>
      </w:pPr>
      <w:r>
        <w:t xml:space="preserve">[24] PaddlePaddle, "PaddleOCR 3.x — OCR Pipeline Usage Tutorial," PaddleOCR, không rõ năm. [Trực tuyến]. Địa chỉ:</w:t>
      </w:r>
      <w:r>
        <w:t xml:space="preserve"> </w:t>
      </w:r>
      <w:hyperlink r:id="rId200">
        <w:r>
          <w:rPr>
            <w:rStyle w:val="Hyperlink"/>
          </w:rPr>
          <w:t xml:space="preserve">https://www.paddleocr.ai/latest/en/version3.x/pipeline_usage/OCR.html</w:t>
        </w:r>
      </w:hyperlink>
      <w:r>
        <w:t xml:space="preserve"> </w:t>
      </w:r>
      <w:r>
        <w:t xml:space="preserve">(truy cập ngày 2026-07-19).</w:t>
      </w:r>
    </w:p>
    <w:p>
      <w:pPr>
        <w:pStyle w:val="BodyText"/>
      </w:pPr>
      <w:r>
        <w:t xml:space="preserve">[25] trungdinh22, "function/helper.py — logic phân biệt biển một dòng / hai dòng bằng kiểm tra thẳng hàng (abs_tol=3) và ghép theo y_mean," GitHub, không rõ năm. [Trực tuyến]. Địa chỉ:</w:t>
      </w:r>
      <w:r>
        <w:t xml:space="preserve"> </w:t>
      </w:r>
      <w:hyperlink r:id="rId201">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[26]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[27]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2">
        <w:r>
          <w:rPr>
            <w:rStyle w:val="Hyperlink"/>
          </w:rPr>
          <w:t xml:space="preserve">https://arxiv.org/abs/2604.22506</w:t>
        </w:r>
      </w:hyperlink>
      <w:r>
        <w:t xml:space="preserve"> </w:t>
      </w:r>
      <w:r>
        <w:t xml:space="preserve">(truy cập ngày 2026-07-19).</w:t>
      </w:r>
    </w:p>
    <w:p>
      <w:pPr>
        <w:pStyle w:val="BodyText"/>
      </w:pPr>
      <w:r>
        <w:t xml:space="preserve">[28] C. Wang, I. Yeh, H. M. Liao, "YOLOv9: Learning What You Want to Learn Using Programmable Gradient Information," ECCV 2024 / Ultralytics Docs, 2024. [Trực tuyến]. Địa chỉ:</w:t>
      </w:r>
      <w:r>
        <w:t xml:space="preserve"> </w:t>
      </w:r>
      <w:hyperlink r:id="rId203">
        <w:r>
          <w:rPr>
            <w:rStyle w:val="Hyperlink"/>
          </w:rPr>
          <w:t xml:space="preserve">https://docs.ultralytics.com/models/yolov9/</w:t>
        </w:r>
      </w:hyperlink>
      <w:r>
        <w:t xml:space="preserve"> </w:t>
      </w:r>
      <w:r>
        <w:t xml:space="preserve">(truy cập ngày 2026-07-19).</w:t>
      </w:r>
    </w:p>
    <w:p>
      <w:pPr>
        <w:pStyle w:val="BodyText"/>
      </w:pPr>
      <w:r>
        <w:t xml:space="preserve">[29]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[30]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04">
        <w:r>
          <w:rPr>
            <w:rStyle w:val="Hyperlink"/>
          </w:rPr>
          <w:t xml:space="preserve">https://arxiv.org/abs/2502.12524</w:t>
        </w:r>
      </w:hyperlink>
      <w:r>
        <w:t xml:space="preserve"> </w:t>
      </w:r>
      <w:r>
        <w:t xml:space="preserve">(truy cập ngày 2026-07-19).</w:t>
      </w:r>
    </w:p>
    <w:p>
      <w:pPr>
        <w:pStyle w:val="BodyText"/>
      </w:pPr>
      <w:r>
        <w:t xml:space="preserve">[31]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05">
        <w:r>
          <w:rPr>
            <w:rStyle w:val="Hyperlink"/>
          </w:rPr>
          <w:t xml:space="preserve">https://arxiv.org/abs/2506.17733</w:t>
        </w:r>
      </w:hyperlink>
      <w:r>
        <w:t xml:space="preserve"> </w:t>
      </w:r>
      <w:r>
        <w:t xml:space="preserve">(truy cập ngày 2026-07-19).</w:t>
      </w:r>
    </w:p>
    <w:p>
      <w:pPr>
        <w:pStyle w:val="BodyText"/>
      </w:pPr>
      <w:r>
        <w:t xml:space="preserve">[32] G. Jocher, J. Qiu, M. Liu, S. Lyu, F. C. Akyon, M. E. Kalfaoglu, "Ultralytics YOLO26," Ultralytics, 2025. [Trực tuyến]. Địa chỉ:</w:t>
      </w:r>
      <w:r>
        <w:t xml:space="preserve"> </w:t>
      </w:r>
      <w:hyperlink r:id="rId206">
        <w:r>
          <w:rPr>
            <w:rStyle w:val="Hyperlink"/>
          </w:rPr>
          <w:t xml:space="preserve">https://docs.ultralytics.com/models/yolo26/</w:t>
        </w:r>
      </w:hyperlink>
      <w:r>
        <w:t xml:space="preserve"> </w:t>
      </w:r>
      <w:r>
        <w:t xml:space="preserve">(truy cập ngày 2026-07-19).</w:t>
      </w:r>
    </w:p>
    <w:p>
      <w:pPr>
        <w:pStyle w:val="BodyText"/>
      </w:pPr>
      <w:r>
        <w:t xml:space="preserve">[33] R. Laroca, E. V. Cardoso, D. R. Lucio, V. Estevam, D. Menotti, "RodoSol-ALPR dataset — kho mã nguồn chính thức," GitHub, 2022. [Trực tuyến]. Địa chỉ:</w:t>
      </w:r>
      <w:r>
        <w:t xml:space="preserve"> </w:t>
      </w:r>
      <w:hyperlink r:id="rId207">
        <w:r>
          <w:rPr>
            <w:rStyle w:val="Hyperlink"/>
          </w:rPr>
          <w:t xml:space="preserve">https://github.com/raysonlaroca/rodosol-alpr-dataset</w:t>
        </w:r>
      </w:hyperlink>
      <w:r>
        <w:t xml:space="preserve"> </w:t>
      </w:r>
      <w:r>
        <w:t xml:space="preserve">(truy cập ngày 2026-07-19).</w:t>
      </w:r>
    </w:p>
    <w:p>
      <w:pPr>
        <w:pStyle w:val="BodyText"/>
      </w:pPr>
      <w:r>
        <w:t xml:space="preserve">[34] PaddlePaddle, "Text Recognition Module — PaddleOCR/PaddleX Documentation," PaddleOCR / PaddleX, 2026. [Trực tuyến]. Địa chỉ:</w:t>
      </w:r>
      <w:r>
        <w:t xml:space="preserve"> </w:t>
      </w:r>
      <w:hyperlink r:id="rId208">
        <w:r>
          <w:rPr>
            <w:rStyle w:val="Hyperlink"/>
          </w:rPr>
          <w:t xml:space="preserve">http://www.paddleocr.ai/main/en/version3.x/module_usage/text_recognition.html</w:t>
        </w:r>
      </w:hyperlink>
      <w:r>
        <w:t xml:space="preserve"> </w:t>
      </w:r>
      <w:r>
        <w:t xml:space="preserve">(truy cập ngày 2026-07-19).</w:t>
      </w:r>
    </w:p>
    <w:p>
      <w:pPr>
        <w:pStyle w:val="BodyText"/>
      </w:pPr>
      <w:r>
        <w:t xml:space="preserve">[35]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[36] PaddlePaddle, "Introduction to PP-OCRv5 — PaddleOCR Documentation," PaddleOCR, 2026. [Trực tuyến]. Địa chỉ:</w:t>
      </w:r>
      <w:r>
        <w:t xml:space="preserve"> </w:t>
      </w:r>
      <w:hyperlink r:id="rId209">
        <w:r>
          <w:rPr>
            <w:rStyle w:val="Hyperlink"/>
          </w:rPr>
          <w:t xml:space="preserve">http://www.paddleocr.ai/main/en/version3.x/algorithm/PP-OCRv5/PP-OCRv5.html</w:t>
        </w:r>
      </w:hyperlink>
      <w:r>
        <w:t xml:space="preserve"> </w:t>
      </w:r>
      <w:r>
        <w:t xml:space="preserve">(truy cập ngày 2026-07-19).</w:t>
      </w:r>
    </w:p>
    <w:p>
      <w:pPr>
        <w:pStyle w:val="BodyText"/>
      </w:pPr>
      <w:r>
        <w:t xml:space="preserve">[37] Ultralytics, "Model Evaluation Insights — huong dan vat the nho, imgsz, rect, SAHI tiling," Ultralytics, 2026. [Trực tuyến]. Địa chỉ:</w:t>
      </w:r>
      <w:r>
        <w:t xml:space="preserve"> </w:t>
      </w:r>
      <w:hyperlink r:id="rId210">
        <w:r>
          <w:rPr>
            <w:rStyle w:val="Hyperlink"/>
          </w:rPr>
          <w:t xml:space="preserve">https://docs.ultralytics.com/guides/model-evaluation-insights/</w:t>
        </w:r>
      </w:hyperlink>
      <w:r>
        <w:t xml:space="preserve"> </w:t>
      </w:r>
      <w:r>
        <w:t xml:space="preserve">(truy cập ngày 2026-07-19).</w:t>
      </w:r>
    </w:p>
    <w:p>
      <w:pPr>
        <w:pStyle w:val="BodyText"/>
      </w:pPr>
      <w:r>
        <w:t xml:space="preserve">[38] Ultralytics, "Intel OpenVINO Export — Ultralytics Docs (ma nguon markdown, day du bang benchmark CPU/GPU/NPU)," GitHub / Ultralytics Docs, 2026. [Trực tuyến]. Địa chỉ:</w:t>
      </w:r>
      <w:r>
        <w:t xml:space="preserve"> </w:t>
      </w:r>
      <w:hyperlink r:id="rId21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[39] Microsoft ONNX Runtime, "Thread management — ONNX Runtime Performance Tuning (intra/inter op threads, spinning, NUMA)," Microsoft, 2025. [Trực tuyến]. Địa chỉ:</w:t>
      </w:r>
      <w:r>
        <w:t xml:space="preserve"> </w:t>
      </w:r>
      <w:hyperlink r:id="rId212">
        <w:r>
          <w:rPr>
            <w:rStyle w:val="Hyperlink"/>
          </w:rPr>
          <w:t xml:space="preserve">https://onnxruntime.ai/docs/performance/tune-performance/threading.html</w:t>
        </w:r>
      </w:hyperlink>
      <w:r>
        <w:t xml:space="preserve"> </w:t>
      </w:r>
      <w:r>
        <w:t xml:space="preserve">(truy cập ngày 2026-07-19).</w:t>
      </w:r>
    </w:p>
    <w:p>
      <w:r>
        <w:br w:type="page"/>
      </w:r>
    </w:p>
    <w:bookmarkEnd w:id="213"/>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6" w:name="phụ-lục-a-mã-nguồn"/>
    <w:p>
      <w:pPr>
        <w:pStyle w:val="Heading2"/>
      </w:pPr>
      <w:r>
        <w:t xml:space="preserve">Phụ lục A. Mã nguồn</w:t>
      </w:r>
    </w:p>
    <w:bookmarkStart w:id="21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4"/>
    <w:bookmarkStart w:id="21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5"/>
    <w:bookmarkEnd w:id="216"/>
    <w:bookmarkStart w:id="21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7"/>
    <w:bookmarkStart w:id="219" w:name="phụ-lục-c-bộ-dữ-liệu"/>
    <w:p>
      <w:pPr>
        <w:pStyle w:val="Heading2"/>
      </w:pPr>
      <w:r>
        <w:t xml:space="preserve">Phụ lục C. Bộ dữ liệu</w:t>
      </w:r>
    </w:p>
    <w:bookmarkStart w:id="21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8"/>
    <w:bookmarkEnd w:id="219"/>
    <w:bookmarkStart w:id="224" w:name="phụ-lục-d-hướng-dẫn-cài-đặt-và-chạy"/>
    <w:p>
      <w:pPr>
        <w:pStyle w:val="Heading2"/>
      </w:pPr>
      <w:r>
        <w:t xml:space="preserve">Phụ lục D. Hướng dẫn cài đặt và chạy</w:t>
      </w:r>
    </w:p>
    <w:bookmarkStart w:id="22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20"/>
    <w:bookmarkStart w:id="22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1"/>
    <w:bookmarkStart w:id="22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2"/>
    <w:bookmarkStart w:id="22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3"/>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1.001</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d671551d4f61d4e06f074a24ca13000a5b221b1"/>
      <w:r>
        <w:t xml:space="preserve">Bốn yêu cầu mức Won't và hai đợt thu gọn phạm vi ngày 2026-07-20</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209" Target="http://www.paddleocr.ai/main/en/version3.x/algorithm/PP-OCRv5/PP-OCRv5.html" TargetMode="External" /><Relationship Type="http://schemas.openxmlformats.org/officeDocument/2006/relationships/hyperlink" Id="rId208" Target="http://www.paddleocr.ai/main/en/version3.x/module_usage/text_recognition.html" TargetMode="External" /><Relationship Type="http://schemas.openxmlformats.org/officeDocument/2006/relationships/hyperlink" Id="rId199" Target="https://arxiv.org/abs/1806.10447" TargetMode="External" /><Relationship Type="http://schemas.openxmlformats.org/officeDocument/2006/relationships/hyperlink" Id="rId181" Target="https://arxiv.org/abs/2201.00267" TargetMode="External" /><Relationship Type="http://schemas.openxmlformats.org/officeDocument/2006/relationships/hyperlink" Id="rId192" Target="https://arxiv.org/abs/2410.17725" TargetMode="External" /><Relationship Type="http://schemas.openxmlformats.org/officeDocument/2006/relationships/hyperlink" Id="rId204" Target="https://arxiv.org/abs/2502.12524" TargetMode="External" /><Relationship Type="http://schemas.openxmlformats.org/officeDocument/2006/relationships/hyperlink" Id="rId205" Target="https://arxiv.org/abs/2506.17733" TargetMode="External" /><Relationship Type="http://schemas.openxmlformats.org/officeDocument/2006/relationships/hyperlink" Id="rId202"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98" Target="https://deepwiki.com/JaidedAI/EasyOCR" TargetMode="External" /><Relationship Type="http://schemas.openxmlformats.org/officeDocument/2006/relationships/hyperlink" Id="rId194" Target="https://docs.ultralytics.com/compare/yolo11-vs-yolov8/" TargetMode="External" /><Relationship Type="http://schemas.openxmlformats.org/officeDocument/2006/relationships/hyperlink" Id="rId210" Target="https://docs.ultralytics.com/guides/model-evaluation-insights/" TargetMode="External" /><Relationship Type="http://schemas.openxmlformats.org/officeDocument/2006/relationships/hyperlink" Id="rId187" Target="https://docs.ultralytics.com/models/yolo11/" TargetMode="External" /><Relationship Type="http://schemas.openxmlformats.org/officeDocument/2006/relationships/hyperlink" Id="rId20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203" Target="https://docs.ultralytics.com/models/yolov9/" TargetMode="External" /><Relationship Type="http://schemas.openxmlformats.org/officeDocument/2006/relationships/hyperlink" Id="rId207" Target="https://github.com/raysonlaroca/rodosol-alpr-dataset"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7" Target="https://ieeexplore.ieee.org/document/9585279/"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212"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201" Target="https://raw.githubusercontent.com/trungdinh22/License-Plate-Recognition/main/function/helper.py" TargetMode="External" /><Relationship Type="http://schemas.openxmlformats.org/officeDocument/2006/relationships/hyperlink" Id="rId211" Target="https://raw.githubusercontent.com/ultralytics/ultralytics/main/docs/en/integrations/openvino.md" TargetMode="External" /><Relationship Type="http://schemas.openxmlformats.org/officeDocument/2006/relationships/hyperlink" Id="rId200" Target="https://www.paddleocr.ai/latest/en/version3.x/pipeline_usage/OCR.html"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9" Target="http://www.paddleocr.ai/main/en/version3.x/algorithm/PP-OCRv5/PP-OCRv5.html" TargetMode="External" /><Relationship Type="http://schemas.openxmlformats.org/officeDocument/2006/relationships/hyperlink" Id="rId208" Target="http://www.paddleocr.ai/main/en/version3.x/module_usage/text_recognition.html" TargetMode="External" /><Relationship Type="http://schemas.openxmlformats.org/officeDocument/2006/relationships/hyperlink" Id="rId199" Target="https://arxiv.org/abs/1806.10447" TargetMode="External" /><Relationship Type="http://schemas.openxmlformats.org/officeDocument/2006/relationships/hyperlink" Id="rId181" Target="https://arxiv.org/abs/2201.00267" TargetMode="External" /><Relationship Type="http://schemas.openxmlformats.org/officeDocument/2006/relationships/hyperlink" Id="rId192" Target="https://arxiv.org/abs/2410.17725" TargetMode="External" /><Relationship Type="http://schemas.openxmlformats.org/officeDocument/2006/relationships/hyperlink" Id="rId204" Target="https://arxiv.org/abs/2502.12524" TargetMode="External" /><Relationship Type="http://schemas.openxmlformats.org/officeDocument/2006/relationships/hyperlink" Id="rId205" Target="https://arxiv.org/abs/2506.17733" TargetMode="External" /><Relationship Type="http://schemas.openxmlformats.org/officeDocument/2006/relationships/hyperlink" Id="rId202"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98" Target="https://deepwiki.com/JaidedAI/EasyOCR" TargetMode="External" /><Relationship Type="http://schemas.openxmlformats.org/officeDocument/2006/relationships/hyperlink" Id="rId194" Target="https://docs.ultralytics.com/compare/yolo11-vs-yolov8/" TargetMode="External" /><Relationship Type="http://schemas.openxmlformats.org/officeDocument/2006/relationships/hyperlink" Id="rId210" Target="https://docs.ultralytics.com/guides/model-evaluation-insights/" TargetMode="External" /><Relationship Type="http://schemas.openxmlformats.org/officeDocument/2006/relationships/hyperlink" Id="rId187" Target="https://docs.ultralytics.com/models/yolo11/" TargetMode="External" /><Relationship Type="http://schemas.openxmlformats.org/officeDocument/2006/relationships/hyperlink" Id="rId20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203" Target="https://docs.ultralytics.com/models/yolov9/" TargetMode="External" /><Relationship Type="http://schemas.openxmlformats.org/officeDocument/2006/relationships/hyperlink" Id="rId207" Target="https://github.com/raysonlaroca/rodosol-alpr-dataset"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7" Target="https://ieeexplore.ieee.org/document/9585279/"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212"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201" Target="https://raw.githubusercontent.com/trungdinh22/License-Plate-Recognition/main/function/helper.py" TargetMode="External" /><Relationship Type="http://schemas.openxmlformats.org/officeDocument/2006/relationships/hyperlink" Id="rId211" Target="https://raw.githubusercontent.com/ultralytics/ultralytics/main/docs/en/integrations/openvino.md" TargetMode="External" /><Relationship Type="http://schemas.openxmlformats.org/officeDocument/2006/relationships/hyperlink" Id="rId200" Target="https://www.paddleocr.ai/latest/en/version3.x/pipeline_usage/OCR.html"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2026-08-13T04:39:21Z</dcterms:created>
  <dcterms:modified xsi:type="dcterms:W3CDTF">2026-08-13T04:39:21Z</dcterms:modified>
</cp:coreProperties>
</file>

<file path=docProps/custom.xml><?xml version="1.0" encoding="utf-8"?>
<Properties xmlns="http://schemas.openxmlformats.org/officeDocument/2006/custom-properties" xmlns:vt="http://schemas.openxmlformats.org/officeDocument/2006/docPropsVTypes"/>
</file>