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Quy chuẩn biển số xe Việt Nam</w:t>
      </w:r>
      <w:r>
        <w:br/>
      </w:r>
      <w:r>
        <w:rPr>
          <w:rStyle w:val="VerbatimChar"/>
        </w:rPr>
        <w:t xml:space="preserve">    2.3. Lịch sử phát triển các phương pháp</w:t>
      </w:r>
      <w:r>
        <w:br/>
      </w:r>
      <w:r>
        <w:rPr>
          <w:rStyle w:val="VerbatimChar"/>
        </w:rPr>
        <w:t xml:space="preserve">    2.4. Phân loại các hướng tiếp cận hiện nay</w:t>
      </w:r>
      <w:r>
        <w:br/>
      </w:r>
      <w:r>
        <w:rPr>
          <w:rStyle w:val="VerbatimChar"/>
        </w:rPr>
        <w:t xml:space="preserve">    2.5. Cơ sở lý thuyết về phát hiện đối tượng</w:t>
      </w:r>
      <w:r>
        <w:br/>
      </w:r>
      <w:r>
        <w:rPr>
          <w:rStyle w:val="VerbatimChar"/>
        </w:rPr>
        <w:t xml:space="preserve">    2.6. Cơ sở lý thuyết về nhận dạng ký tự</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Đối chiếu với các công trình đã công bố</w:t>
      </w:r>
      <w:r>
        <w:br/>
      </w:r>
      <w:r>
        <w:rPr>
          <w:rStyle w:val="VerbatimChar"/>
        </w:rPr>
        <w:t xml:space="preserve">    6.11. Kết luận chương</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8"/>
    <w:bookmarkStart w:id="20"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2.1</w:t>
            </w:r>
          </w:p>
        </w:tc>
        <w:tc>
          <w:tcPr/>
          <w:p>
            <w:pPr>
              <w:pStyle w:val="Compact"/>
            </w:pPr>
            <w:r>
              <w:t xml:space="preserve">* Sơ đồ pipeline ALPR điển hình (tổng hợp từ [2], [3], [20], [22], [23])</w:t>
            </w:r>
          </w:p>
        </w:tc>
        <w:tc>
          <w:tcPr/>
          <w:p>
            <w:pPr>
              <w:pStyle w:val="Compact"/>
              <w:jc w:val="center"/>
            </w:pPr>
            <w:r>
              <w:t xml:space="preserve">—</w:t>
            </w:r>
          </w:p>
        </w:tc>
      </w:tr>
      <w:tr>
        <w:tc>
          <w:tcPr/>
          <w:p>
            <w:pPr>
              <w:pStyle w:val="Compact"/>
            </w:pPr>
            <w:r>
              <w:t xml:space="preserve">Hình 2.2</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2.3</w:t>
            </w:r>
          </w:p>
        </w:tc>
        <w:tc>
          <w:tcPr/>
          <w:p>
            <w:pPr>
              <w:pStyle w:val="Compact"/>
            </w:pPr>
            <w:r>
              <w:t xml:space="preserve">* Khoảng trống tỷ lệ khung hình giữa biển hai dòng và biển một dòng (dẫn xuất từ [11])</w:t>
            </w:r>
          </w:p>
        </w:tc>
        <w:tc>
          <w:tcPr/>
          <w:p>
            <w:pPr>
              <w:pStyle w:val="Compact"/>
              <w:jc w:val="center"/>
            </w:pPr>
            <w:r>
              <w:t xml:space="preserve">—</w:t>
            </w:r>
          </w:p>
        </w:tc>
      </w:tr>
      <w:tr>
        <w:tc>
          <w:tcPr/>
          <w:p>
            <w:pPr>
              <w:pStyle w:val="Compact"/>
            </w:pPr>
            <w:r>
              <w:t xml:space="preserve">Hình 2.4</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2.5</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2.6</w:t>
            </w:r>
          </w:p>
        </w:tc>
        <w:tc>
          <w:tcPr/>
          <w:p>
            <w:pPr>
              <w:pStyle w:val="Compact"/>
            </w:pPr>
            <w:r>
              <w:t xml:space="preserve">* Cấu trúc phân cấp của khối C2PSA trong YOLO11 (đối chiếu mã nguồn [51])</w:t>
            </w:r>
          </w:p>
        </w:tc>
        <w:tc>
          <w:tcPr/>
          <w:p>
            <w:pPr>
              <w:pStyle w:val="Compact"/>
              <w:jc w:val="center"/>
            </w:pPr>
            <w:r>
              <w:t xml:space="preserve">—</w:t>
            </w:r>
          </w:p>
        </w:tc>
      </w:tr>
      <w:tr>
        <w:tc>
          <w:tcPr/>
          <w:p>
            <w:pPr>
              <w:pStyle w:val="Compact"/>
            </w:pPr>
            <w:r>
              <w:t xml:space="preserve">Hình 2.7</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5.1</w:t>
            </w:r>
          </w:p>
        </w:tc>
        <w:tc>
          <w:tcPr/>
          <w:p>
            <w:pPr>
              <w:pStyle w:val="Compact"/>
            </w:pPr>
            <w:r>
              <w:t xml:space="preserve">* Đường cong hàm mất mát theo epoch — box_loss, cls_loss, dfl_loss, tách riêng train và val</w:t>
            </w:r>
          </w:p>
        </w:tc>
        <w:tc>
          <w:tcPr/>
          <w:p>
            <w:pPr>
              <w:pStyle w:val="Compact"/>
              <w:jc w:val="center"/>
            </w:pPr>
            <w:r>
              <w:t xml:space="preserve">—</w:t>
            </w:r>
          </w:p>
        </w:tc>
      </w:tr>
      <w:tr>
        <w:tc>
          <w:tcPr/>
          <w:p>
            <w:pPr>
              <w:pStyle w:val="Compact"/>
            </w:pPr>
            <w:r>
              <w:t xml:space="preserve">Hình 5.2</w:t>
            </w:r>
          </w:p>
        </w:tc>
        <w:tc>
          <w:tcPr/>
          <w:p>
            <w:pPr>
              <w:pStyle w:val="Compact"/>
            </w:pPr>
            <w:r>
              <w:t xml:space="preserve">* 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theo epoch</w:t>
            </w:r>
          </w:p>
        </w:tc>
        <w:tc>
          <w:tcPr/>
          <w:p>
            <w:pPr>
              <w:pStyle w:val="Compact"/>
              <w:jc w:val="center"/>
            </w:pPr>
            <w:r>
              <w:t xml:space="preserve">—</w:t>
            </w:r>
          </w:p>
        </w:tc>
      </w:tr>
      <w:tr>
        <w:tc>
          <w:tcPr/>
          <w:p>
            <w:pPr>
              <w:pStyle w:val="Compact"/>
            </w:pPr>
            <w:r>
              <w:t xml:space="preserve">Hình 5.3</w:t>
            </w:r>
          </w:p>
        </w:tc>
        <w:tc>
          <w:tcPr/>
          <w:p>
            <w:pPr>
              <w:pStyle w:val="Compact"/>
            </w:pPr>
            <w:r>
              <w:t xml:space="preserve">* Tiến triển precision và recall trên tập validation theo epoch</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 Đường cong Precision–Recall trên tập test, vẽ tách theo layout (một dòng / hai dòng)</w:t>
            </w:r>
          </w:p>
        </w:tc>
        <w:tc>
          <w:tcPr/>
          <w:p>
            <w:pPr>
              <w:pStyle w:val="Compact"/>
              <w:jc w:val="center"/>
            </w:pPr>
            <w:r>
              <w:t xml:space="preserve">—</w:t>
            </w:r>
          </w:p>
        </w:tc>
      </w:tr>
      <w:tr>
        <w:tc>
          <w:tcPr/>
          <w:p>
            <w:pPr>
              <w:pStyle w:val="Compact"/>
            </w:pPr>
            <w:r>
              <w:t xml:space="preserve">Hình 6.3</w:t>
            </w:r>
          </w:p>
        </w:tc>
        <w:tc>
          <w:tcPr/>
          <w:p>
            <w:pPr>
              <w:pStyle w:val="Compact"/>
            </w:pPr>
            <w:r>
              <w:t xml:space="preserve">* Ma trận nhầm lẫn nhận biết layout: hàng là quần thể nhãn thật (một dòng / hai dòng / nền), cột là dự đoán</w:t>
            </w:r>
          </w:p>
        </w:tc>
        <w:tc>
          <w:tcPr/>
          <w:p>
            <w:pPr>
              <w:pStyle w:val="Compact"/>
              <w:jc w:val="center"/>
            </w:pPr>
            <w:r>
              <w:t xml:space="preserve">—</w:t>
            </w:r>
          </w:p>
        </w:tc>
      </w:tr>
      <w:tr>
        <w:tc>
          <w:tcPr/>
          <w:p>
            <w:pPr>
              <w:pStyle w:val="Compact"/>
            </w:pPr>
            <w:r>
              <w:t xml:space="preserve">Hình 6.4</w:t>
            </w:r>
          </w:p>
        </w:tc>
        <w:tc>
          <w:tcPr/>
          <w:p>
            <w:pPr>
              <w:pStyle w:val="Compact"/>
            </w:pPr>
            <w:r>
              <w:t xml:space="preserve">* Đường cong F1 theo ngưỡng confidence — dùng để xác định ngưỡng vận hành</w:t>
            </w:r>
          </w:p>
        </w:tc>
        <w:tc>
          <w:tcPr/>
          <w:p>
            <w:pPr>
              <w:pStyle w:val="Compact"/>
              <w:jc w:val="center"/>
            </w:pPr>
            <w:r>
              <w:t xml:space="preserve">—</w:t>
            </w:r>
          </w:p>
        </w:tc>
      </w:tr>
      <w:tr>
        <w:tc>
          <w:tcPr/>
          <w:p>
            <w:pPr>
              <w:pStyle w:val="Compact"/>
            </w:pPr>
            <w:r>
              <w:t xml:space="preserve">Hình 6.5</w:t>
            </w:r>
          </w:p>
        </w:tc>
        <w:tc>
          <w:tcPr/>
          <w:p>
            <w:pPr>
              <w:pStyle w:val="Compact"/>
            </w:pPr>
            <w:r>
              <w:t xml:space="preserve">* Ma trận nhầm lẫn ký tự 36×36, thang log(1+n), đo trên chuỗi thô trước hậu xử lý</w:t>
            </w:r>
          </w:p>
        </w:tc>
        <w:tc>
          <w:tcPr/>
          <w:p>
            <w:pPr>
              <w:pStyle w:val="Compact"/>
              <w:jc w:val="center"/>
            </w:pPr>
            <w:r>
              <w:t xml:space="preserve">—</w:t>
            </w:r>
          </w:p>
        </w:tc>
      </w:tr>
      <w:tr>
        <w:tc>
          <w:tcPr/>
          <w:p>
            <w:pPr>
              <w:pStyle w:val="Compact"/>
            </w:pPr>
            <w:r>
              <w:t xml:space="preserve">Hình 6.6</w:t>
            </w:r>
          </w:p>
        </w:tc>
        <w:tc>
          <w:tcPr/>
          <w:p>
            <w:pPr>
              <w:pStyle w:val="Compact"/>
            </w:pPr>
            <w:r>
              <w:t xml:space="preserve">* Biểu đồ cột 15 cặp ký tự bị nhầm nhiều nhất</w:t>
            </w:r>
          </w:p>
        </w:tc>
        <w:tc>
          <w:tcPr/>
          <w:p>
            <w:pPr>
              <w:pStyle w:val="Compact"/>
              <w:jc w:val="center"/>
            </w:pPr>
            <w:r>
              <w:t xml:space="preserve">—</w:t>
            </w:r>
          </w:p>
        </w:tc>
      </w:tr>
      <w:tr>
        <w:tc>
          <w:tcPr/>
          <w:p>
            <w:pPr>
              <w:pStyle w:val="Compact"/>
            </w:pPr>
            <w:r>
              <w:t xml:space="preserve">Hình 6.7</w:t>
            </w:r>
          </w:p>
        </w:tc>
        <w:tc>
          <w:tcPr/>
          <w:p>
            <w:pPr>
              <w:pStyle w:val="Compact"/>
            </w:pPr>
            <w:r>
              <w:t xml:space="preserve">* Phân bố độ trễ đầu-cuối — biểu đồ tần suất kèm vạch đánh dấu p50/p95/p99 và hai ngưỡng chỉ tiêu</w:t>
            </w:r>
          </w:p>
        </w:tc>
        <w:tc>
          <w:tcPr/>
          <w:p>
            <w:pPr>
              <w:pStyle w:val="Compact"/>
              <w:jc w:val="center"/>
            </w:pPr>
            <w:r>
              <w:t xml:space="preserve">—</w:t>
            </w:r>
          </w:p>
        </w:tc>
      </w:tr>
      <w:tr>
        <w:tc>
          <w:tcPr/>
          <w:p>
            <w:pPr>
              <w:pStyle w:val="Compact"/>
            </w:pPr>
            <w:r>
              <w:t xml:space="preserve">Hình 6.8</w:t>
            </w:r>
          </w:p>
        </w:tc>
        <w:tc>
          <w:tcPr/>
          <w:p>
            <w:pPr>
              <w:pStyle w:val="Compact"/>
            </w:pPr>
            <w:r>
              <w:t xml:space="preserve">* Biểu đồ cột chồng phân rã ngân sách độ trễ: ước lượng Phase 0 so với số đo thật</w:t>
            </w:r>
          </w:p>
        </w:tc>
        <w:tc>
          <w:tcPr/>
          <w:p>
            <w:pPr>
              <w:pStyle w:val="Compact"/>
              <w:jc w:val="center"/>
            </w:pPr>
            <w:r>
              <w:t xml:space="preserve">—</w:t>
            </w:r>
          </w:p>
        </w:tc>
      </w:tr>
      <w:tr>
        <w:tc>
          <w:tcPr/>
          <w:p>
            <w:pPr>
              <w:pStyle w:val="Compact"/>
            </w:pPr>
            <w:r>
              <w:t xml:space="preserve">Hình 6.9</w:t>
            </w:r>
          </w:p>
        </w:tc>
        <w:tc>
          <w:tcPr/>
          <w:p>
            <w:pPr>
              <w:pStyle w:val="Compact"/>
            </w:pPr>
            <w:r>
              <w:t xml:space="preserve">* Đường cong thông lượng và tỉ lệ lỗi theo mức đồng thời 1 / 2 / 5 / 10</w:t>
            </w:r>
          </w:p>
        </w:tc>
        <w:tc>
          <w:tcPr/>
          <w:p>
            <w:pPr>
              <w:pStyle w:val="Compact"/>
              <w:jc w:val="center"/>
            </w:pPr>
            <w:r>
              <w:t xml:space="preserve">—</w:t>
            </w:r>
          </w:p>
        </w:tc>
      </w:tr>
      <w:tr>
        <w:tc>
          <w:tcPr/>
          <w:p>
            <w:pPr>
              <w:pStyle w:val="Compact"/>
            </w:pPr>
            <w:r>
              <w:t xml:space="preserve">Hình 6.10</w:t>
            </w:r>
          </w:p>
        </w:tc>
        <w:tc>
          <w:tcPr/>
          <w:p>
            <w:pPr>
              <w:pStyle w:val="Compact"/>
            </w:pPr>
            <w:r>
              <w:t xml:space="preserve">* Ảnh minh hoạ loại E1 — biển bị bỏ sót. Ghi rõ: kích thước box tương đối, điều kiện ảnh quan sát được</w:t>
            </w:r>
          </w:p>
        </w:tc>
        <w:tc>
          <w:tcPr/>
          <w:p>
            <w:pPr>
              <w:pStyle w:val="Compact"/>
              <w:jc w:val="center"/>
            </w:pPr>
            <w:r>
              <w:t xml:space="preserve">—</w:t>
            </w:r>
          </w:p>
        </w:tc>
      </w:tr>
      <w:tr>
        <w:tc>
          <w:tcPr/>
          <w:p>
            <w:pPr>
              <w:pStyle w:val="Compact"/>
            </w:pPr>
            <w:r>
              <w:t xml:space="preserve">Hình 6.11</w:t>
            </w:r>
          </w:p>
        </w:tc>
        <w:tc>
          <w:tcPr/>
          <w:p>
            <w:pPr>
              <w:pStyle w:val="Compact"/>
            </w:pPr>
            <w:r>
              <w:t xml:space="preserve">* Ảnh minh hoạ loại E3 — nhầm ký tự. Hiển thị vùng cắt, chuỗi thô, chuỗi sau hậu xử lý, nhãn thật</w:t>
            </w:r>
          </w:p>
        </w:tc>
        <w:tc>
          <w:tcPr/>
          <w:p>
            <w:pPr>
              <w:pStyle w:val="Compact"/>
              <w:jc w:val="center"/>
            </w:pPr>
            <w:r>
              <w:t xml:space="preserve">—</w:t>
            </w:r>
          </w:p>
        </w:tc>
      </w:tr>
      <w:tr>
        <w:tc>
          <w:tcPr/>
          <w:p>
            <w:pPr>
              <w:pStyle w:val="Compact"/>
            </w:pPr>
            <w:r>
              <w:t xml:space="preserve">Hình 6.12</w:t>
            </w:r>
          </w:p>
        </w:tc>
        <w:tc>
          <w:tcPr/>
          <w:p>
            <w:pPr>
              <w:pStyle w:val="Compact"/>
            </w:pPr>
            <w:r>
              <w:t xml:space="preserve">* Ảnh minh hoạ loại E6 — sai thứ tự trên biển hai dòng</w:t>
            </w:r>
          </w:p>
        </w:tc>
        <w:tc>
          <w:tcPr/>
          <w:p>
            <w:pPr>
              <w:pStyle w:val="Compact"/>
              <w:jc w:val="center"/>
            </w:pPr>
            <w:r>
              <w:t xml:space="preserve">—</w:t>
            </w:r>
          </w:p>
        </w:tc>
      </w:tr>
      <w:tr>
        <w:tc>
          <w:tcPr/>
          <w:p>
            <w:pPr>
              <w:pStyle w:val="Compact"/>
            </w:pPr>
            <w:r>
              <w:t xml:space="preserve">Hình 6.13</w:t>
            </w:r>
          </w:p>
        </w:tc>
        <w:tc>
          <w:tcPr/>
          <w:p>
            <w:pPr>
              <w:pStyle w:val="Compact"/>
            </w:pPr>
            <w:r>
              <w:t xml:space="preserve">* Ca mà hậu xử lý làm hỏng một chuỗi vốn đã đúng — nếu tồn tại ca như vậy, bắt buộc phải trưng ra, vì nó là bằng chứng phản biện đối với đóng góp được công bố ở mục 6.5.2</w:t>
            </w:r>
          </w:p>
        </w:tc>
        <w:tc>
          <w:tcPr/>
          <w:p>
            <w:pPr>
              <w:pStyle w:val="Compact"/>
              <w:jc w:val="center"/>
            </w:pPr>
            <w:r>
              <w:t xml:space="preserve">—</w:t>
            </w:r>
          </w:p>
        </w:tc>
      </w:tr>
    </w:tbl>
    <w:p>
      <w:r>
        <w:pict>
          <v:rect style="width:0;height:1.5pt" o:hralign="center" o:hrstd="t" o:hr="t"/>
        </w:pict>
      </w:r>
    </w:p>
    <w:bookmarkEnd w:id="20"/>
    <w:bookmarkStart w:id="21"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2.3</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2.4</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2.5</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2.6</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2.7</w:t>
            </w:r>
          </w:p>
        </w:tc>
        <w:tc>
          <w:tcPr/>
          <w:p>
            <w:pPr>
              <w:pStyle w:val="Compact"/>
            </w:pPr>
            <w:r>
              <w:t xml:space="preserve">Các ký hiệu seri đặc biệt [29]</w:t>
            </w:r>
          </w:p>
        </w:tc>
        <w:tc>
          <w:tcPr/>
          <w:p>
            <w:pPr>
              <w:pStyle w:val="Compact"/>
              <w:jc w:val="center"/>
            </w:pPr>
            <w:r>
              <w:t xml:space="preserve">—</w:t>
            </w:r>
          </w:p>
        </w:tc>
      </w:tr>
      <w:tr>
        <w:tc>
          <w:tcPr/>
          <w:p>
            <w:pPr>
              <w:pStyle w:val="Compact"/>
            </w:pPr>
            <w:r>
              <w:t xml:space="preserve">Bảng 2.8</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2.9</w:t>
            </w:r>
          </w:p>
        </w:tc>
        <w:tc>
          <w:tcPr/>
          <w:p>
            <w:pPr>
              <w:pStyle w:val="Compact"/>
            </w:pPr>
            <w:r>
              <w:t xml:space="preserve">Số lượng và dạng biển số theo loại phương tiện [32]</w:t>
            </w:r>
          </w:p>
        </w:tc>
        <w:tc>
          <w:tcPr/>
          <w:p>
            <w:pPr>
              <w:pStyle w:val="Compact"/>
              <w:jc w:val="center"/>
            </w:pPr>
            <w:r>
              <w:t xml:space="preserve">—</w:t>
            </w:r>
          </w:p>
        </w:tc>
      </w:tr>
      <w:tr>
        <w:tc>
          <w:tcPr/>
          <w:p>
            <w:pPr>
              <w:pStyle w:val="Compact"/>
            </w:pPr>
            <w:r>
              <w:t xml:space="preserve">Bảng 2.10</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2.11</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2.12</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2.13</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2.14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2.15</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2.16</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2.17</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2.18</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2.19</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w:t>
            </w:r>
          </w:p>
        </w:tc>
        <w:tc>
          <w:tcPr/>
          <w:p>
            <w:pPr>
              <w:pStyle w:val="Compact"/>
              <w:jc w:val="center"/>
            </w:pPr>
            <w:r>
              <w:t xml:space="preserve">—</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19">
        <w:r>
          <w:rPr>
            <w:rStyle w:val="Hyperlink"/>
          </w:rPr>
          <w:t xml:space="preserve">mAP@0.5</w:t>
        </w:r>
      </w:hyperlink>
      <w:r>
        <w:t xml:space="preserve"> </w:t>
      </w:r>
      <w:r>
        <w:t xml:space="preserve">= 0.9829 and</w:t>
      </w:r>
      <w:r>
        <w:t xml:space="preserve"> </w:t>
      </w:r>
      <w:hyperlink r:id="rId19">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0"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6.</w:t>
      </w:r>
    </w:p>
    <w:bookmarkEnd w:id="27"/>
    <w:bookmarkStart w:id="29"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28" w:name="X1616b83e33467675430c471247ec2696ec6c94b"/>
      <w:r>
        <w:t xml:space="preserve">⚠️ Cảnh báo phạm vi áp dụng của số liệu</w:t>
      </w:r>
      <w:bookmarkEnd w:id="28"/>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29"/>
    <w:bookmarkEnd w:id="30"/>
    <w:bookmarkStart w:id="35" w:name="X3c2ddbb5c5de9660782e92a929b035e0266b34b"/>
    <w:p>
      <w:pPr>
        <w:pStyle w:val="Heading2"/>
      </w:pPr>
      <w:r>
        <w:t xml:space="preserve">1.2. Mục tiêu đề tài</w:t>
      </w:r>
    </w:p>
    <w:bookmarkStart w:id="31"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1"/>
    <w:bookmarkStart w:id="33"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9">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9">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2" w:name="bốn-yêu-cầu-mức-wont--phải-nói-thẳng"/>
      <w:r>
        <w:t xml:space="preserve">Bốn yêu cầu mức</w:t>
      </w:r>
      <w:r>
        <w:t xml:space="preserve"> </w:t>
      </w:r>
      <w:r>
        <w:rPr>
          <w:i/>
          <w:iCs/>
        </w:rPr>
        <w:t xml:space="preserve">Won't</w:t>
      </w:r>
      <w:r>
        <w:t xml:space="preserve"> </w:t>
      </w:r>
      <w:r>
        <w:t xml:space="preserve">— phải nói thẳng</w:t>
      </w:r>
      <w:bookmarkEnd w:id="32"/>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3"/>
    <w:bookmarkStart w:id="34"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19">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p>
      <w:r>
        <w:pict>
          <v:rect style="width:0;height:1.5pt" o:hralign="center" o:hrstd="t" o:hr="t"/>
        </w:pict>
      </w:r>
    </w:p>
    <w:bookmarkEnd w:id="34"/>
    <w:bookmarkEnd w:id="35"/>
    <w:bookmarkStart w:id="40" w:name="X6bee59a95cc07d62ba659aeba3f26651b99554f"/>
    <w:p>
      <w:pPr>
        <w:pStyle w:val="Heading2"/>
      </w:pPr>
      <w:r>
        <w:t xml:space="preserve">1.3. Đối tượng và phạm vi nghiên cứu</w:t>
      </w:r>
    </w:p>
    <w:bookmarkStart w:id="36"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3.3</w:t>
      </w:r>
      <w:r>
        <w:t xml:space="preserve">, kết quả ở</w:t>
      </w:r>
      <w:r>
        <w:t xml:space="preserve"> </w:t>
      </w:r>
      <w:r>
        <w:rPr>
          <w:b/>
          <w:bCs/>
        </w:rPr>
        <w:t xml:space="preserve">Chương 6</w:t>
      </w:r>
      <w:r>
        <w:t xml:space="preserve">.</w:t>
      </w:r>
    </w:p>
    <w:bookmarkEnd w:id="36"/>
    <w:bookmarkStart w:id="37"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7"/>
    <w:bookmarkStart w:id="38"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p>
      <w:pPr>
        <w:pStyle w:val="FirstParagraph"/>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2.6.3(f).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38"/>
    <w:bookmarkStart w:id="39"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39"/>
    <w:bookmarkEnd w:id="40"/>
    <w:bookmarkStart w:id="44"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1"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1"/>
    <w:bookmarkStart w:id="42"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2"/>
    <w:bookmarkStart w:id="43"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p>
      <w:r>
        <w:pict>
          <v:rect style="width:0;height:1.5pt" o:hralign="center" o:hrstd="t" o:hr="t"/>
        </w:pict>
      </w:r>
    </w:p>
    <w:bookmarkEnd w:id="43"/>
    <w:bookmarkEnd w:id="44"/>
    <w:bookmarkStart w:id="47" w:name="X839c0eed44e16370ec80d38311a993926549656"/>
    <w:p>
      <w:pPr>
        <w:pStyle w:val="Heading2"/>
      </w:pPr>
      <w:r>
        <w:t xml:space="preserve">1.5. Ý nghĩa khoa học và thực tiễn</w:t>
      </w:r>
    </w:p>
    <w:bookmarkStart w:id="45"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5"/>
    <w:bookmarkStart w:id="46"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6"/>
    <w:bookmarkEnd w:id="47"/>
    <w:bookmarkStart w:id="57" w:name="Xcbc2a889065fd44c344f48db3617f789325cb2d"/>
    <w:p>
      <w:pPr>
        <w:pStyle w:val="Heading2"/>
      </w:pPr>
      <w:r>
        <w:t xml:space="preserve">1.6. Đóng góp của đề tài</w:t>
      </w:r>
    </w:p>
    <w:bookmarkStart w:id="48"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48"/>
    <w:bookmarkStart w:id="49"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49"/>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0" w:name="nói-thẳng-về-độ-lớn-của-đóng-góp-này"/>
      <w:r>
        <w:t xml:space="preserve">Nói thẳng về độ lớn của đóng góp này</w:t>
      </w:r>
      <w:bookmarkEnd w:id="50"/>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6</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4"/>
    <w:bookmarkStart w:id="55"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3.3.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6</w:t>
      </w:r>
      <w:r>
        <w:t xml:space="preserve">.</w:t>
      </w:r>
    </w:p>
    <w:bookmarkEnd w:id="55"/>
    <w:bookmarkStart w:id="56"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7)</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6"/>
    <w:bookmarkEnd w:id="57"/>
    <w:bookmarkStart w:id="58" w:name="Xe2fe63ea4ec400ae30aae7781ccf05de2271e2d"/>
    <w:p>
      <w:pPr>
        <w:pStyle w:val="Heading2"/>
      </w:pPr>
      <w:r>
        <w:t xml:space="preserve">1.7. Bố cục quyển đồ án</w:t>
      </w:r>
    </w:p>
    <w:p>
      <w:pPr>
        <w:pStyle w:val="FirstParagraph"/>
      </w:pPr>
      <w:r>
        <w:t xml:space="preserve">Quyển đồ án gồm bảy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Giới thiệu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p>
        </w:tc>
      </w:tr>
      <w:tr>
        <w:tc>
          <w:tcPr/>
          <w:p>
            <w:pPr>
              <w:pStyle w:val="Compact"/>
              <w:jc w:val="center"/>
            </w:pPr>
            <w:r>
              <w:rPr>
                <w:b/>
                <w:bCs/>
              </w:rPr>
              <w:t xml:space="preserve">3</w:t>
            </w:r>
          </w:p>
        </w:tc>
        <w:tc>
          <w:tcPr/>
          <w:p>
            <w:pPr>
              <w:pStyle w:val="Compact"/>
            </w:pPr>
            <w:r>
              <w:rPr>
                <w:b/>
                <w:bCs/>
              </w:rPr>
              <w:t xml:space="preserve">Khảo sát công nghệ và lựa chọn mô hình</w:t>
            </w:r>
          </w:p>
        </w:tc>
        <w:tc>
          <w:tcPr/>
          <w:p>
            <w:pPr>
              <w:pStyle w:val="Compact"/>
            </w:pP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p>
        </w:tc>
      </w:tr>
      <w:tr>
        <w:tc>
          <w:tcPr/>
          <w:p>
            <w:pPr>
              <w:pStyle w:val="Compact"/>
              <w:jc w:val="center"/>
            </w:pPr>
            <w:r>
              <w:rPr>
                <w:b/>
                <w:bCs/>
              </w:rPr>
              <w:t xml:space="preserve">4</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và giao diện</w:t>
            </w:r>
          </w:p>
        </w:tc>
      </w:tr>
      <w:tr>
        <w:tc>
          <w:tcPr/>
          <w:p>
            <w:pPr>
              <w:pStyle w:val="Compact"/>
              <w:jc w:val="center"/>
            </w:pPr>
            <w:r>
              <w:rPr>
                <w:b/>
                <w:bCs/>
              </w:rPr>
              <w:t xml:space="preserve">5</w:t>
            </w:r>
          </w:p>
        </w:tc>
        <w:tc>
          <w:tcPr/>
          <w:p>
            <w:pPr>
              <w:pStyle w:val="Compact"/>
            </w:pPr>
            <w:r>
              <w:rPr>
                <w:b/>
                <w:bCs/>
              </w:rPr>
              <w:t xml:space="preserve">Xây dựng hệ thống và huấn luyện mô hình</w:t>
            </w:r>
          </w:p>
        </w:tc>
        <w:tc>
          <w:tcPr/>
          <w:p>
            <w:pPr>
              <w:pStyle w:val="Compact"/>
            </w:pP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backend, frontend; đóng gói triển khai; những chỗ cài đặt lệch khỏi thiết kế và lý do</w:t>
            </w:r>
          </w:p>
        </w:tc>
      </w:tr>
      <w:tr>
        <w:tc>
          <w:tcPr/>
          <w:p>
            <w:pPr>
              <w:pStyle w:val="Compact"/>
              <w:jc w:val="center"/>
            </w:pPr>
            <w:r>
              <w:rPr>
                <w:b/>
                <w:bCs/>
              </w:rPr>
              <w:t xml:space="preserve">6</w:t>
            </w:r>
          </w:p>
        </w:tc>
        <w:tc>
          <w:tcPr/>
          <w:p>
            <w:pPr>
              <w:pStyle w:val="Compact"/>
            </w:pPr>
            <w:r>
              <w:rPr>
                <w:b/>
                <w:bCs/>
              </w:rPr>
              <w:t xml:space="preserve">Thực nghiệm và đánh giá</w:t>
            </w:r>
          </w:p>
        </w:tc>
        <w:tc>
          <w:tcPr/>
          <w:p>
            <w:pPr>
              <w:pStyle w:val="Compact"/>
            </w:pP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p>
        </w:tc>
      </w:tr>
      <w:tr>
        <w:tc>
          <w:tcPr/>
          <w:p>
            <w:pPr>
              <w:pStyle w:val="Compact"/>
              <w:jc w:val="center"/>
            </w:pPr>
            <w:r>
              <w:rPr>
                <w:b/>
                <w:bCs/>
              </w:rPr>
              <w:t xml:space="preserve">7</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Đó là chỗ người đọc mục lục không nhìn thấy, trong khi lại là phần mà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p>
      <w:r>
        <w:pict>
          <v:rect style="width:0;height:1.5pt" o:hralign="center" o:hrstd="t" o:hr="t"/>
        </w:pict>
      </w:r>
    </w:p>
    <w:bookmarkEnd w:id="58"/>
    <w:bookmarkStart w:id="59"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19">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r>
        <w:br w:type="page"/>
      </w:r>
    </w:p>
    <w:bookmarkEnd w:id="59"/>
    <w:bookmarkEnd w:id="60"/>
    <w:bookmarkStart w:id="99" w:name="chương-2-cơ-sở-lý-thuyết"/>
    <w:p>
      <w:pPr>
        <w:pStyle w:val="Heading1"/>
      </w:pPr>
      <w:r>
        <w:t xml:space="preserve">CHƯƠNG 2.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mô tả bài toán nhận dạng biển số tự động và các thành phần của nó. Khối thứ hai (mục 2.2) đặc tả</w:t>
      </w:r>
      <w:r>
        <w:t xml:space="preserve"> </w:t>
      </w:r>
      <w:r>
        <w:rPr>
          <w:b/>
          <w:bCs/>
        </w:rPr>
        <w:t xml:space="preserve">quy chuẩn biển số xe Việt Nam</w:t>
      </w:r>
      <w:r>
        <w:t xml:space="preserve"> </w:t>
      </w:r>
      <w:r>
        <w:t xml:space="preserve">theo văn bản pháp luật đang có hiệu lực; nó được đặt sớm một cách có chủ ý, vì gần như mọi quyết định thiết kế về sau — từ ngưỡng phân loại bố cục tới từng dòng của bộ luật hậu xử lý — đều truy về đặc thù mô tả ở đây. Khối thứ ba (mục 2.3 – 2.6) trình bày quá trình phát triển của lĩnh vực, cách phân loại các hướng tiếp cận, và cơ sở lý thuyết của hai khối tính toán cốt lõi: phát hiện đối tượng và nhận dạng ký tự, kèm hệ thống chỉ số đánh giá. Khối thứ tư (mục 2.7 – 2.8) khảo sát các công trình liên quan và xác định khoảng trống nghiên cứu mà đồ án nhắm tới.</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4"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[19]</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[20]</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[21]</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[22]</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[24]</w:t>
      </w:r>
      <w:r>
        <w:t xml:space="preserve">. Bộ UFPR-ALPR đi xa hơn, thiết kế toàn bộ dữ liệu ở tình huống cả xe mục tiêu lẫn camera đều đang chuyển động [25]</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[5]</w:t>
      </w:r>
      <w:r>
        <w:t xml:space="preserve">. Nói cách khác, ALPR ở đây là hệ thống bổ trợ chứ chưa phải hệ thống chính — một góc nhìn cần nêu đúng khi trình bày phần ứng dụng, thay vì phóng đại vai trò của công nghệ.</w:t>
      </w:r>
    </w:p>
    <w:bookmarkEnd w:id="62"/>
    <w:bookmarkStart w:id="63"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[20], [22], [23])</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3"/>
    <w:bookmarkEnd w:id="64"/>
    <w:bookmarkStart w:id="73" w:name="X504ee522ec93316cd1a0ad0a1398e9105ea8b4a"/>
    <w:p>
      <w:pPr>
        <w:pStyle w:val="Heading2"/>
      </w:pPr>
      <w:r>
        <w:t xml:space="preserve">2.2.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65" w:name="X31cf2bea83b05537cd692e7b18e293b97a01afe"/>
    <w:p>
      <w:pPr>
        <w:pStyle w:val="Heading3"/>
      </w:pPr>
      <w:r>
        <w:t xml:space="preserve">2.2.1.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[12]</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[8]</w:t>
      </w:r>
      <w:r>
        <w:t xml:space="preserve">. Văn bản này sau đó được sửa đổi hai lần. Hình 2.2 và Bảng 2.2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2.2.</w:t>
      </w:r>
      <w:r>
        <w:t xml:space="preserve"> </w:t>
      </w:r>
      <w:r>
        <w:t xml:space="preserve">Chuỗi văn bản pháp lý về biển số xe đang có hiệu lực</w:t>
      </w:r>
    </w:p>
    <w:p>
      <w:pPr>
        <w:pStyle w:val="BodyText"/>
      </w:pPr>
      <w:r>
        <w:rPr>
          <w:b/>
          <w:bCs/>
        </w:rPr>
        <w:t xml:space="preserve">Bảng 2.2.</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[8]</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[9]</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[10]</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[11]</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[15]</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[19]. Ba hệ quả cụ thể cho đồ án được nêu ở mục 2.2.7.</w:t>
      </w:r>
    </w:p>
    <w:bookmarkEnd w:id="65"/>
    <w:bookmarkStart w:id="66"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2.3.</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2.2.3)</w:t>
            </w:r>
          </w:p>
        </w:tc>
        <w:tc>
          <w:tcPr/>
          <w:p>
            <w:pPr>
              <w:pStyle w:val="Compact"/>
            </w:pPr>
            <w:r>
              <w:t xml:space="preserve">[10], [14]</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[13]</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[8]</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[26]</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[27]</w:t>
      </w:r>
      <w:r>
        <w:t xml:space="preserve">.</w:t>
      </w:r>
    </w:p>
    <w:p>
      <w:pPr>
        <w:pStyle w:val="BodyText"/>
      </w:pPr>
      <w:r>
        <w:rPr>
          <w:b/>
          <w:bCs/>
        </w:rPr>
        <w:t xml:space="preserve">Hai kiểu biển xe máy lưu hành song song — rủi ro lớn nhất khi xây biểu thức chính quy.</w:t>
      </w:r>
      <w:r>
        <w:t xml:space="preserve"> </w:t>
      </w:r>
      <w:r>
        <w:t xml:space="preserve">Bảng 2.4 mô tả hai kiểu này.</w:t>
      </w:r>
    </w:p>
    <w:p>
      <w:pPr>
        <w:pStyle w:val="BodyText"/>
      </w:pPr>
      <w:r>
        <w:rPr>
          <w:b/>
          <w:bCs/>
        </w:rPr>
        <w:t xml:space="preserve">Bảng 2.4.</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[27].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4.</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[28]</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2.2.5).</w:t>
      </w:r>
    </w:p>
    <w:bookmarkEnd w:id="66"/>
    <w:bookmarkStart w:id="67" w:name="X9945de51cc58c8248c0c30942fb7672d37b0147"/>
    <w:p>
      <w:pPr>
        <w:pStyle w:val="Heading3"/>
      </w:pPr>
      <w:r>
        <w:t xml:space="preserve">2.2.3.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[26].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[14]. Bảng 2.5 liệt kê tám mã trống.</w:t>
      </w:r>
    </w:p>
    <w:p>
      <w:pPr>
        <w:pStyle w:val="BodyText"/>
      </w:pPr>
      <w:r>
        <w:rPr>
          <w:b/>
          <w:bCs/>
        </w:rPr>
        <w:t xml:space="preserve">Bảng 2.5.</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[14].</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67"/>
    <w:bookmarkStart w:id="68" w:name="Xce31340507e485007b519cae476bcb8ae02bdaf"/>
    <w:p>
      <w:pPr>
        <w:pStyle w:val="Heading3"/>
      </w:pPr>
      <w:r>
        <w:t xml:space="preserve">2.2.4.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[13]:</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[29]</w:t>
      </w:r>
      <w:r>
        <w:t xml:space="preserve">.</w:t>
      </w:r>
    </w:p>
    <w:p>
      <w:pPr>
        <w:pStyle w:val="BodyText"/>
      </w:pPr>
      <w:r>
        <w:rPr>
          <w:b/>
          <w:bCs/>
        </w:rPr>
        <w:t xml:space="preserve">Bảng 2.6.</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[13].</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2.6</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2.7.</w:t>
      </w:r>
    </w:p>
    <w:p>
      <w:pPr>
        <w:pStyle w:val="BodyText"/>
      </w:pPr>
      <w:r>
        <w:rPr>
          <w:b/>
          <w:bCs/>
        </w:rPr>
        <w:t xml:space="preserve">Bảng 2.7.</w:t>
      </w:r>
      <w:r>
        <w:t xml:space="preserve"> </w:t>
      </w:r>
      <w:r>
        <w:t xml:space="preserve">Các ký hiệu seri đặc biệt [29]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68"/>
    <w:bookmarkStart w:id="69" w:name="Xedaa8298f45abb72f5fd89b86999bcf0fded06a"/>
    <w:p>
      <w:pPr>
        <w:pStyle w:val="Heading3"/>
      </w:pPr>
      <w:r>
        <w:t xml:space="preserve">2.2.5. Màu nền và ý nghĩa</w:t>
      </w:r>
    </w:p>
    <w:p>
      <w:pPr>
        <w:pStyle w:val="FirstParagraph"/>
      </w:pPr>
      <w:r>
        <w:rPr>
          <w:b/>
          <w:bCs/>
        </w:rPr>
        <w:t xml:space="preserve">Bảng 2.8.</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Biển nền đỏ chữ trắng của quân đội nằm ngoài phạm vi quy chuẩn này vì do Bộ Quốc phòng quản lý theo văn bản riêng [15].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[31]</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2.2.2d), màu nền là tín hiệu phân loại duy nhất còn hợp lệ [32]</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69"/>
    <w:bookmarkStart w:id="71" w:name="X2a52ff37631cbccf39faef051447574c793430f"/>
    <w:p>
      <w:pPr>
        <w:pStyle w:val="Heading3"/>
      </w:pPr>
      <w:r>
        <w:t xml:space="preserve">2.2.6. Kích thước vật lý và tỷ lệ khung hình</w:t>
      </w:r>
    </w:p>
    <w:p>
      <w:pPr>
        <w:pStyle w:val="FirstParagraph"/>
      </w:pPr>
      <w:r>
        <w:t xml:space="preserve">Mục này cung cấp cơ sở định lượng trực tiếp cho việc phân biệt biển một dòng và biển hai dòng — bài toán mà mục 2.6.3 sẽ chỉ ra là then chốt đối với rủi ro R-04.</w:t>
      </w:r>
    </w:p>
    <w:p>
      <w:pPr>
        <w:pStyle w:val="BodyText"/>
      </w:pPr>
      <w:r>
        <w:rPr>
          <w:b/>
          <w:bCs/>
        </w:rPr>
        <w:t xml:space="preserve">a) Loại xe nào dùng loại biển nào.</w:t>
      </w:r>
    </w:p>
    <w:p>
      <w:pPr>
        <w:pStyle w:val="BodyText"/>
      </w:pPr>
      <w:r>
        <w:rPr>
          <w:b/>
          <w:bCs/>
        </w:rPr>
        <w:t xml:space="preserve">Bảng 2.9.</w:t>
      </w:r>
      <w:r>
        <w:t xml:space="preserve"> </w:t>
      </w:r>
      <w:r>
        <w:t xml:space="preserve">Số lượng và dạng biển số theo loại phương tiện [32]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2.10.</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70" w:name="X8a90b9e300762674f64c97dae581937c126c8da"/>
      <w:r>
        <w:t xml:space="preserve">⚠️ Cảnh báo về mốc hiệu lực của bộ số liệu kích thước</w:t>
      </w:r>
      <w:bookmarkEnd w:id="70"/>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2.10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2.3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2.3.</w:t>
      </w:r>
      <w:r>
        <w:t xml:space="preserve"> </w:t>
      </w:r>
      <w:r>
        <w:t xml:space="preserve">Khoảng trống tỷ lệ khung hình giữa biển hai dòng và biển một dòng</w:t>
      </w:r>
      <w:r>
        <w:t xml:space="preserve"> </w:t>
      </w:r>
      <w:r>
        <w:rPr>
          <w:i/>
          <w:iCs/>
        </w:rPr>
        <w:t xml:space="preserve">(dẫn xuất từ [11])</w:t>
      </w:r>
    </w:p>
    <w:p>
      <w:pPr>
        <w:pStyle w:val="BodyText"/>
      </w:pPr>
      <w:r>
        <w:t xml:space="preserve">Từ đó, đồ án đề xuất bộ ngưỡng phân loại ở Bảng 2.11.</w:t>
      </w:r>
    </w:p>
    <w:p>
      <w:pPr>
        <w:pStyle w:val="BodyText"/>
      </w:pPr>
      <w:r>
        <w:rPr>
          <w:b/>
          <w:bCs/>
        </w:rPr>
        <w:t xml:space="preserve">Bảng 2.11.</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2.12 mô tả cách phân bố nội dung trên hai dòng, phục vụ trực tiếp cho bước ghép kết quả sau khi tách.</w:t>
      </w:r>
    </w:p>
    <w:p>
      <w:pPr>
        <w:pStyle w:val="BodyText"/>
      </w:pPr>
      <w:r>
        <w:rPr>
          <w:b/>
          <w:bCs/>
        </w:rPr>
        <w:t xml:space="preserve">Bảng 2.12.</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71"/>
    <w:bookmarkStart w:id="72" w:name="X75a1154442ad88b6ca779e654ee6d31eaa916c9"/>
    <w:p>
      <w:pPr>
        <w:pStyle w:val="Heading3"/>
      </w:pPr>
      <w:r>
        <w:t xml:space="preserve">2.2.7. Ý nghĩa đối với thiết kế hệ thống nhận dạng</w:t>
      </w:r>
    </w:p>
    <w:p>
      <w:pPr>
        <w:pStyle w:val="FirstParagraph"/>
      </w:pPr>
      <w:r>
        <w:t xml:space="preserve">Toàn bộ nội dung mục 2.2 quy về bảy hệ quả thiết kế cụ thể, tổng hợp ở Bảng 2.13.</w:t>
      </w:r>
    </w:p>
    <w:p>
      <w:pPr>
        <w:pStyle w:val="BodyText"/>
      </w:pPr>
      <w:r>
        <w:rPr>
          <w:b/>
          <w:bCs/>
        </w:rPr>
        <w:t xml:space="preserve">Bảng 2.13.</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2.11),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[19]</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72"/>
    <w:bookmarkEnd w:id="73"/>
    <w:bookmarkStart w:id="77" w:name="X348021bad42b06973374d0365b306dfbd451ead"/>
    <w:p>
      <w:pPr>
        <w:pStyle w:val="Heading2"/>
      </w:pPr>
      <w:r>
        <w:t xml:space="preserve">2.3. Lịch sử phát triển các phương pháp</w:t>
      </w:r>
    </w:p>
    <w:bookmarkStart w:id="74" w:name="X5148a4d7744df688838fafc6fb9a49c3f686ebc"/>
    <w:p>
      <w:pPr>
        <w:pStyle w:val="Heading3"/>
      </w:pPr>
      <w:r>
        <w:t xml:space="preserve">2.3.1.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[33]</w:t>
      </w:r>
      <w:r>
        <w:t xml:space="preserve"> </w:t>
      </w:r>
      <w:r>
        <w:t xml:space="preserve">và bài báo về định vị biển số dựa trên đặc trưng cạnh–hình học [34]</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[35]</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[36]</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2.6.4.</w:t>
      </w:r>
    </w:p>
    <w:bookmarkEnd w:id="74"/>
    <w:bookmarkStart w:id="75" w:name="X9ed23508d22f11e807e5a15c720aa2290dfe887"/>
    <w:p>
      <w:pPr>
        <w:pStyle w:val="Heading3"/>
      </w:pPr>
      <w:r>
        <w:t xml:space="preserve">2.3.2.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[37]</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[22]</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[38]</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[39]</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[40]</w:t>
      </w:r>
      <w:r>
        <w:t xml:space="preserve"> </w:t>
      </w:r>
      <w:r>
        <w:t xml:space="preserve">hoặc cơ chế attention hai chiều trên bản đồ đặc trưng 2D [41]</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[42]</w:t>
      </w:r>
      <w:r>
        <w:t xml:space="preserve"> </w:t>
      </w:r>
      <w:r>
        <w:t xml:space="preserve">[43]</w:t>
      </w:r>
      <w:r>
        <w:t xml:space="preserve"> </w:t>
      </w:r>
      <w:r>
        <w:t xml:space="preserve">[44]</w:t>
      </w:r>
      <w:r>
        <w:t xml:space="preserve">.</w:t>
      </w:r>
    </w:p>
    <w:bookmarkEnd w:id="75"/>
    <w:bookmarkStart w:id="76" w:name="Xab7301385a661e37acad25b20335c5b1eb2accf"/>
    <w:p>
      <w:pPr>
        <w:pStyle w:val="Heading3"/>
      </w:pPr>
      <w:r>
        <w:t xml:space="preserve">2.3.3. So sánh ưu nhược điểm hai giai đoạn</w:t>
      </w:r>
    </w:p>
    <w:p>
      <w:pPr>
        <w:pStyle w:val="FirstParagraph"/>
      </w:pPr>
      <w:r>
        <w:t xml:space="preserve">Bảng 2.14 tổng hợp sự khác biệt giữa hai thế hệ công nghệ trên các chiều có ảnh hưởng trực tiếp tới quyết định kiến trúc của đồ án.</w:t>
      </w:r>
    </w:p>
    <w:p>
      <w:pPr>
        <w:pStyle w:val="BodyText"/>
      </w:pPr>
      <w:r>
        <w:rPr>
          <w:b/>
          <w:bCs/>
        </w:rPr>
        <w:t xml:space="preserve">Bảng 2.14.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Chương 3. Tuy vậy, các kỹ thuật cổ điển không bị loại bỏ hoàn toàn: phương pháp</w:t>
      </w:r>
      <w:r>
        <w:t xml:space="preserve"> </w:t>
      </w:r>
      <w:r>
        <w:rPr>
          <w:i/>
          <w:iCs/>
        </w:rPr>
        <w:t xml:space="preserve">peak-to-valley</w:t>
      </w:r>
      <w:r>
        <w:t xml:space="preserve"> </w:t>
      </w:r>
      <w:r>
        <w:t xml:space="preserve">[35] và các phép biến đổi hình học của OpenCV vẫn được dùng làm lớp dự phòng cho bài toán tách dòng của biển hai dòng (mục 2.6.3).</w:t>
      </w:r>
    </w:p>
    <w:p>
      <w:r>
        <w:pict>
          <v:rect style="width:0;height:1.5pt" o:hralign="center" o:hrstd="t" o:hr="t"/>
        </w:pict>
      </w:r>
    </w:p>
    <w:bookmarkEnd w:id="76"/>
    <w:bookmarkEnd w:id="77"/>
    <w:bookmarkStart w:id="81" w:name="Xe129c8b9cdd550d103de8fdd933b3b1fb3281db"/>
    <w:p>
      <w:pPr>
        <w:pStyle w:val="Heading2"/>
      </w:pPr>
      <w:r>
        <w:t xml:space="preserve">2.4.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8" w:name="Xa14dc4d72f6dfe0a6b7dc35411fee8f34fa0242"/>
    <w:p>
      <w:pPr>
        <w:pStyle w:val="Heading3"/>
      </w:pPr>
      <w:r>
        <w:t xml:space="preserve">2.4.1.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[22], pipeline YOLO nhiều giai đoạn [37], và hệ thống độc lập với layout của Laroca và cộng sự [23].</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[39]. RPnet cũng đồng thời dự đoán bounding box và đọc chuỗi biển số [38]. Nhược điểm của hướng này là mất tính module: muốn thay bộ nhận dạng thì phải huấn luyện lại toàn bộ mạng.</w:t>
      </w:r>
    </w:p>
    <w:bookmarkEnd w:id="78"/>
    <w:bookmarkStart w:id="79" w:name="Xadc21ab65e1b46a170b0d9232321e5382950ec9"/>
    <w:p>
      <w:pPr>
        <w:pStyle w:val="Heading3"/>
      </w:pPr>
      <w:r>
        <w:t xml:space="preserve">2.4.2.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[37].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2.15 tổng hợp bốn nhánh kỹ thuật chính của hướng này.</w:t>
      </w:r>
    </w:p>
    <w:p>
      <w:pPr>
        <w:pStyle w:val="BodyText"/>
      </w:pPr>
      <w:r>
        <w:rPr>
          <w:b/>
          <w:bCs/>
        </w:rPr>
        <w:t xml:space="preserve">Bảng 2.15.</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[40]</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[41]</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[45]</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[42], [44]</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[42].</w:t>
      </w:r>
    </w:p>
    <w:bookmarkEnd w:id="79"/>
    <w:bookmarkStart w:id="80" w:name="X7f22b662cb40d28b6f0fd96881163cbf254166c"/>
    <w:p>
      <w:pPr>
        <w:pStyle w:val="Heading3"/>
      </w:pPr>
      <w:r>
        <w:t xml:space="preserve">2.4.3. Sơ đồ phân loại</w:t>
      </w:r>
    </w:p>
    <w:p>
      <w:pPr>
        <w:pStyle w:val="FirstParagraph"/>
      </w:pPr>
      <w:r>
        <w:t xml:space="preserve">Hình 2.4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2.4.</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3.3,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2.2.6).</w:t>
      </w:r>
    </w:p>
    <w:p>
      <w:r>
        <w:pict>
          <v:rect style="width:0;height:1.5pt" o:hralign="center" o:hrstd="t" o:hr="t"/>
        </w:pict>
      </w:r>
    </w:p>
    <w:bookmarkEnd w:id="80"/>
    <w:bookmarkEnd w:id="81"/>
    <w:bookmarkStart w:id="87" w:name="X4935e5cb5abefba9b007ff97e2f4bb4f4daf72d"/>
    <w:p>
      <w:pPr>
        <w:pStyle w:val="Heading2"/>
      </w:pPr>
      <w:r>
        <w:t xml:space="preserve">2.5. Cơ sở lý thuyết về phát hiện đối tượng</w:t>
      </w:r>
    </w:p>
    <w:bookmarkStart w:id="82"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(phân tích ở mục 2.5.4).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6.</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[46]</w:t>
      </w:r>
      <w:r>
        <w:t xml:space="preserve">. YOLO26 đưa chế độ NMS-free thành mặc định [47]</w:t>
      </w:r>
      <w:r>
        <w:t xml:space="preserve">.</w:t>
      </w:r>
    </w:p>
    <w:bookmarkEnd w:id="82"/>
    <w:bookmarkStart w:id="83" w:name="X6481382b3048da7d80c87af4e7ed124dcc197ed"/>
    <w:p>
      <w:pPr>
        <w:pStyle w:val="Heading3"/>
      </w:pPr>
      <w:r>
        <w:t xml:space="preserve">2.5.2.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[48]</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2.5:</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2.5.</w:t>
      </w:r>
      <w:r>
        <w:t xml:space="preserve"> </w:t>
      </w:r>
      <w:r>
        <w:t xml:space="preserve">Kiến trúc tổng quát backbone – neck – head của YOLO11</w:t>
      </w:r>
      <w:r>
        <w:t xml:space="preserve"> </w:t>
      </w:r>
      <w:r>
        <w:rPr>
          <w:i/>
          <w:iCs/>
        </w:rPr>
        <w:t xml:space="preserve">(theo [49], [16])</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[49]</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2.2.6).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[16]</w:t>
      </w:r>
      <w:r>
        <w:t xml:space="preserve">. Với một đồ án có thời hạn, đây là lợi ích thực tiễn đáng kể chứ không chỉ là ưu điểm lý thuyết.</w:t>
      </w:r>
    </w:p>
    <w:bookmarkEnd w:id="83"/>
    <w:bookmarkStart w:id="84" w:name="Xa7338422c9705772d51bad453486e6f45e9a9ae"/>
    <w:p>
      <w:pPr>
        <w:pStyle w:val="Heading3"/>
      </w:pPr>
      <w:r>
        <w:t xml:space="preserve">2.5.3.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[50]</w:t>
      </w:r>
      <w:r>
        <w:t xml:space="preserve">. Nội dung dưới đây được đối chiếu trực tiếp với mã nguồn định nghĩa các khối trong thư viện Ultralytics [51]</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[51].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2.6.</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2.6.</w:t>
      </w:r>
      <w:r>
        <w:t xml:space="preserve"> </w:t>
      </w:r>
      <w:r>
        <w:t xml:space="preserve">Cấu trúc phân cấp của khối C2PSA trong YOLO11</w:t>
      </w:r>
      <w:r>
        <w:t xml:space="preserve"> </w:t>
      </w:r>
      <w:r>
        <w:rPr>
          <w:i/>
          <w:iCs/>
        </w:rPr>
        <w:t xml:space="preserve">(đối chiếu mã nguồn [51])</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[16]. Đồ án do đó phải</w:t>
      </w:r>
      <w:r>
        <w:t xml:space="preserve"> </w:t>
      </w:r>
      <w:r>
        <w:rPr>
          <w:b/>
          <w:bCs/>
        </w:rPr>
        <w:t xml:space="preserve">tự đo trên tập dữ liệu biển số của mình</w:t>
      </w:r>
      <w:r>
        <w:t xml:space="preserve">; kết quả sẽ được trình bày ở Chương 6.</w:t>
      </w:r>
    </w:p>
    <w:p>
      <w:pPr>
        <w:pStyle w:val="FirstParagraph"/>
      </w:pPr>
      <w:r>
        <w:rPr>
          <w:b/>
          <w:bCs/>
        </w:rPr>
        <w:t xml:space="preserve">c) Vị trí của YOLO11 trong dòng phát triển.</w:t>
      </w:r>
      <w:r>
        <w:t xml:space="preserve"> </w:t>
      </w:r>
      <w:r>
        <w:t xml:space="preserve">Bảng 2.16 tổng hợp khác biệt kiến trúc giữa các phiên bản YOLO gần đây, để đặt YOLO11 vào đúng bối cảnh.</w:t>
      </w:r>
    </w:p>
    <w:p>
      <w:pPr>
        <w:pStyle w:val="BodyText"/>
      </w:pPr>
      <w:r>
        <w:rPr>
          <w:b/>
          <w:bCs/>
        </w:rPr>
        <w:t xml:space="preserve">Bảng 2.16.</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[55]</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3.2.</w:t>
      </w:r>
    </w:p>
    <w:bookmarkEnd w:id="84"/>
    <w:bookmarkStart w:id="86"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19">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19">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19">
        <w:r>
          <w:rPr>
            <w:rStyle w:val="Hyperlink"/>
            <w:b/>
            <w:bCs/>
          </w:rPr>
          <w:t xml:space="preserve">mAP@0.5</w:t>
        </w:r>
      </w:hyperlink>
      <w:r>
        <w:rPr>
          <w:b/>
          <w:bCs/>
        </w:rPr>
        <w:t xml:space="preserve">:0.95 LUÔN nhỏ hơn hoặc bằng</w:t>
      </w:r>
      <w:r>
        <w:rPr>
          <w:b/>
          <w:bCs/>
        </w:rPr>
        <w:t xml:space="preserve"> </w:t>
      </w:r>
      <w:hyperlink r:id="rId19">
        <w:r>
          <w:rPr>
            <w:rStyle w:val="Hyperlink"/>
            <w:b/>
            <w:bCs/>
          </w:rPr>
          <w:t xml:space="preserve">mAP@0.5</w:t>
        </w:r>
      </w:hyperlink>
      <w:r>
        <w:rPr>
          <w:b/>
          <w:bCs/>
        </w:rPr>
        <w:t xml:space="preserve">.</w:t>
      </w:r>
      <w:r>
        <w:t xml:space="preserve"> </w:t>
      </w:r>
      <w:r>
        <w:t xml:space="preserve">Vì</w:t>
      </w:r>
      <w:r>
        <w:t xml:space="preserve"> </w:t>
      </w:r>
      <w:hyperlink r:id="rId19">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2.5.1. Ba minh chứng từ tài liệu:</w:t>
      </w:r>
    </w:p>
    <w:p>
      <w:pPr>
        <w:pStyle w:val="Compact"/>
        <w:numPr>
          <w:ilvl w:val="0"/>
          <w:numId w:val="1012"/>
        </w:numPr>
      </w:pPr>
      <w:r>
        <w:t xml:space="preserve">Batra và cộng sự báo cáo</w:t>
      </w:r>
      <w:r>
        <w:t xml:space="preserve"> </w:t>
      </w:r>
      <w:hyperlink r:id="rId19">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19">
        <w:r>
          <w:rPr>
            <w:rStyle w:val="Hyperlink"/>
            <w:b/>
            <w:bCs/>
          </w:rPr>
          <w:t xml:space="preserve">mAP@0.5</w:t>
        </w:r>
      </w:hyperlink>
      <w:r>
        <w:rPr>
          <w:b/>
          <w:bCs/>
        </w:rPr>
        <w:t xml:space="preserve">:0.95 chỉ đạt 46,5%</w:t>
      </w:r>
      <w:r>
        <w:t xml:space="preserve"> </w:t>
      </w:r>
      <w:r>
        <w:t xml:space="preserve">trên tập biển số Ấn Độ [56]</w:t>
      </w:r>
      <w:r>
        <w:t xml:space="preserve">.</w:t>
      </w:r>
    </w:p>
    <w:p>
      <w:pPr>
        <w:pStyle w:val="Compact"/>
        <w:numPr>
          <w:ilvl w:val="0"/>
          <w:numId w:val="1012"/>
        </w:numPr>
      </w:pPr>
      <w:r>
        <w:t xml:space="preserve">Một nghiên cứu dùng YOLOv11 cho phát hiện biển số đạt</w:t>
      </w:r>
      <w:r>
        <w:t xml:space="preserve"> </w:t>
      </w:r>
      <w:hyperlink r:id="rId19">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19">
        <w:r>
          <w:rPr>
            <w:rStyle w:val="Hyperlink"/>
            <w:b/>
            <w:bCs/>
          </w:rPr>
          <w:t xml:space="preserve">mAP@0.5</w:t>
        </w:r>
      </w:hyperlink>
      <w:r>
        <w:rPr>
          <w:b/>
          <w:bCs/>
        </w:rPr>
        <w:t xml:space="preserve">:0.95 = 0,631</w:t>
      </w:r>
      <w:r>
        <w:t xml:space="preserve"> </w:t>
      </w:r>
      <w:r>
        <w:t xml:space="preserve">[57]</w:t>
      </w:r>
      <w:r>
        <w:t xml:space="preserve">.</w:t>
      </w:r>
    </w:p>
    <w:p>
      <w:pPr>
        <w:pStyle w:val="Compact"/>
        <w:numPr>
          <w:ilvl w:val="0"/>
          <w:numId w:val="1012"/>
        </w:numPr>
      </w:pPr>
      <w:r>
        <w:t xml:space="preserve">Một nghiên cứu khác trên biển số xe máy Indonesia đạt</w:t>
      </w:r>
      <w:r>
        <w:t xml:space="preserve"> </w:t>
      </w:r>
      <w:hyperlink r:id="rId19">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19">
        <w:r>
          <w:rPr>
            <w:rStyle w:val="Hyperlink"/>
            <w:b/>
            <w:bCs/>
          </w:rPr>
          <w:t xml:space="preserve">mAP@0.5</w:t>
        </w:r>
      </w:hyperlink>
      <w:r>
        <w:rPr>
          <w:b/>
          <w:bCs/>
        </w:rPr>
        <w:t xml:space="preserve">:0.95 = 80,7%</w:t>
      </w:r>
      <w:r>
        <w:t xml:space="preserve"> </w:t>
      </w:r>
      <w:r>
        <w:t xml:space="preserve">[58]</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85" w:name="X5f24ef8d5b5cc839923c3f431a42482ef36db65"/>
      <w:r>
        <w:t xml:space="preserve">⚠️ Cảnh báo phương pháp luận bắt buộc giữ nguyên</w:t>
      </w:r>
      <w:bookmarkEnd w:id="85"/>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19">
        <w:r>
          <w:rPr>
            <w:rStyle w:val="Hyperlink"/>
          </w:rPr>
          <w:t xml:space="preserve">mAP@0.5</w:t>
        </w:r>
      </w:hyperlink>
      <w:r>
        <w:t xml:space="preserve"> </w:t>
      </w:r>
      <w:r>
        <w:t xml:space="preserve">của một nghiên cứu ALPR (khoảng 0,90 – 0,99) cạnh con số</w:t>
      </w:r>
      <w:r>
        <w:t xml:space="preserve"> </w:t>
      </w:r>
      <w:hyperlink r:id="rId19">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19">
        <w:r>
          <w:rPr>
            <w:rStyle w:val="Hyperlink"/>
          </w:rPr>
          <w:t xml:space="preserve">mAP@0.5</w:t>
        </w:r>
      </w:hyperlink>
      <w:r>
        <w:t xml:space="preserve"> </w:t>
      </w:r>
      <w:r>
        <w:t xml:space="preserve">với</w:t>
      </w:r>
      <w:r>
        <w:t xml:space="preserve"> </w:t>
      </w:r>
      <w:hyperlink r:id="rId19">
        <w:r>
          <w:rPr>
            <w:rStyle w:val="Hyperlink"/>
          </w:rPr>
          <w:t xml:space="preserve">mAP@0.5</w:t>
        </w:r>
      </w:hyperlink>
      <w:r>
        <w:t xml:space="preserve">, hoặc</w:t>
      </w:r>
      <w:r>
        <w:t xml:space="preserve"> </w:t>
      </w:r>
      <w:hyperlink r:id="rId19">
        <w:r>
          <w:rPr>
            <w:rStyle w:val="Hyperlink"/>
          </w:rPr>
          <w:t xml:space="preserve">mAP@0.5</w:t>
        </w:r>
      </w:hyperlink>
      <w:r>
        <w:t xml:space="preserve">:0.95 với</w:t>
      </w:r>
      <w:r>
        <w:t xml:space="preserve"> </w:t>
      </w:r>
      <w:hyperlink r:id="rId19">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19">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19">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6.</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[59]</w:t>
      </w:r>
      <w:r>
        <w:t xml:space="preserve">. Đây là chỉ số khác với mAP và cũng không so sánh chéo được.</w:t>
      </w:r>
    </w:p>
    <w:p>
      <w:r>
        <w:pict>
          <v:rect style="width:0;height:1.5pt" o:hralign="center" o:hrstd="t" o:hr="t"/>
        </w:pict>
      </w:r>
    </w:p>
    <w:bookmarkEnd w:id="86"/>
    <w:bookmarkEnd w:id="87"/>
    <w:bookmarkStart w:id="92" w:name="X509ae7c1bac2c7eb3002ffa6fdca636ac7733f6"/>
    <w:p>
      <w:pPr>
        <w:pStyle w:val="Heading2"/>
      </w:pPr>
      <w:r>
        <w:t xml:space="preserve">2.6. Cơ sở lý thuyết về nhận dạng ký tự</w:t>
      </w:r>
    </w:p>
    <w:bookmarkStart w:id="88" w:name="Xb2748ffde1bcf8a354e3ae578a429cb5e7059c0"/>
    <w:p>
      <w:pPr>
        <w:pStyle w:val="Heading3"/>
      </w:pPr>
      <w:r>
        <w:t xml:space="preserve">2.6.1.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2.17 chỉ ra vì sao điều đó không hợp lệ.</w:t>
      </w:r>
    </w:p>
    <w:p>
      <w:pPr>
        <w:pStyle w:val="BodyText"/>
      </w:pPr>
      <w:r>
        <w:rPr>
          <w:b/>
          <w:bCs/>
        </w:rPr>
        <w:t xml:space="preserve">Bảng 2.17.</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4.</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2.6.3.</w:t>
      </w:r>
    </w:p>
    <w:bookmarkEnd w:id="88"/>
    <w:bookmarkStart w:id="89"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[60]</w:t>
      </w:r>
      <w:r>
        <w:t xml:space="preserve">. PaddleOCR dùng SVTR-LCNet kết hợp chiến lược GTC (CTC được hướng dẫn bởi attention) [17]</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[40].</w:t>
      </w:r>
    </w:p>
    <w:bookmarkEnd w:id="89"/>
    <w:bookmarkStart w:id="90" w:name="Xc1dca5c8238750125cb3dead8bf8c44d6d328a9"/>
    <w:p>
      <w:pPr>
        <w:pStyle w:val="Heading3"/>
      </w:pPr>
      <w:r>
        <w:t xml:space="preserve">2.6.3.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[61]</w:t>
      </w:r>
      <w:r>
        <w:t xml:space="preserve">. Hình 2.7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2.7.</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[62]</w:t>
      </w:r>
      <w:r>
        <w:t xml:space="preserve">.</w:t>
      </w:r>
    </w:p>
    <w:p>
      <w:pPr>
        <w:pStyle w:val="BodyText"/>
      </w:pPr>
      <w:r>
        <w:t xml:space="preserve">Áp giá trị này vào biển số xe máy Việt Nam, vốn có tỷ lệ khung hình 1,357 (số liệu chi tiết ở mục 2.2.6), ta được Bảng 2.18.</w:t>
      </w:r>
    </w:p>
    <w:p>
      <w:pPr>
        <w:pStyle w:val="BodyText"/>
      </w:pPr>
      <w:r>
        <w:rPr>
          <w:b/>
          <w:bCs/>
        </w:rPr>
        <w:t xml:space="preserve">Bảng 2.18.</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3.3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[63]</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[64]</w:t>
      </w:r>
      <w:r>
        <w:t xml:space="preserve">. Đây chính là phương án được Bảng 2.18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[35], và các cài đặt hiện đại đều gọi phép biến đổi phối cảnh bốn điểm trước khi gọi hàm tách [64].</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2.19 tổng hợp năm phương án đã khảo sát.</w:t>
      </w:r>
    </w:p>
    <w:p>
      <w:pPr>
        <w:pStyle w:val="BodyText"/>
      </w:pPr>
      <w:r>
        <w:rPr>
          <w:b/>
          <w:bCs/>
        </w:rPr>
        <w:t xml:space="preserve">Bảng 2.19.</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2.2.6)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[35]</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[65]</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[66]</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2.2.6. Thiết kế chi tiết của module này thuộc Chương 4, và kết quả đo hiệu quả của từng phương án sẽ được trình bày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[67].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[68]</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[69]</w:t>
      </w:r>
      <w:r>
        <w:t xml:space="preserve">.</w:t>
      </w:r>
    </w:p>
    <w:p>
      <w:pPr>
        <w:pStyle w:val="Compact"/>
        <w:numPr>
          <w:ilvl w:val="0"/>
          <w:numId w:val="1016"/>
        </w:numPr>
      </w:pPr>
      <w:r>
        <w:t xml:space="preserve">Quy mô mô hình quá lớn cho ràng buộc CPU: TrOCR-base có 334 triệu tham số, TrOCR-large có 558 triệu [68] — nặng hơn mô hình recognition của PP-OCRv5 mobile (5 triệu tham số [17])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90"/>
    <w:bookmarkStart w:id="91" w:name="Xc28e3e13115c46cae2495bfbac818030a6de07c"/>
    <w:p>
      <w:pPr>
        <w:pStyle w:val="Heading3"/>
      </w:pPr>
      <w:r>
        <w:t xml:space="preserve">2.6.4.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[70]</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[71]</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6.</w:t>
      </w:r>
    </w:p>
    <w:p>
      <w:r>
        <w:pict>
          <v:rect style="width:0;height:1.5pt" o:hralign="center" o:hrstd="t" o:hr="t"/>
        </w:pict>
      </w:r>
    </w:p>
    <w:bookmarkEnd w:id="91"/>
    <w:bookmarkEnd w:id="92"/>
    <w:bookmarkStart w:id="97"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3"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[39]</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[41]</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[23]</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[45]</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[7]</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19">
              <w:r>
                <w:rPr>
                  <w:rStyle w:val="Hyperlink"/>
                  <w:b/>
                  <w:bCs/>
                </w:rPr>
                <w:t xml:space="preserve">mAP@0.5</w:t>
              </w:r>
            </w:hyperlink>
            <w:r>
              <w:rPr>
                <w:b/>
                <w:bCs/>
              </w:rPr>
              <w:t xml:space="preserve"> </w:t>
            </w:r>
            <w:r>
              <w:rPr>
                <w:b/>
                <w:bCs/>
              </w:rPr>
              <w:t xml:space="preserve">= 87,2%</w:t>
            </w:r>
            <w:r>
              <w:t xml:space="preserve">,</w:t>
            </w:r>
            <w:r>
              <w:t xml:space="preserve"> </w:t>
            </w:r>
            <w:hyperlink r:id="rId19">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[74]</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[75]</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[19]</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[76]</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[77]</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[42]</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[78]</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[44]</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[71]</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[43]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2.4.3).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[73]. Khi chuyển sang giao thức nghiêm ngặt hơn — huấn luyện trên một tập, kiểm thử trên tập khác — độ chính xác trung bình tụt từ 82,4% xuống 74,5%, trường hợp nặng nhất tụt 28,1 điểm [7]. Và trên dữ liệu độ phân giải thấp thật, đội vô địch một cuộc thi quốc tế chỉ đạt 82,13% [71]. Bài toán ALPR, do đó,</w:t>
      </w:r>
      <w:r>
        <w:t xml:space="preserve"> </w:t>
      </w:r>
      <w:r>
        <w:rPr>
          <w:b/>
          <w:bCs/>
        </w:rPr>
        <w:t xml:space="preserve">chưa được giải quyết xong</w:t>
      </w:r>
      <w:r>
        <w:t xml:space="preserve"> </w:t>
      </w:r>
      <w:r>
        <w:t xml:space="preserve">như cách nó thường được mô tả.</w:t>
      </w:r>
    </w:p>
    <w:bookmarkEnd w:id="93"/>
    <w:bookmarkStart w:id="94"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[59]</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[79]</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[70]</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[83]</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[59].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[79]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2.6.3: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[7].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2.2.</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4"/>
    <w:bookmarkStart w:id="95"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[86]</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[87]</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[25]</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[88]</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[41]</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[89]</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[77]</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[71]</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[90]</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[7].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[73]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[91]</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[92]</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[93]</w:t>
      </w:r>
      <w:r>
        <w:t xml:space="preserve">.</w:t>
      </w:r>
    </w:p>
    <w:bookmarkEnd w:id="95"/>
    <w:bookmarkStart w:id="96"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2.2.4)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6"/>
    <w:bookmarkEnd w:id="97"/>
    <w:bookmarkStart w:id="98" w:name="X0cd6c1edf27a509a9566008e84186128f8b1092"/>
    <w:p>
      <w:pPr>
        <w:pStyle w:val="Heading2"/>
      </w:pPr>
      <w:r>
        <w:t xml:space="preserve">2.8.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[7]; trên dữ liệu độ phân giải thấp thật, đội vô địch một cuộc thi quốc tế chỉ đạt 82,13% [71].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19">
        <w:r>
          <w:rPr>
            <w:rStyle w:val="Hyperlink"/>
          </w:rPr>
          <w:t xml:space="preserve">mAP@0.5</w:t>
        </w:r>
      </w:hyperlink>
      <w:r>
        <w:t xml:space="preserve"> </w:t>
      </w:r>
      <w:r>
        <w:t xml:space="preserve">làm chỉ tiêu chính và báo cáo</w:t>
      </w:r>
      <w:r>
        <w:t xml:space="preserve"> </w:t>
      </w:r>
      <w:hyperlink r:id="rId19">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[7].</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6.9.2),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r>
        <w:br w:type="page"/>
      </w:r>
    </w:p>
    <w:bookmarkEnd w:id="98"/>
    <w:bookmarkEnd w:id="99"/>
    <w:bookmarkStart w:id="114" w:name="X122731ce55b7de1cf1ab1758a2a1be22565e72b"/>
    <w:p>
      <w:pPr>
        <w:pStyle w:val="Heading1"/>
      </w:pPr>
      <w:r>
        <w:t xml:space="preserve">CHƯƠNG 3. KHẢO SÁT CÔNG NGHỆ VÀ LỰA CHỌN MÔ HÌNH</w:t>
      </w:r>
    </w:p>
    <w:bookmarkStart w:id="102" w:name="X5ef0f83cb669d2b19d3e2c053ad10fe645da821"/>
    <w:p>
      <w:pPr>
        <w:pStyle w:val="Heading2"/>
      </w:pPr>
      <w:r>
        <w:t xml:space="preserve">3.1. Phương pháp khảo sát và tiêu chí lựa chọn</w:t>
      </w:r>
    </w:p>
    <w:p>
      <w:pPr>
        <w:pStyle w:val="FirstParagraph"/>
      </w:pPr>
      <w:r>
        <w:t xml:space="preserve">Chương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0" w:name="Xc7dcaa984b1153a4ace9dc28dd51643c2005f02"/>
    <w:p>
      <w:pPr>
        <w:pStyle w:val="Heading3"/>
      </w:pPr>
      <w:r>
        <w:t xml:space="preserve">3.1.1. Bốn ràng buộc chi phối mọi lựa chọn</w:t>
      </w:r>
    </w:p>
    <w:p>
      <w:pPr>
        <w:pStyle w:val="FirstParagraph"/>
      </w:pPr>
      <w:r>
        <w:t xml:space="preserve">Không lựa chọn nào trong chương này được cân nhắc trên một bảng cân bằng trung lập. Bốn ràng buộc dưới đây đã thu hẹp không gian phương án</w:t>
      </w:r>
      <w:r>
        <w:t xml:space="preserve"> </w:t>
      </w:r>
      <w:r>
        <w:rPr>
          <w:b/>
          <w:bCs/>
        </w:rPr>
        <w:t xml:space="preserve">trước khi</w:t>
      </w:r>
      <w:r>
        <w:t xml:space="preserve"> </w:t>
      </w:r>
      <w:r>
        <w:t xml:space="preserve">việc so sánh bắt đầu, nên phải nêu trước để người đọc hiểu vì sao một số ứng viên mạnh lại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00"/>
    <w:bookmarkStart w:id="101" w:name="X5e4bc93c9038f0a5098742e3c343c052c22816b"/>
    <w:p>
      <w:pPr>
        <w:pStyle w:val="Heading3"/>
      </w:pPr>
      <w:r>
        <w:t xml:space="preserve">3.1.2. Ranh giới giữa cái đã đo và cái mới chỉ khảo sát tài liệu</w:t>
      </w:r>
    </w:p>
    <w:p>
      <w:pPr>
        <w:pStyle w:val="FirstParagraph"/>
      </w:pPr>
      <w:r>
        <w:t xml:space="preserve">Đây là mục quan trọng nhất của chương, và nó được đặt ngay đầu chương một cách có chủ ý.</w:t>
      </w:r>
    </w:p>
    <w:p>
      <w:pPr>
        <w:pStyle w:val="BodyText"/>
      </w:pPr>
      <w:r>
        <w:t xml:space="preserve">Một chương mang tên</w:t>
      </w:r>
      <w:r>
        <w:t xml:space="preserve"> </w:t>
      </w:r>
      <w:r>
        <w:rPr>
          <w:i/>
          <w:iCs/>
        </w:rPr>
        <w:t xml:space="preserve">"khảo sát và lựa chọn"</w:t>
      </w:r>
      <w:r>
        <w:t xml:space="preserve"> </w:t>
      </w:r>
      <w:r>
        <w:t xml:space="preserve">rất dễ tạo ấn tượng rằng mọi lựa chọn đều đã qua thực nghiệm. Với đồ án này thì</w:t>
      </w:r>
      <w:r>
        <w:t xml:space="preserve"> </w:t>
      </w:r>
      <w:r>
        <w:rPr>
          <w:b/>
          <w:bCs/>
        </w:rPr>
        <w:t xml:space="preserve">không</w:t>
      </w:r>
      <w:r>
        <w:t xml:space="preserve">. Có phép so sánh đồ án tự chạy trên chính máy và chính dữ liệu của mình; có phép so sánh chỉ dựa vào số liệu do nhà phát hành công bố; và có phép so sánh</w:t>
      </w:r>
      <w:r>
        <w:t xml:space="preserve"> </w:t>
      </w:r>
      <w:r>
        <w:rPr>
          <w:b/>
          <w:bCs/>
        </w:rPr>
        <w:t xml:space="preserve">chưa bao giờ chạy được</w:t>
      </w:r>
      <w:r>
        <w:t xml:space="preserve">. Ba mức bằng chứng ấy không tương đương nhau, nên chúng được phân biệt tường minh:</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Chưa đo lần nào</w:t>
            </w:r>
            <w:r>
              <w:t xml:space="preserve"> </w:t>
            </w:r>
            <w:r>
              <w:t xml:space="preserve">— chỉ đối chiếu kiến trúc, dung lượng và thông số công bố</w:t>
            </w:r>
          </w:p>
        </w:tc>
        <w:tc>
          <w:tcPr/>
          <w:p>
            <w:pPr>
              <w:pStyle w:val="Compact"/>
              <w:jc w:val="center"/>
            </w:pPr>
            <w:r>
              <w:t xml:space="preserve">3.3.1</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Hai dòng ❌ là hai khoản nợ thực sự của đồ án, và chúng được ghi nhận nhất quán ở mục 6.9.2 cùng Chương 7 chứ không chỉ ở đây. Ý nghĩa của chúng khác nhau:</w:t>
      </w:r>
    </w:p>
    <w:p>
      <w:pPr>
        <w:pStyle w:val="Compact"/>
        <w:numPr>
          <w:ilvl w:val="0"/>
          <w:numId w:val="1018"/>
        </w:numPr>
      </w:pPr>
      <w:r>
        <w:rPr>
          <w:b/>
          <w:bCs/>
        </w:rPr>
        <w:t xml:space="preserve">Benchmark engine OCR chưa chạy</w:t>
      </w:r>
      <w:r>
        <w:t xml:space="preserve"> </w:t>
      </w:r>
      <w:r>
        <w:t xml:space="preserve">⇒ phát biểu được phép nói là</w:t>
      </w:r>
      <w:r>
        <w:t xml:space="preserve"> </w:t>
      </w:r>
      <w:r>
        <w:rPr>
          <w:i/>
          <w:iCs/>
        </w:rPr>
        <w:t xml:space="preserve">"PaddleOCR được chọn vì nhẹ hơn, có lộ trình tăng tốc và có bằng chứng tinh chỉnh"</w:t>
      </w:r>
      <w:r>
        <w:t xml:space="preserve">,</w:t>
      </w:r>
      <w:r>
        <w:t xml:space="preserve"> </w:t>
      </w:r>
      <w:r>
        <w:rPr>
          <w:b/>
          <w:bCs/>
        </w:rPr>
        <w:t xml:space="preserve">không</w:t>
      </w:r>
      <w:r>
        <w:t xml:space="preserve"> </w:t>
      </w:r>
      <w:r>
        <w:t xml:space="preserve">được phép nói</w:t>
      </w:r>
      <w:r>
        <w:t xml:space="preserve"> </w:t>
      </w:r>
      <w:r>
        <w:rPr>
          <w:i/>
          <w:iCs/>
        </w:rPr>
        <w:t xml:space="preserve">"PaddleOCR chính xác hơn EasyOCR"</w:t>
      </w:r>
      <w:r>
        <w:t xml:space="preserve">. Trên thực tế, các so sánh công khai mà đồ án kiểm chứng được lại nghiêng về EasyOCR (mục 3.3.1).</w:t>
      </w:r>
    </w:p>
    <w:p>
      <w:pPr>
        <w:pStyle w:val="Compact"/>
        <w:numPr>
          <w:ilvl w:val="0"/>
          <w:numId w:val="1018"/>
        </w:numPr>
      </w:pPr>
      <w:r>
        <w:rPr>
          <w:b/>
          <w:bCs/>
        </w:rPr>
        <w:t xml:space="preserve">So sánh runtime chưa chạy</w:t>
      </w:r>
      <w:r>
        <w:t xml:space="preserve"> </w:t>
      </w:r>
      <w:r>
        <w:t xml:space="preserve">⇒ quyết định chọn ONNX Runtime đứng vững chủ yếu nhờ</w:t>
      </w:r>
      <w:r>
        <w:t xml:space="preserve"> </w:t>
      </w:r>
      <w:r>
        <w:rPr>
          <w:b/>
          <w:bCs/>
        </w:rPr>
        <w:t xml:space="preserve">lý do vận hành</w:t>
      </w:r>
      <w:r>
        <w:t xml:space="preserve"> </w:t>
      </w:r>
      <w:r>
        <w:t xml:space="preserve">(một runtime duy nhất cho cả hai mô hình, tránh xung đột hai framework học sâu), chứ không nhờ số liệu tốc độ tự đo.</w:t>
      </w:r>
    </w:p>
    <w:p>
      <w:pPr>
        <w:pStyle w:val="FirstParagraph"/>
      </w:pPr>
      <w:r>
        <w:t xml:space="preserve">Cách trình bày này khiến chương ngắn hơn và nhiều dấu ❌ hơn một chương "khảo sát" thông thường. Đó là chủ đích: một bảng so sánh đầy đủ nhưng có ô chưa từng được đo sẽ dẫn người đọc tới kết luận sai, và một hội đồng truy tới nguồn sẽ phát hiện ra. Nói trước thì mất một dòng; để người khác phát hiện thì mất cả độ tin cậy của những con số</w:t>
      </w:r>
      <w:r>
        <w:t xml:space="preserve"> </w:t>
      </w:r>
      <w:r>
        <w:rPr>
          <w:b/>
          <w:bCs/>
        </w:rPr>
        <w:t xml:space="preserve">đã</w:t>
      </w:r>
      <w:r>
        <w:t xml:space="preserve"> </w:t>
      </w:r>
      <w:r>
        <w:t xml:space="preserve">đo thật.</w:t>
      </w:r>
    </w:p>
    <w:bookmarkEnd w:id="101"/>
    <w:bookmarkEnd w:id="102"/>
    <w:bookmarkStart w:id="10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2.5.2): YOLOv8 [49], YOLOv9 [53], YOLOv10 [46], YOLO11 [16], YOLOv12 [54], YOLOv13 [55] và YOLO26 [47]. Họ two-stage (Faster R-CNN, Mask R-CNN) bị loại từ đầu vì chi phí tính toán không tương thích với ràng buộc CPU (mục 2.5.2).</w:t>
      </w:r>
    </w:p>
    <w:p>
      <w:pPr>
        <w:pStyle w:val="BodyText"/>
      </w:pPr>
      <w:r>
        <w:rPr>
          <w:b/>
          <w:bCs/>
        </w:rPr>
        <w:t xml:space="preserve">Tiêu chí đánh giá</w:t>
      </w:r>
      <w:r>
        <w:t xml:space="preserve">, xếp theo mức độ chi phối:</w:t>
      </w:r>
    </w:p>
    <w:p>
      <w:pPr>
        <w:pStyle w:val="Compact"/>
        <w:numPr>
          <w:ilvl w:val="0"/>
          <w:numId w:val="1019"/>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9"/>
        </w:numPr>
      </w:pPr>
      <w:r>
        <w:t xml:space="preserve">Mức độ phù hợp của cơ chế kiến trúc với đặc thù bài toán (đối tượng nhỏ, tỷ lệ khung hình dẹt).</w:t>
      </w:r>
    </w:p>
    <w:p>
      <w:pPr>
        <w:pStyle w:val="Compact"/>
        <w:numPr>
          <w:ilvl w:val="0"/>
          <w:numId w:val="1019"/>
        </w:numPr>
      </w:pPr>
      <w:r>
        <w:t xml:space="preserve">Mật độ bằng chứng thực nghiệm trên đúng bài toán biển số.</w:t>
      </w:r>
    </w:p>
    <w:p>
      <w:pPr>
        <w:pStyle w:val="Compact"/>
        <w:numPr>
          <w:ilvl w:val="0"/>
          <w:numId w:val="1019"/>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[55].</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19">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[16], [52]. Đây là phép so sánh CPU hợp lệ duy nhất có sẵn, vì cả hai đều đo bằng cùng quy trình xuất mô hình [94]</w:t>
      </w:r>
      <w:r>
        <w:t xml:space="preserve">.</w:t>
      </w:r>
    </w:p>
    <w:p>
      <w:pPr>
        <w:pStyle w:val="BodyText"/>
      </w:pPr>
      <w:r>
        <w:rPr>
          <w:b/>
          <w:bCs/>
        </w:rPr>
        <w:t xml:space="preserve">Kết luận: chọn YOLO11, biến thể n (nano), với năm lý do.</w:t>
      </w:r>
    </w:p>
    <w:p>
      <w:pPr>
        <w:pStyle w:val="Compact"/>
        <w:numPr>
          <w:ilvl w:val="0"/>
          <w:numId w:val="1020"/>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20"/>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[52]; đầu dự đoán anchor-free giải quyết vấn đề tỷ lệ khung hình nằm ngoài phân bố COCO (mục 2.5.2).</w:t>
      </w:r>
    </w:p>
    <w:p>
      <w:pPr>
        <w:pStyle w:val="Compact"/>
        <w:numPr>
          <w:ilvl w:val="0"/>
          <w:numId w:val="1020"/>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19">
        <w:r>
          <w:rPr>
            <w:rStyle w:val="Hyperlink"/>
          </w:rPr>
          <w:t xml:space="preserve">mAP@0.5</w:t>
        </w:r>
      </w:hyperlink>
      <w:r>
        <w:t xml:space="preserve"> </w:t>
      </w:r>
      <w:r>
        <w:t xml:space="preserve">từ 0,906 đến 0,995 [57], [58], [95]</w:t>
      </w:r>
      <w:r>
        <w:t xml:space="preserve">. Một nghiên cứu so sánh trực tiếp YOLOv8n, YOLOv9t, YOLOv10n và YOLO11n trên cùng một tập dữ liệu biển số với siêu tham số đồng nhất cũng kết luận YOLO11n tối ưu nhất [96]</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20"/>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[97]</w:t>
      </w:r>
      <w:r>
        <w:t xml:space="preserve"> </w:t>
      </w:r>
      <w:r>
        <w:t xml:space="preserve">và có chế độ benchmark tự động trên CPU [98]</w:t>
      </w:r>
      <w:r>
        <w:t xml:space="preserve">.</w:t>
      </w:r>
    </w:p>
    <w:p>
      <w:pPr>
        <w:pStyle w:val="Compact"/>
        <w:numPr>
          <w:ilvl w:val="0"/>
          <w:numId w:val="1020"/>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[99]</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[100]</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1"/>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[99].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1"/>
        </w:numPr>
      </w:pPr>
      <w:r>
        <w:rPr>
          <w:b/>
          <w:bCs/>
        </w:rPr>
        <w:t xml:space="preserve">Luận cứ về cải thiện đối tượng nhỏ chỉ ở mức định tính</w:t>
      </w:r>
      <w:r>
        <w:t xml:space="preserve">, vì nhà phát hành không công bố chỉ số AP_small tách riêng (mục 2.5.3). Đồ án phải tự đo để chuyển luận cứ này sang định lượng.</w:t>
      </w:r>
    </w:p>
    <w:p>
      <w:pPr>
        <w:pStyle w:val="Compact"/>
        <w:numPr>
          <w:ilvl w:val="0"/>
          <w:numId w:val="1021"/>
        </w:numPr>
      </w:pPr>
      <w:r>
        <w:rPr>
          <w:b/>
          <w:bCs/>
        </w:rPr>
        <w:t xml:space="preserve">Bỏ qua YOLO26 dù nó vượt trội trên giấy tờ.</w:t>
      </w:r>
      <w:r>
        <w:t xml:space="preserve"> </w:t>
      </w:r>
      <w:r>
        <w:t xml:space="preserve">YOLO26n có</w:t>
      </w:r>
      <w:r>
        <w:t xml:space="preserve"> </w:t>
      </w:r>
      <w:hyperlink r:id="rId19">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[47].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6.9.2 và chuyển thành hướng phát triển.</w:t>
      </w:r>
    </w:p>
    <w:bookmarkEnd w:id="103"/>
    <w:bookmarkStart w:id="107" w:name="X90ba90ca2d0a22af141adbecd00edd6c888f388"/>
    <w:p>
      <w:pPr>
        <w:pStyle w:val="Heading2"/>
      </w:pPr>
      <w:r>
        <w:t xml:space="preserve">3.3. Engine nhận dạng ký tự</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 Mục này tách làm hai phần theo đúng ranh giới bằng chứng đã nêu ở Bảng 3.1: chọn</w:t>
      </w:r>
      <w:r>
        <w:t xml:space="preserve"> </w:t>
      </w:r>
      <w:r>
        <w:rPr>
          <w:i/>
          <w:iCs/>
        </w:rPr>
        <w:t xml:space="preserve">họ engine</w:t>
      </w:r>
      <w:r>
        <w:t xml:space="preserve"> </w:t>
      </w:r>
      <w:r>
        <w:t xml:space="preserve">dựa trên khảo sát tài liệu (3.3.1), rồi chọn</w:t>
      </w:r>
      <w:r>
        <w:t xml:space="preserve"> </w:t>
      </w:r>
      <w:r>
        <w:rPr>
          <w:i/>
          <w:iCs/>
        </w:rPr>
        <w:t xml:space="preserve">bậc mô hình</w:t>
      </w:r>
      <w:r>
        <w:t xml:space="preserve"> </w:t>
      </w:r>
      <w:r>
        <w:t xml:space="preserve">trong họ đã chọn dựa trên phép đo tự chạy (3.3.2).</w:t>
      </w:r>
    </w:p>
    <w:bookmarkStart w:id="10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được khảo sát: PaddleOCR, EasyOCR, Tesseract, TrOCR, docTR, MMOCR, fast-plate-ocr và RapidOCR/OnnxTR. Bảng 3.2 tóm tắt các đặc tính quyết định.</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c>
          <w:tcPr/>
          <w:p>
            <w:pPr>
              <w:pStyle w:val="Compact"/>
            </w:pPr>
            <w:r>
              <w:t xml:space="preserve">Encoder-decoder BEiT và RoBERTa [68]</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[68]</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c>
          <w:tcPr/>
          <w:p>
            <w:pPr>
              <w:pStyle w:val="Compact"/>
            </w:pPr>
            <w:r>
              <w:rPr>
                <w:b/>
                <w:bCs/>
              </w:rPr>
              <w:t xml:space="preserve">Ảo giác trên đa dòng</w:t>
            </w:r>
            <w:r>
              <w:t xml:space="preserve"> </w:t>
            </w:r>
            <w:r>
              <w:t xml:space="preserve">[69]</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2.6.3g);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[111]</w:t>
      </w:r>
      <w:r>
        <w:t xml:space="preserve">. Việc trích dẫn nhầm này đã được loại bỏ hoàn toàn. Sau khi loại, những bằng chứng còn đứng vững là:</w:t>
      </w:r>
    </w:p>
    <w:p>
      <w:pPr>
        <w:pStyle w:val="Compact"/>
        <w:numPr>
          <w:ilvl w:val="0"/>
          <w:numId w:val="1022"/>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2"/>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[112]</w:t>
      </w:r>
      <w:r>
        <w:t xml:space="preserve">.</w:t>
      </w:r>
      <w:r>
        <w:t xml:space="preserve"> </w:t>
      </w:r>
      <w:r>
        <w:rPr>
          <w:b/>
          <w:bCs/>
        </w:rPr>
        <w:t xml:space="preserve">Lộ trình này về sau không lấy được</w:t>
      </w:r>
      <w:r>
        <w:t xml:space="preserve"> </w:t>
      </w:r>
      <w:r>
        <w:t xml:space="preserve">— xem mục 3.3.2.</w:t>
      </w:r>
    </w:p>
    <w:p>
      <w:pPr>
        <w:pStyle w:val="Compact"/>
        <w:numPr>
          <w:ilvl w:val="0"/>
          <w:numId w:val="1022"/>
        </w:numPr>
      </w:pPr>
      <w:r>
        <w:rPr>
          <w:b/>
          <w:bCs/>
        </w:rPr>
        <w:t xml:space="preserve">Ràng buộc siêu nhẹ là chủ đích thiết kế xuyên suốt của dòng PP-OCR</w:t>
      </w:r>
      <w:r>
        <w:t xml:space="preserve"> </w:t>
      </w:r>
      <w:r>
        <w:t xml:space="preserve">chứ không phải kết quả ngẫu nhiên của một bản phát hành [113]</w:t>
      </w:r>
      <w:r>
        <w:t xml:space="preserve">, [114]</w:t>
      </w:r>
      <w:r>
        <w:t xml:space="preserve"> </w:t>
      </w:r>
      <w:r>
        <w:t xml:space="preserve">— đúng thứ mà ràng buộc CPU của đồ án cần.</w:t>
      </w:r>
    </w:p>
    <w:p>
      <w:pPr>
        <w:pStyle w:val="Compact"/>
        <w:numPr>
          <w:ilvl w:val="0"/>
          <w:numId w:val="1022"/>
        </w:numPr>
      </w:pPr>
      <w:r>
        <w:rPr>
          <w:b/>
          <w:bCs/>
        </w:rPr>
        <w:t xml:space="preserve">Có bằng chứng tinh chỉnh trên biển số cho kết quả tốt:</w:t>
      </w:r>
      <w:r>
        <w:t xml:space="preserve"> </w:t>
      </w:r>
      <w:r>
        <w:t xml:space="preserve">recognition tăng từ 90,97% lên 94,54%, detection Hmean tăng từ 76,12% lên 99,00% [67] — tuy nhiên đây là</w:t>
      </w:r>
      <w:r>
        <w:t xml:space="preserve"> </w:t>
      </w:r>
      <w:r>
        <w:rPr>
          <w:b/>
          <w:bCs/>
        </w:rPr>
        <w:t xml:space="preserve">biển số Trung Quốc một dòng</w:t>
      </w:r>
      <w:r>
        <w:t xml:space="preserve">.</w:t>
      </w:r>
    </w:p>
    <w:p>
      <w:pPr>
        <w:pStyle w:val="Compact"/>
        <w:numPr>
          <w:ilvl w:val="0"/>
          <w:numId w:val="1022"/>
        </w:numPr>
      </w:pPr>
      <w:r>
        <w:rPr>
          <w:b/>
          <w:bCs/>
        </w:rPr>
        <w:t xml:space="preserve">Kiến trúc hai giai đoạn trả mỗi dòng một hộp</w:t>
      </w:r>
      <w:r>
        <w:t xml:space="preserve"> </w:t>
      </w:r>
      <w:r>
        <w:t xml:space="preserve">— đúng thứ cần cho biển hai dòng.</w:t>
      </w:r>
    </w:p>
    <w:p>
      <w:pPr>
        <w:pStyle w:val="Compact"/>
        <w:numPr>
          <w:ilvl w:val="0"/>
          <w:numId w:val="1022"/>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[105]; khó cài hơn EasyOCR vì kéo theo một framework học sâu thứ hai bên cạnh PyTorch; và kém xa các mô hình chuyên biệt cho biển số như LPTR-AFLNet vốn đạt 99,37% riêng trên biển hai dòng với chỉ 2,7 triệu tham số [76] — nhưng mô hình đó không có gói cài đặt sẵn, không có bản cho biển số Việt Nam và không công bố số liệu CPU.</w:t>
      </w:r>
    </w:p>
    <w:p>
      <w:pPr>
        <w:pStyle w:val="Heading3"/>
      </w:pPr>
      <w:bookmarkStart w:id="104" w:name="X0aa9d6befe99ac2ed94c8f184e2c5472433b257"/>
      <w:r>
        <w:t xml:space="preserve">🎯 Kết luận trung thực — điểm quan trọng nhất của Chương 3</w:t>
      </w:r>
      <w:bookmarkEnd w:id="10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3"/>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3"/>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3"/>
        </w:numPr>
      </w:pPr>
      <w:r>
        <w:rPr>
          <w:b/>
          <w:bCs/>
        </w:rPr>
        <w:t xml:space="preserve">Không engine nào giải sẵn bài toán hai dòng.</w:t>
      </w:r>
      <w:r>
        <w:t xml:space="preserve"> </w:t>
      </w:r>
      <w:r>
        <w:t xml:space="preserve">Như đã chứng minh ở mục 2.6.3,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6.9.2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5"/>
    <w:bookmarkStart w:id="106" w:name="X555c9d4e7aae453c4af7e4d9c0c1c1c43f90f9b"/>
    <w:p>
      <w:pPr>
        <w:pStyle w:val="Heading3"/>
      </w:pPr>
      <w:r>
        <w:t xml:space="preserve">3.3.2. PP-OCRv5 mobile so với PP-OCRv6 — đo trên máy đồ án</w:t>
      </w:r>
    </w:p>
    <w:p>
      <w:pPr>
        <w:pStyle w:val="FirstParagraph"/>
      </w:pPr>
      <w:r>
        <w:t xml:space="preserve">Mục 3.3.1 chọn</w:t>
      </w:r>
      <w:r>
        <w:t xml:space="preserve"> </w:t>
      </w:r>
      <w:r>
        <w:rPr>
          <w:b/>
          <w:bCs/>
        </w:rPr>
        <w:t xml:space="preserve">họ</w:t>
      </w:r>
      <w:r>
        <w:t xml:space="preserve"> </w:t>
      </w:r>
      <w:r>
        <w:t xml:space="preserve">engine. Mục này chọn</w:t>
      </w:r>
      <w:r>
        <w:t xml:space="preserve"> </w:t>
      </w:r>
      <w:r>
        <w:rPr>
          <w:b/>
          <w:bCs/>
        </w:rPr>
        <w:t xml:space="preserve">bậc mô hình</w:t>
      </w:r>
      <w:r>
        <w:t xml:space="preserve"> </w:t>
      </w:r>
      <w:r>
        <w:t xml:space="preserve">bên trong họ đã chọn, và khác mục trên ở một điểm quyết định: câu trả lời ở đây dựa trên số liệu đồ án</w:t>
      </w:r>
      <w:r>
        <w:t xml:space="preserve"> </w:t>
      </w:r>
      <w:r>
        <w:rPr>
          <w:b/>
          <w:bCs/>
        </w:rPr>
        <w:t xml:space="preserve">tự đo</w:t>
      </w:r>
      <w:r>
        <w:t xml:space="preserve">, không phải trên tài liệu. Số liệu đầy đủ và quy trình đo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bản Tiny, không có bản Small.</w:t>
      </w:r>
    </w:p>
    <w:p>
      <w:pPr>
        <w:pStyle w:val="BodyText"/>
      </w:pPr>
      <w:r>
        <w:t xml:space="preserve">Đây chính là điểm quyết định, chứ không phải một chi tiết đóng gói. Bậc hấp dẫn với một hệ thống chạy CPU là</w:t>
      </w:r>
      <w:r>
        <w:t xml:space="preserve"> </w:t>
      </w:r>
      <w:r>
        <w:rPr>
          <w:b/>
          <w:bCs/>
        </w:rPr>
        <w:t xml:space="preserve">Tiny</w:t>
      </w:r>
      <w:r>
        <w:t xml:space="preserve"> </w:t>
      </w:r>
      <w:r>
        <w:t xml:space="preserve">— bài báo ghi 0,20 giây mỗi ảnh, nhanh hơn PP-OCRv5 mobile (0,78 giây) khoảng 3,9 lần. Đó cũng đúng là "lộ trình nâng cấp trên giấy" từng được viện dẫn ở mục 3.3.1 làm một trong sáu lý do giữ PaddleOCR. Bậc duy nhất tải được lại là</w:t>
      </w:r>
      <w:r>
        <w:t xml:space="preserve"> </w:t>
      </w:r>
      <w:r>
        <w:rPr>
          <w:b/>
          <w:bCs/>
        </w:rPr>
        <w:t xml:space="preserve">Medium</w:t>
      </w:r>
      <w:r>
        <w:t xml:space="preserve">, bậc mà chính bài báo ấy ghi 1,40 giây mỗi ảnh —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 và điều đó phải được ghi nhận thay vì để nguyên như một lợi thế còn hiệu lực.</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đo trên</w:t>
      </w:r>
      <w:r>
        <w:t xml:space="preserve"> </w:t>
      </w:r>
      <w:r>
        <w:rPr>
          <w:b/>
          <w:bCs/>
        </w:rPr>
        <w:t xml:space="preserve">văn bản tài liệu</w:t>
      </w:r>
      <w:r>
        <w:t xml:space="preserve">, không phải trên biển số. Cả phần cứng lẫn miền dữ liệu đều lệch khỏi điều kiện của đồ án.</w:t>
      </w:r>
    </w:p>
    <w:p>
      <w:pPr>
        <w:pStyle w:val="BodyText"/>
      </w:pPr>
      <w:r>
        <w:t xml:space="preserve">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của kết quả khớp bài báo — v6 Medium</w:t>
      </w:r>
      <w:r>
        <w:t xml:space="preserve"> </w:t>
      </w:r>
      <w:r>
        <w:rPr>
          <w:i/>
          <w:iCs/>
        </w:rPr>
        <w:t xml:space="preserve">đúng là</w:t>
      </w:r>
      <w:r>
        <w:t xml:space="preserve"> </w:t>
      </w:r>
      <w:r>
        <w:t xml:space="preserve">chính xác hơn — nhưng biên độ chi phí trên máy này lớn hơn nhiều so với tỷ lệ 1,8 lần mà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về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trong đường ống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nó chính xác hơn thật, và 5,5 điểm ấy là</w:t>
      </w:r>
      <w:r>
        <w:t xml:space="preserve"> </w:t>
      </w:r>
      <w:r>
        <w:rPr>
          <w:b/>
          <w:bCs/>
        </w:rPr>
        <w:t xml:space="preserve">dư địa đã định lượng</w:t>
      </w:r>
      <w:r>
        <w:t xml:space="preserve"> </w:t>
      </w:r>
      <w:r>
        <w:t xml:space="preserve">chứ không phải một cơ hội bị bỏ lỡ. Đây là kết luận về</w:t>
      </w:r>
      <w:r>
        <w:t xml:space="preserve"> </w:t>
      </w:r>
      <w:r>
        <w:rPr>
          <w:b/>
          <w:bCs/>
        </w:rPr>
        <w:t xml:space="preserve">ràng buộc phần cứng của đồ án</w:t>
      </w:r>
      <w:r>
        <w:t xml:space="preserve">: hệ thống chạy CPU thuần (ràng buộc số 1 ở mục 3.1.1), và bậc v6 phù hợp với ràng buộc đó — Tiny —</w:t>
      </w:r>
      <w:r>
        <w:t xml:space="preserve"> </w:t>
      </w:r>
      <w:r>
        <w:rPr>
          <w:b/>
          <w:bCs/>
        </w:rPr>
        <w:t xml:space="preserve">không có trong gói</w:t>
      </w:r>
      <w:r>
        <w:t xml:space="preserve">.</w:t>
      </w:r>
    </w:p>
    <w:p>
      <w:pPr>
        <w:pStyle w:val="BodyText"/>
      </w:pPr>
      <w:r>
        <w:t xml:space="preserve">Hai điều kiện đảo được quyết định này, và cả hai đều</w:t>
      </w:r>
      <w:r>
        <w:t xml:space="preserve"> </w:t>
      </w:r>
      <w:r>
        <w:rPr>
          <w:b/>
          <w:bCs/>
        </w:rPr>
        <w:t xml:space="preserve">đo được</w:t>
      </w:r>
      <w:r>
        <w:t xml:space="preserve">: PaddleOCR phát hành bậc Tiny vào gói pip (bậc này được ghi là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không phải đánh đổi); hoặc xuất được v6 Medium sang ONNX/OpenVINO với mức tăng tốc trên 8 lần, khi đó 386 ms về khoảng 45 ms và bài toán đổi hẳn. Cả hai đã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06"/>
    <w:bookmarkEnd w:id="107"/>
    <w:bookmarkStart w:id="108"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[18]</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4"/>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[18].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4"/>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[116]</w:t>
      </w:r>
      <w:r>
        <w:t xml:space="preserve">; số liệu benchmark xác nhận chênh lệch dưới 1% [18]. FP16 chỉ giảm một nửa dung lượng lưu trữ. Kết luận: bỏ qua FP16 trên CPU, đi thẳng từ FP32 sang INT8 nếu cần thêm tốc độ.</w:t>
      </w:r>
    </w:p>
    <w:p>
      <w:pPr>
        <w:pStyle w:val="Compact"/>
        <w:numPr>
          <w:ilvl w:val="0"/>
          <w:numId w:val="1024"/>
        </w:numPr>
      </w:pPr>
      <w:r>
        <w:rPr>
          <w:b/>
          <w:bCs/>
        </w:rPr>
        <w:t xml:space="preserve">Lượng tử hoá INT8 là lợi thế thực sự của OpenVINO</w:t>
      </w:r>
      <w:r>
        <w:t xml:space="preserve">, đạt mức tăng tốc 2,3 đến 3,6 lần với mất mát mAP tương đối chỉ 1,73 đến 2,47% [18].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5"/>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5"/>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5"/>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[117]</w:t>
      </w:r>
      <w:r>
        <w:t xml:space="preserve">.</w:t>
      </w:r>
    </w:p>
    <w:bookmarkEnd w:id="108"/>
    <w:bookmarkStart w:id="109" w:name="X106f88d43395bcae60e29e787f7593ff2731be8"/>
    <w:p>
      <w:pPr>
        <w:pStyle w:val="Heading2"/>
      </w:pPr>
      <w:r>
        <w:t xml:space="preserve">3.5. Các lựa chọn công nghệ nền tảng khác</w:t>
      </w:r>
    </w:p>
    <w:p>
      <w:pPr>
        <w:pStyle w:val="FirstParagraph"/>
      </w:pPr>
      <w:r>
        <w:t xml:space="preserve">Bảng 3.4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9"/>
    <w:bookmarkStart w:id="112"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19">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19">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10" w:name="X8d089ce556426233c206c4d7f0a61d77bfed7b9"/>
    <w:p>
      <w:pPr>
        <w:pStyle w:val="Heading3"/>
      </w:pPr>
      <w:r>
        <w:t xml:space="preserve">3.6.1.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26"/>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19">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19">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6.4.1) — nên đây là một mô hình đạt yêu cầu, được đo trên một tập đánh giá đáng tin hơn.</w:t>
      </w:r>
    </w:p>
    <w:bookmarkEnd w:id="110"/>
    <w:bookmarkStart w:id="111"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3.6, và đồng thời cung cấp một hướng phát triển cụ thể, có thể thực hiện được cho Chương 7.</w:t>
      </w:r>
    </w:p>
    <w:bookmarkEnd w:id="111"/>
    <w:bookmarkEnd w:id="112"/>
    <w:bookmarkStart w:id="113"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với đối tượng nhỏ; bằng chứng ALPR dày nhất</w:t>
            </w:r>
          </w:p>
        </w:tc>
        <w:tc>
          <w:tcPr/>
          <w:p>
            <w:pPr>
              <w:pStyle w:val="Compact"/>
              <w:jc w:val="center"/>
            </w:pPr>
            <w:r>
              <w:t xml:space="preserve">📄 tài liệu</w:t>
            </w:r>
          </w:p>
        </w:tc>
        <w:tc>
          <w:tcPr/>
          <w:p>
            <w:pPr>
              <w:pStyle w:val="Compact"/>
            </w:pPr>
            <w:r>
              <w:t xml:space="preserve">Giấy phép 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quyết định ấy phải xét lại. Đây là ranh giới áp dụng của toàn bộ chương, không phải một ghi chú phụ.</w:t>
      </w:r>
    </w:p>
    <w:p>
      <w:pPr>
        <w:pStyle w:val="BodyText"/>
      </w:pPr>
      <w:r>
        <w:rPr>
          <w:i/>
          <w:iCs/>
        </w:rPr>
        <w:t xml:space="preserve">Thứ hai, hai lựa chọn lớn nhất lại là hai lựa chọn ít bằng chứng nhất.</w:t>
      </w:r>
      <w:r>
        <w:t xml:space="preserve"> </w:t>
      </w:r>
      <w:r>
        <w:t xml:space="preserve">Việc chọn họ engine OCR và chọn runtime đều mang dấu ❌. Điều này không làm hai quyết định ấy sai — lý do vận hành đứng sau chúng là lý do thật — nhưng nó giới hạn nghiêm ngặt những gì được phép phát biểu về chúng khi bảo vệ. Cụ thể: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Nếu chỉ đọc tài liệu rồi chọn theo con số cao nhất, cả hai quyết định đều sẽ sai. Đó là lập luận thực nghiệm cho chính việc phải tự đo — và là lý do hai dấu ❌ còn lại được ghi nhận thành nợ kỹ thuật ở mục 6.9.2 chứ không được bỏ qua.</w:t>
      </w:r>
    </w:p>
    <w:p>
      <w:r>
        <w:pict>
          <v:rect style="width:0;height:1.5pt" o:hralign="center" o:hrstd="t" o:hr="t"/>
        </w:pict>
      </w:r>
    </w:p>
    <w:p>
      <w:r>
        <w:br w:type="page"/>
      </w:r>
    </w:p>
    <w:bookmarkEnd w:id="113"/>
    <w:bookmarkEnd w:id="114"/>
    <w:bookmarkStart w:id="190" w:name="chương-4-phân-tích-và-thiết-kế-hệ-thống"/>
    <w:p>
      <w:pPr>
        <w:pStyle w:val="Heading1"/>
      </w:pPr>
      <w:r>
        <w:t xml:space="preserve">CHƯƠNG 4.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4.1), thiết lập kiến trúc tổng thể (mục 4.2), thiết kế chi tiết các thành phần phần mềm (mục 4.3), thiết kế cơ sở dữ liệu (mục 4.4) và thiết kế giao diện người dùng (mục 4.5).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19">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6. Cách bố trí đó là chủ ý, và mục 4.2.3 sẽ chỉ ra rằng chính kiến trúc đã lựa chọn là thứ cho phép tách bạch hai việc này một cách sạch sẽ.</w:t>
      </w:r>
    </w:p>
    <w:p>
      <w:r>
        <w:pict>
          <v:rect style="width:0;height:1.5pt" o:hralign="center" o:hrstd="t" o:hr="t"/>
        </w:pict>
      </w:r>
    </w:p>
    <w:bookmarkStart w:id="133" w:name="Xdd2df60092a13133cb54ccab0399760f69750bc"/>
    <w:p>
      <w:pPr>
        <w:pStyle w:val="Heading2"/>
      </w:pPr>
      <w:r>
        <w:t xml:space="preserve">4.1. Phân tích yêu cầu</w:t>
      </w:r>
    </w:p>
    <w:bookmarkStart w:id="117" w:name="X4a2fbec5443bd6ab6dba5ce8dbe182d679199d9"/>
    <w:p>
      <w:pPr>
        <w:pStyle w:val="Heading3"/>
      </w:pPr>
      <w:r>
        <w:t xml:space="preserve">4.1.1. Khảo sát nhu cầu và các tác nhân</w:t>
      </w:r>
    </w:p>
    <w:bookmarkStart w:id="115"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[7]</w:t>
      </w:r>
      <w:r>
        <w:t xml:space="preserve">[88]</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[8]</w:t>
      </w:r>
      <w:r>
        <w:t xml:space="preserve">, sau đó được sửa đổi bổ sung bởi Thông tư 13/2025/TT-BCA [9]</w:t>
      </w:r>
      <w:r>
        <w:t xml:space="preserve"> </w:t>
      </w:r>
      <w:r>
        <w:t xml:space="preserve">và Thông tư 51/2025/TT-BCA [10]</w:t>
      </w:r>
      <w:r>
        <w:t xml:space="preserve">; các thông số vật lý của biển tuân theo QCVN 08:2024/BCA [11]</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4.1.4.</w:t>
      </w:r>
    </w:p>
    <w:bookmarkEnd w:id="115"/>
    <w:bookmarkStart w:id="116"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4.1.3b)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6"/>
    <w:bookmarkEnd w:id="117"/>
    <w:bookmarkStart w:id="122" w:name="X95de4f1813434c5548fc4429be3cf37e0b4e19b"/>
    <w:p>
      <w:pPr>
        <w:pStyle w:val="Heading3"/>
      </w:pPr>
      <w:r>
        <w:t xml:space="preserve">4.1.2. Sơ đồ use case tổng quát và đặc tả các use case chính</w:t>
      </w:r>
    </w:p>
    <w:bookmarkStart w:id="118"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7"/>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7"/>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7"/>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8"/>
    <w:bookmarkStart w:id="119"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8"/>
        </w:numPr>
      </w:pPr>
      <w:r>
        <w:t xml:space="preserve">Người dùng chọn một tệp ảnh (JPEG, PNG, WebP hoặc BMP) từ máy cá nhân.</w:t>
      </w:r>
    </w:p>
    <w:p>
      <w:pPr>
        <w:pStyle w:val="Compact"/>
        <w:numPr>
          <w:ilvl w:val="0"/>
          <w:numId w:val="1028"/>
        </w:numPr>
      </w:pPr>
      <w:r>
        <w:t xml:space="preserve">Giao diện kiểm tra sơ bộ phần mở rộng và kích thước tệp, hiển thị ảnh xem trước.</w:t>
      </w:r>
    </w:p>
    <w:p>
      <w:pPr>
        <w:pStyle w:val="Compact"/>
        <w:numPr>
          <w:ilvl w:val="0"/>
          <w:numId w:val="1028"/>
        </w:numPr>
      </w:pPr>
      <w:r>
        <w:t xml:space="preserve">Người dùng xác nhận gửi. Giao diện chuyển sang trạng thái đang xử lý.</w:t>
      </w:r>
    </w:p>
    <w:p>
      <w:pPr>
        <w:pStyle w:val="Compact"/>
        <w:numPr>
          <w:ilvl w:val="0"/>
          <w:numId w:val="1028"/>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8"/>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8"/>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8"/>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8"/>
        </w:numPr>
      </w:pPr>
      <w:r>
        <w:t xml:space="preserve">Hệ thống trả về danh sách kết quả kèm toạ độ bounding box, chuỗi biển số, độ tin cậy phát hiện, độ tin cậy OCR và thời gian xử lý.</w:t>
      </w:r>
    </w:p>
    <w:p>
      <w:pPr>
        <w:pStyle w:val="Compact"/>
        <w:numPr>
          <w:ilvl w:val="0"/>
          <w:numId w:val="1028"/>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4.4.3(e)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6 cần đến.</w:t>
      </w:r>
    </w:p>
    <w:bookmarkEnd w:id="119"/>
    <w:bookmarkStart w:id="120"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9"/>
        </w:numPr>
      </w:pPr>
      <w:r>
        <w:t xml:space="preserve">Người dùng chọn tệp video (MP4, AVI, MOV hoặc MKV) trong hạn mức kích thước.</w:t>
      </w:r>
    </w:p>
    <w:p>
      <w:pPr>
        <w:pStyle w:val="Compact"/>
        <w:numPr>
          <w:ilvl w:val="0"/>
          <w:numId w:val="1029"/>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9"/>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9"/>
        </w:numPr>
      </w:pPr>
      <w:r>
        <w:t xml:space="preserve">Tác vụ nền trích xuất khung hình theo bước nhảy cấu hình được (frame sampling), đưa từng khung đã trích vào pipeline AI.</w:t>
      </w:r>
    </w:p>
    <w:p>
      <w:pPr>
        <w:pStyle w:val="Compact"/>
        <w:numPr>
          <w:ilvl w:val="0"/>
          <w:numId w:val="1029"/>
        </w:numPr>
      </w:pPr>
      <w:r>
        <w:t xml:space="preserve">Sau mỗi khung, tác vụ cập nhật số khung đã xử lý và tỉ lệ tiến độ.</w:t>
      </w:r>
    </w:p>
    <w:p>
      <w:pPr>
        <w:pStyle w:val="Compact"/>
        <w:numPr>
          <w:ilvl w:val="0"/>
          <w:numId w:val="1029"/>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9"/>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9"/>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4.1.4),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20"/>
    <w:bookmarkStart w:id="121"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30"/>
        </w:numPr>
      </w:pPr>
      <w:r>
        <w:t xml:space="preserve">Client bật nguồn thu hình (với client chạy trong trình duyệt: xin quyền truy cập camera).</w:t>
      </w:r>
    </w:p>
    <w:p>
      <w:pPr>
        <w:pStyle w:val="Compact"/>
        <w:numPr>
          <w:ilvl w:val="0"/>
          <w:numId w:val="1030"/>
        </w:numPr>
      </w:pPr>
      <w:r>
        <w:t xml:space="preserve">Client hiển thị luồng video trực tiếp, nếu có thành phần hiển thị.</w:t>
      </w:r>
    </w:p>
    <w:p>
      <w:pPr>
        <w:pStyle w:val="Compact"/>
        <w:numPr>
          <w:ilvl w:val="0"/>
          <w:numId w:val="1030"/>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30"/>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30"/>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30"/>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21"/>
    <w:bookmarkEnd w:id="122"/>
    <w:bookmarkStart w:id="127" w:name="Xde10074f09182864b972de84b2bbed33fe9f013"/>
    <w:p>
      <w:pPr>
        <w:pStyle w:val="Heading3"/>
      </w:pPr>
      <w:r>
        <w:t xml:space="preserve">4.1.3.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24"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23" w:name="Xd671551d4f61d4e06f074a24ca13000a5b221b1"/>
      <w:r>
        <w:t xml:space="preserve">Bốn yêu cầu mức Won't và hai đợt thu gọn phạm vi ngày 2026-07-20</w:t>
      </w:r>
      <w:bookmarkEnd w:id="123"/>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24"/>
    <w:bookmarkStart w:id="125"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6. Lập luận đầy đủ được trình bày tại mục 4.4.3(b).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4.3.2),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4.3.3</w:t>
      </w:r>
      <w:r>
        <w:t xml:space="preserve"> </w:t>
      </w:r>
      <w:r>
        <w:rPr>
          <w:b/>
          <w:bCs/>
        </w:rPr>
        <w:t xml:space="preserve">giữ nguyên không sửa một dòng nào</w:t>
      </w:r>
      <w:r>
        <w:t xml:space="preserve"> </w:t>
      </w:r>
      <w:r>
        <w:t xml:space="preserve">— đó chính là bằng chứng thực tế cho nguyên tắc tách tầng ở mục 4.2: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25"/>
    <w:bookmarkStart w:id="126"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6.</w:t>
      </w:r>
    </w:p>
    <w:bookmarkEnd w:id="126"/>
    <w:bookmarkEnd w:id="127"/>
    <w:bookmarkStart w:id="132" w:name="X6a1b24e4b00a640d6048601420a607246ce88c1"/>
    <w:p>
      <w:pPr>
        <w:pStyle w:val="Heading3"/>
      </w:pPr>
      <w:r>
        <w:t xml:space="preserve">4.1.4.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8"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[18]</w:t>
      </w:r>
      <w:r>
        <w:t xml:space="preserve">, và lợi ích này lớn nhất đúng ở phân khúc mô hình nhỏ mà đồ án sử dụng. Nếu đã có GPU, việc xuất mô hình sang ONNX/OpenVINO và tinh chỉnh số luồng [117]</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8"/>
    <w:bookmarkStart w:id="129"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6.</w:t>
      </w:r>
    </w:p>
    <w:p>
      <w:pPr>
        <w:pStyle w:val="BodyText"/>
      </w:pPr>
      <w:r>
        <w:t xml:space="preserve">Cần lưu ý rằng ngân sách trên được lập cho</w:t>
      </w:r>
      <w:r>
        <w:t xml:space="preserve"> </w:t>
      </w:r>
      <w:r>
        <w:rPr>
          <w:b/>
          <w:bCs/>
        </w:rPr>
        <w:t xml:space="preserve">runtime suy luận mặc định đã chốt ở mục 3.4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9"/>
    <w:bookmarkStart w:id="130"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9">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4.4.3(b).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31"/>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4.1.1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31"/>
        </w:numPr>
      </w:pPr>
      <w:r>
        <w:rPr>
          <w:b/>
          <w:bCs/>
        </w:rPr>
        <w:t xml:space="preserve">NFR-A9:</w:t>
      </w:r>
      <w:r>
        <w:t xml:space="preserve"> </w:t>
      </w:r>
      <w:r>
        <w:t xml:space="preserve">báo cáo độ chính xác theo điều kiện ảnh (ban ngày, ban đêm, nghiêng, mờ), nếu bộ dữ liệu có nhãn phù hợp.</w:t>
      </w:r>
    </w:p>
    <w:bookmarkEnd w:id="130"/>
    <w:bookmarkStart w:id="131"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4.2.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31"/>
    <w:bookmarkEnd w:id="132"/>
    <w:bookmarkEnd w:id="133"/>
    <w:bookmarkStart w:id="148" w:name="X294448b0ebbcecd971c47f7922938602c4faaee"/>
    <w:p>
      <w:pPr>
        <w:pStyle w:val="Heading2"/>
      </w:pPr>
      <w:r>
        <w:t xml:space="preserve">4.2. Kiến trúc hệ thống</w:t>
      </w:r>
    </w:p>
    <w:bookmarkStart w:id="137" w:name="X4dc0aaf68e09e6d2b7e2e6ca45e78e1a0b0d88c"/>
    <w:p>
      <w:pPr>
        <w:pStyle w:val="Heading3"/>
      </w:pPr>
      <w:r>
        <w:t xml:space="preserve">4.2.1.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34"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34"/>
    <w:bookmarkStart w:id="135"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35"/>
    <w:bookmarkStart w:id="136"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6"/>
    <w:bookmarkEnd w:id="137"/>
    <w:bookmarkStart w:id="138" w:name="X9994610575b2ff0da118733ce1e392cdd8a94a6"/>
    <w:p>
      <w:pPr>
        <w:pStyle w:val="Heading3"/>
      </w:pPr>
      <w:r>
        <w:t xml:space="preserve">4.2.2.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8"/>
    <w:bookmarkStart w:id="142" w:name="Xdd8c5b9e2fd367c465aae556db6686a08e94180"/>
    <w:p>
      <w:pPr>
        <w:pStyle w:val="Heading3"/>
      </w:pPr>
      <w:r>
        <w:t xml:space="preserve">4.2.3. Nguyên tắc tách tầng AI khỏi tầng API</w:t>
      </w:r>
    </w:p>
    <w:bookmarkStart w:id="139"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9"/>
    <w:bookmarkStart w:id="140"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40"/>
    <w:bookmarkStart w:id="141"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6.</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41"/>
    <w:bookmarkEnd w:id="142"/>
    <w:bookmarkStart w:id="146" w:name="X5c17c36630b7cdbc453cbdd5e42fce0ebfaa447"/>
    <w:p>
      <w:pPr>
        <w:pStyle w:val="Heading3"/>
      </w:pPr>
      <w:r>
        <w:t xml:space="preserve">4.2.4.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43"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4.1.1 [7]</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2.6.3(e)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2"/>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2"/>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[11]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2.11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2.2.6(c),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6.</w:t>
      </w:r>
    </w:p>
    <w:bookmarkEnd w:id="143"/>
    <w:bookmarkStart w:id="144"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44"/>
    <w:bookmarkStart w:id="145"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4.4.3b)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45"/>
    <w:bookmarkEnd w:id="146"/>
    <w:bookmarkStart w:id="147" w:name="Xe607c266f1c40cd4edfd0273ec71737bb7ea2c4"/>
    <w:p>
      <w:pPr>
        <w:pStyle w:val="Heading3"/>
      </w:pPr>
      <w:r>
        <w:t xml:space="preserve">4.2.5.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3.4)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7"/>
    <w:bookmarkEnd w:id="148"/>
    <w:bookmarkStart w:id="165" w:name="Xc20bb65df798d2e949084c7ef1f05ce88cddfbb"/>
    <w:p>
      <w:pPr>
        <w:pStyle w:val="Heading2"/>
      </w:pPr>
      <w:r>
        <w:t xml:space="preserve">4.3. Thiết kế chi tiết</w:t>
      </w:r>
    </w:p>
    <w:bookmarkStart w:id="152" w:name="X8d3b3b713d6d08dc282251810a4636eb3ed530f"/>
    <w:p>
      <w:pPr>
        <w:pStyle w:val="Heading3"/>
      </w:pPr>
      <w:r>
        <w:t xml:space="preserve">4.3.1.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9"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9"/>
    <w:bookmarkStart w:id="150"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4.2.4.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4.4.3a).</w:t>
      </w:r>
    </w:p>
    <w:bookmarkEnd w:id="150"/>
    <w:bookmarkStart w:id="151"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51"/>
    <w:bookmarkEnd w:id="152"/>
    <w:bookmarkStart w:id="156" w:name="Xe8372a9f6afeeb92a81da58bffb19ce0b6c6d79"/>
    <w:p>
      <w:pPr>
        <w:pStyle w:val="Heading3"/>
      </w:pPr>
      <w:r>
        <w:t xml:space="preserve">4.3.2.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53"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4.2.2.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53"/>
    <w:bookmarkStart w:id="154"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54"/>
    <w:bookmarkStart w:id="155"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55"/>
    <w:bookmarkEnd w:id="156"/>
    <w:bookmarkStart w:id="160" w:name="X75cdb3e4edb4691323bffa659d2dcaaa580064b"/>
    <w:p>
      <w:pPr>
        <w:pStyle w:val="Heading3"/>
      </w:pPr>
      <w:r>
        <w:t xml:space="preserve">4.3.3.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7" w:name="a-bảng-đặc-tả-endpoint"/>
    <w:p>
      <w:pPr>
        <w:pStyle w:val="Heading4"/>
      </w:pPr>
      <w:r>
        <w:t xml:space="preserve">a) Bảng đặc tả endpoint</w:t>
      </w:r>
    </w:p>
    <w:p>
      <w:pPr>
        <w:pStyle w:val="FirstParagraph"/>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7"/>
    <w:bookmarkStart w:id="158"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8"/>
    <w:bookmarkStart w:id="159"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6</w:t>
      </w:r>
      <w:r>
        <w:t xml:space="preserve">.</w:t>
      </w:r>
    </w:p>
    <w:bookmarkEnd w:id="159"/>
    <w:bookmarkEnd w:id="160"/>
    <w:bookmarkStart w:id="164" w:name="X82cb67a00309a1ccf9e25fc9800cf16295725a4"/>
    <w:p>
      <w:pPr>
        <w:pStyle w:val="Heading3"/>
      </w:pPr>
      <w:r>
        <w:t xml:space="preserve">4.3.4. Các sơ đồ tuần tự</w:t>
      </w:r>
    </w:p>
    <w:bookmarkStart w:id="161"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bookmarkEnd w:id="161"/>
    <w:bookmarkStart w:id="162"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62"/>
    <w:bookmarkStart w:id="163"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63"/>
    <w:bookmarkEnd w:id="164"/>
    <w:bookmarkEnd w:id="165"/>
    <w:bookmarkStart w:id="176" w:name="X2003d4e027d416ca71d65373e9047f53efa1c0c"/>
    <w:p>
      <w:pPr>
        <w:pStyle w:val="Heading2"/>
      </w:pPr>
      <w:r>
        <w:t xml:space="preserve">4.4. Thiết kế cơ sở dữ liệu</w:t>
      </w:r>
    </w:p>
    <w:bookmarkStart w:id="166" w:name="Xb93f073d4419fd7c5963ecff1cd5ceb682ed1b3"/>
    <w:p>
      <w:pPr>
        <w:pStyle w:val="Heading3"/>
      </w:pPr>
      <w:r>
        <w:t xml:space="preserve">4.4.1.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4.4.3 dành riêng để lập luận cho những mở rộng có nội dung thiết kế đáng chú ý.</w:t>
      </w:r>
    </w:p>
    <w:bookmarkEnd w:id="166"/>
    <w:bookmarkStart w:id="169" w:name="X313290b76e39c654707f33c4e9a4b927e78d765"/>
    <w:p>
      <w:pPr>
        <w:pStyle w:val="Heading3"/>
      </w:pPr>
      <w:r>
        <w:t xml:space="preserve">4.4.2. Mô tả chi tiết các bảng</w:t>
      </w:r>
    </w:p>
    <w:bookmarkStart w:id="167"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7"/>
    <w:bookmarkStart w:id="168"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8"/>
    <w:bookmarkEnd w:id="169"/>
    <w:bookmarkStart w:id="175" w:name="X12ffb3dc7c91ab7141eb49dac0110ae9ddefc9c"/>
    <w:p>
      <w:pPr>
        <w:pStyle w:val="Heading3"/>
      </w:pPr>
      <w:r>
        <w:t xml:space="preserve">4.4.3.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70"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3"/>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3"/>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6,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70"/>
    <w:bookmarkStart w:id="171"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2.2.4).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4"/>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4"/>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4"/>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71"/>
    <w:bookmarkStart w:id="172"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72"/>
    <w:bookmarkStart w:id="173"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4.1.1 [7]</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2.2.2(c)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2.2.4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[11]</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73"/>
    <w:bookmarkStart w:id="174"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6 — và nó chỉ tồn tại nếu ngay từ đầu ta quyết định không vứt bỏ chúng.</w:t>
      </w:r>
    </w:p>
    <w:p>
      <w:r>
        <w:pict>
          <v:rect style="width:0;height:1.5pt" o:hralign="center" o:hrstd="t" o:hr="t"/>
        </w:pict>
      </w:r>
    </w:p>
    <w:bookmarkEnd w:id="174"/>
    <w:bookmarkEnd w:id="175"/>
    <w:bookmarkEnd w:id="176"/>
    <w:bookmarkStart w:id="188" w:name="X590c2fcba57dc1a9e351d50347265e317629764"/>
    <w:p>
      <w:pPr>
        <w:pStyle w:val="Heading2"/>
      </w:pPr>
      <w:r>
        <w:t xml:space="preserve">4.5. Thiết kế giao diện người dùng</w:t>
      </w:r>
    </w:p>
    <w:bookmarkStart w:id="177" w:name="X40659a73f2e126b69bb14f359556666c2bd67aa"/>
    <w:p>
      <w:pPr>
        <w:pStyle w:val="Heading3"/>
      </w:pPr>
      <w:r>
        <w:t xml:space="preserve">4.5.1.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7"/>
    <w:bookmarkStart w:id="183" w:name="Xf7796d46797928d0484051c2f1bb0eaebf8e639"/>
    <w:p>
      <w:pPr>
        <w:pStyle w:val="Heading3"/>
      </w:pPr>
      <w:r>
        <w:t xml:space="preserve">4.5.2. Mô tả các màn hình chính</w:t>
      </w:r>
    </w:p>
    <w:bookmarkStart w:id="178"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4.1.3a).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5"/>
        </w:numPr>
      </w:pPr>
      <w:r>
        <w:rPr>
          <w:b/>
          <w:bCs/>
        </w:rPr>
        <w:t xml:space="preserve">Hai con số "lượt sử dụng" và "số biển đã đọc" phải tính từ hai bảng khác nhau</w:t>
      </w:r>
      <w:r>
        <w:t xml:space="preserve">, đúng theo quyết định thiết kế dữ liệu ở mục 4.4.3(c). Gộp chúng làm một là cách tạo ra một con số sai không tự bộc lộ.</w:t>
      </w:r>
    </w:p>
    <w:p>
      <w:pPr>
        <w:pStyle w:val="Compact"/>
        <w:numPr>
          <w:ilvl w:val="0"/>
          <w:numId w:val="1035"/>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8"/>
    <w:bookmarkStart w:id="179"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4.4.3(b).</w:t>
      </w:r>
    </w:p>
    <w:bookmarkEnd w:id="179"/>
    <w:bookmarkStart w:id="180"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80"/>
    <w:bookmarkStart w:id="181"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4.3.3), và phép đo NFR-P2 chuyển sang thực hiện bằng kịch bản gọi API trực tiếp. Mã nguồn màn hình còn trong lịch sử git nếu cần khôi phục.</w:t>
      </w:r>
    </w:p>
    <w:bookmarkEnd w:id="181"/>
    <w:bookmarkStart w:id="182"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82"/>
    <w:bookmarkEnd w:id="183"/>
    <w:bookmarkStart w:id="187" w:name="X77c09155e68f13b5e70d7e295eddce5f201b20d"/>
    <w:p>
      <w:pPr>
        <w:pStyle w:val="Heading3"/>
      </w:pPr>
      <w:r>
        <w:t xml:space="preserve">4.5.3. Nguyên tắc trải nghiệm người dùng</w:t>
      </w:r>
    </w:p>
    <w:bookmarkStart w:id="184"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84"/>
    <w:bookmarkStart w:id="185"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85"/>
    <w:bookmarkStart w:id="186"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186"/>
    <w:bookmarkEnd w:id="187"/>
    <w:bookmarkEnd w:id="188"/>
    <w:bookmarkStart w:id="189" w:name="Xce67f0334bef674457c0ffd92d58aca7364c3c8"/>
    <w:p>
      <w:pPr>
        <w:pStyle w:val="Heading2"/>
      </w:pPr>
      <w:r>
        <w:t xml:space="preserve">4.6.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4.1.3(a) và được đánh giá là hạn chế thật ở Chương 7.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r>
        <w:br w:type="page"/>
      </w:r>
    </w:p>
    <w:bookmarkEnd w:id="189"/>
    <w:bookmarkEnd w:id="190"/>
    <w:bookmarkStart w:id="264" w:name="X06f84de258010cfcf787f439548960587fd9ff2"/>
    <w:p>
      <w:pPr>
        <w:pStyle w:val="Heading1"/>
      </w:pPr>
      <w:r>
        <w:t xml:space="preserve">CHƯƠNG 5. XÂY DỰNG HỆ THỐNG VÀ HUẤN LUYỆN MÔ HÌNH</w:t>
      </w:r>
    </w:p>
    <w:p>
      <w:pPr>
        <w:pStyle w:val="FirstParagraph"/>
      </w:pPr>
      <w:r>
        <w:t xml:space="preserve">Chương 4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5.9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6.</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95" w:name="X9648435cc2196dc1d933083980b2e324823648e"/>
    <w:p>
      <w:pPr>
        <w:pStyle w:val="Heading2"/>
      </w:pPr>
      <w:r>
        <w:t xml:space="preserve">5.1. Môi trường và công cụ phát triển</w:t>
      </w:r>
    </w:p>
    <w:bookmarkStart w:id="191" w:name="Xbddc5807e6b0fdc510dd26f07586786f7cb8739"/>
    <w:p>
      <w:pPr>
        <w:pStyle w:val="Heading3"/>
      </w:pPr>
      <w:r>
        <w:t xml:space="preserve">5.1.1.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91"/>
    <w:bookmarkStart w:id="192" w:name="Xb4aae4a3ba468c69200871701e703fff72c4bf8"/>
    <w:p>
      <w:pPr>
        <w:pStyle w:val="Heading3"/>
      </w:pPr>
      <w:r>
        <w:t xml:space="preserve">5.1.2.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6; ở đây chỉ cần ghi nhận rằng ràng buộc phần cứng không phải một chú thích bên lề mà là yếu tố chi phối kết quả hiệu năng của toàn hệ thống.</w:t>
      </w:r>
    </w:p>
    <w:bookmarkEnd w:id="192"/>
    <w:bookmarkStart w:id="193" w:name="Xc3de20ef9716e57542a90facb1fc458f01066e0"/>
    <w:p>
      <w:pPr>
        <w:pStyle w:val="Heading3"/>
      </w:pPr>
      <w:r>
        <w:t xml:space="preserve">5.1.3.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2.5.4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2.4.5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2.4.5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2.4.5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6"/>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6"/>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6"/>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93"/>
    <w:bookmarkStart w:id="194" w:name="X0737b7981d355a1fbf57198b9f9ebdd6e0ef81c"/>
    <w:p>
      <w:pPr>
        <w:pStyle w:val="Heading3"/>
      </w:pPr>
      <w:r>
        <w:t xml:space="preserve">5.1.4.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[16]</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[17]</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94"/>
    <w:bookmarkEnd w:id="195"/>
    <w:bookmarkStart w:id="200" w:name="X93e6b5b0b32167055628bccbb9f8fbee4bd788c"/>
    <w:p>
      <w:pPr>
        <w:pStyle w:val="Heading2"/>
      </w:pPr>
      <w:r>
        <w:t xml:space="preserve">5.2. Xây dựng bộ dữ liệu</w:t>
      </w:r>
    </w:p>
    <w:bookmarkStart w:id="197" w:name="X7e72781c5988656087c432aa95f0d94be3ffb58"/>
    <w:p>
      <w:pPr>
        <w:pStyle w:val="Heading3"/>
      </w:pPr>
      <w:r>
        <w:t xml:space="preserve">5.2.1.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5.2.3).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196"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5.2.2: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5.5.6 — hai nguồn tri thức độc lập cho cùng một kết luận.</w:t>
      </w:r>
    </w:p>
    <w:bookmarkEnd w:id="196"/>
    <w:bookmarkEnd w:id="197"/>
    <w:bookmarkStart w:id="198" w:name="X44a7a69fc961f76cacd0e9b683f316e4ccf91d0"/>
    <w:p>
      <w:pPr>
        <w:pStyle w:val="Heading3"/>
      </w:pPr>
      <w:r>
        <w:t xml:space="preserve">5.2.2.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37"/>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37"/>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198"/>
    <w:bookmarkStart w:id="199"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 bài học phương pháp quan trọng nhất của mục 5.2,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19">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5.9.</w:t>
      </w:r>
    </w:p>
    <w:p>
      <w:r>
        <w:pict>
          <v:rect style="width:0;height:1.5pt" o:hralign="center" o:hrstd="t" o:hr="t"/>
        </w:pict>
      </w:r>
    </w:p>
    <w:bookmarkEnd w:id="199"/>
    <w:bookmarkEnd w:id="200"/>
    <w:bookmarkStart w:id="205" w:name="Xedea53cc55ffe8dcbbf243f2427391da8e8c3e1"/>
    <w:p>
      <w:pPr>
        <w:pStyle w:val="Heading2"/>
      </w:pPr>
      <w:r>
        <w:t xml:space="preserve">5.3. Huấn luyện bộ phát hiện biển số</w:t>
      </w:r>
    </w:p>
    <w:bookmarkStart w:id="201" w:name="X85656dc67b8feb62552a21bcc9d894d73f7d47b"/>
    <w:p>
      <w:pPr>
        <w:pStyle w:val="Heading3"/>
      </w:pPr>
      <w:r>
        <w:t xml:space="preserve">5.3.1.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6.2.3),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6.9.3.</w:t>
      </w:r>
    </w:p>
    <w:bookmarkEnd w:id="201"/>
    <w:bookmarkStart w:id="202" w:name="Xd4100e415d109c76fff84302733f00ae191b0b8"/>
    <w:p>
      <w:pPr>
        <w:pStyle w:val="Heading3"/>
      </w:pPr>
      <w:r>
        <w:t xml:space="preserve">5.3.2.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38"/>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38"/>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38"/>
        </w:numPr>
      </w:pPr>
      <w:r>
        <w:t xml:space="preserve">Bước nhảy tại epoch 10 khi</w:t>
      </w:r>
      <w:r>
        <w:t xml:space="preserve"> </w:t>
      </w:r>
      <w:r>
        <w:rPr>
          <w:rStyle w:val="VerbatimChar"/>
        </w:rPr>
        <w:t xml:space="preserve">close_mosaic</w:t>
      </w:r>
      <w:r>
        <w:t xml:space="preserve"> </w:t>
      </w:r>
      <w:r>
        <w:t xml:space="preserve">kích hoạt.</w:t>
      </w:r>
    </w:p>
    <w:bookmarkEnd w:id="202"/>
    <w:bookmarkStart w:id="203"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19">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19">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19">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19">
        <w:r>
          <w:rPr>
            <w:rStyle w:val="Hyperlink"/>
          </w:rPr>
          <w:t xml:space="preserve">mAP@0.5</w:t>
        </w:r>
      </w:hyperlink>
      <w:r>
        <w:t xml:space="preserve">:0.95 trên val cao nhất, và cũng là epoch cuối; tập test không được dùng cho bất kỳ quyết định nào trong mục này.</w:t>
      </w:r>
    </w:p>
    <w:bookmarkEnd w:id="203"/>
    <w:bookmarkStart w:id="204" w:name="X618edb97b9aa7421984b3d268569078c944b28a"/>
    <w:p>
      <w:pPr>
        <w:pStyle w:val="Heading3"/>
      </w:pPr>
      <w:r>
        <w:t xml:space="preserve">5.3.4.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04"/>
    <w:bookmarkEnd w:id="205"/>
    <w:bookmarkStart w:id="206" w:name="X574adf08ecdd1f06be44ccd00c1ae5e2ec759f7"/>
    <w:p>
      <w:pPr>
        <w:pStyle w:val="Heading2"/>
      </w:pPr>
      <w:r>
        <w:t xml:space="preserve">5.4. Tinh chỉnh bộ nhận dạng ký tự</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6.9.3):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6.6.6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06"/>
    <w:bookmarkStart w:id="236" w:name="X217bfd3695c7f134aa41f0fae49968e6a4c0c17"/>
    <w:p>
      <w:pPr>
        <w:pStyle w:val="Heading2"/>
      </w:pPr>
      <w:r>
        <w:t xml:space="preserve">5.5. Cài đặt tầng AI</w:t>
      </w:r>
    </w:p>
    <w:bookmarkStart w:id="207"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5.5.8)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(5.5.5f) và phép hợp nhất chuỗi–màu (5.5.8)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207"/>
    <w:bookmarkStart w:id="208" w:name="X065b20b92daa3fe1ea14a57ffbbec59c31c89e2"/>
    <w:p>
      <w:pPr>
        <w:pStyle w:val="Heading3"/>
      </w:pPr>
      <w:r>
        <w:t xml:space="preserve">5.5.2.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208"/>
    <w:bookmarkStart w:id="209"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209"/>
    <w:bookmarkStart w:id="213"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210"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210"/>
    <w:bookmarkStart w:id="211"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5.5.5)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5.5.5,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211"/>
    <w:bookmarkStart w:id="212"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212"/>
    <w:bookmarkEnd w:id="213"/>
    <w:bookmarkStart w:id="221"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214"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[103]</w:t>
      </w:r>
      <w:r>
        <w:t xml:space="preserve">.</w:t>
      </w:r>
    </w:p>
    <w:p>
      <w:pPr>
        <w:pStyle w:val="BodyText"/>
      </w:pPr>
      <w:r>
        <w:t xml:space="preserve">Hai sự thật này gặp nhau ở biển số xe máy Việt Nam. Theo QCVN 08:2024/BCA [11]</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214"/>
    <w:bookmarkStart w:id="215"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6.</w:t>
      </w:r>
    </w:p>
    <w:bookmarkEnd w:id="215"/>
    <w:bookmarkStart w:id="216"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9"/>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9"/>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16"/>
    <w:bookmarkStart w:id="217"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17"/>
    <w:bookmarkStart w:id="218"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[95]</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5.5.4.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18"/>
    <w:bookmarkStart w:id="219"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19"/>
    <w:bookmarkStart w:id="220"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20"/>
    <w:bookmarkEnd w:id="221"/>
    <w:bookmarkStart w:id="228"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22"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[10]</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22"/>
    <w:bookmarkStart w:id="223"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23"/>
    <w:bookmarkStart w:id="224"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40"/>
        </w:numPr>
      </w:pPr>
      <w:r>
        <w:t xml:space="preserve">Kiểu mới (cấp từ 15/08/2023): sê-ri hai chữ cái —</w:t>
      </w:r>
      <w:r>
        <w:t xml:space="preserve"> </w:t>
      </w:r>
      <w:r>
        <w:rPr>
          <w:rStyle w:val="VerbatimChar"/>
        </w:rPr>
        <w:t xml:space="preserve">29AA12345</w:t>
      </w:r>
    </w:p>
    <w:p>
      <w:pPr>
        <w:pStyle w:val="Compact"/>
        <w:numPr>
          <w:ilvl w:val="0"/>
          <w:numId w:val="1040"/>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24"/>
    <w:bookmarkStart w:id="225"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6.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25"/>
    <w:bookmarkStart w:id="226"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41"/>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41"/>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41"/>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26"/>
    <w:bookmarkStart w:id="227"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42"/>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42"/>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27"/>
    <w:bookmarkEnd w:id="228"/>
    <w:bookmarkStart w:id="229"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5.5.1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29"/>
    <w:bookmarkStart w:id="235"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30"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5.5.6f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43"/>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43"/>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5.6.2), và</w:t>
      </w:r>
      <w:r>
        <w:t xml:space="preserve"> </w:t>
      </w:r>
      <w:r>
        <w:rPr>
          <w:b/>
          <w:bCs/>
        </w:rPr>
        <w:t xml:space="preserve">bổ sung một nguồn bằng chứng mà chuỗi ký tự về nguyên tắc không thể mang</w:t>
      </w:r>
      <w:r>
        <w:t xml:space="preserve"> </w:t>
      </w:r>
      <w:r>
        <w:t xml:space="preserve">— màu nền.</w:t>
      </w:r>
    </w:p>
    <w:bookmarkEnd w:id="230"/>
    <w:bookmarkStart w:id="231"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31"/>
    <w:bookmarkStart w:id="232"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32"/>
    <w:bookmarkStart w:id="233"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5.5.6f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33"/>
    <w:bookmarkStart w:id="234"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7.3 của Chương 7.</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34"/>
    <w:bookmarkEnd w:id="235"/>
    <w:bookmarkEnd w:id="236"/>
    <w:bookmarkStart w:id="248" w:name="X4bb205ed7c43a9394a51f5cd8e52d1fb252fb5d"/>
    <w:p>
      <w:pPr>
        <w:pStyle w:val="Heading2"/>
      </w:pPr>
      <w:r>
        <w:t xml:space="preserve">5.6. Cài đặt backend</w:t>
      </w:r>
    </w:p>
    <w:bookmarkStart w:id="237" w:name="X81c8a24b3f2305b9c0c6eced68ab1ecd153f407"/>
    <w:p>
      <w:pPr>
        <w:pStyle w:val="Heading3"/>
      </w:pPr>
      <w:r>
        <w:t xml:space="preserve">5.6.1.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37"/>
    <w:bookmarkStart w:id="239" w:name="X1638698055a214838646bd014e94b80a1cae399"/>
    <w:p>
      <w:pPr>
        <w:pStyle w:val="Heading3"/>
      </w:pPr>
      <w:r>
        <w:t xml:space="preserve">5.6.2.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4:</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5.5.5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38"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5.5.8a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5.5.8d)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5.5.8c)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38"/>
    <w:bookmarkEnd w:id="239"/>
    <w:bookmarkStart w:id="240" w:name="X704eb27dcd3013bc35072071e170dc2723e6ed2"/>
    <w:p>
      <w:pPr>
        <w:pStyle w:val="Heading3"/>
      </w:pPr>
      <w:r>
        <w:t xml:space="preserve">5.6.3.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4"/>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4"/>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4"/>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4"/>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4"/>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4"/>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40"/>
    <w:bookmarkStart w:id="241"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41"/>
    <w:bookmarkStart w:id="242" w:name="Xc3a7dc7538b7bcec37c158de3a837f78399d1d7"/>
    <w:p>
      <w:pPr>
        <w:pStyle w:val="Heading3"/>
      </w:pPr>
      <w:r>
        <w:t xml:space="preserve">5.6.5.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5"/>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5"/>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5"/>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5.7.2).</w:t>
      </w:r>
    </w:p>
    <w:bookmarkEnd w:id="242"/>
    <w:bookmarkStart w:id="243"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43"/>
    <w:bookmarkStart w:id="247"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44"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44"/>
    <w:bookmarkStart w:id="245"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6"/>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6"/>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45"/>
    <w:bookmarkStart w:id="246"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46"/>
    <w:bookmarkEnd w:id="247"/>
    <w:bookmarkEnd w:id="248"/>
    <w:bookmarkStart w:id="254" w:name="Xaa0c572de47d38d83f7372c8eff0c6ae0643c4e"/>
    <w:p>
      <w:pPr>
        <w:pStyle w:val="Heading2"/>
      </w:pPr>
      <w:r>
        <w:t xml:space="preserve">5.7. Cài đặt frontend</w:t>
      </w:r>
    </w:p>
    <w:bookmarkStart w:id="249" w:name="X4b847ff4e6f6f4e22906faad50d7a7c3022974a"/>
    <w:p>
      <w:pPr>
        <w:pStyle w:val="Heading3"/>
      </w:pPr>
      <w:r>
        <w:t xml:space="preserve">5.7.1.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4.1.3(a).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49"/>
    <w:bookmarkStart w:id="250"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5.8.1)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50"/>
    <w:bookmarkStart w:id="251"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4.1.2d).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7"/>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7"/>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51"/>
    <w:bookmarkStart w:id="252"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5.6.2).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52"/>
    <w:bookmarkStart w:id="253"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8"/>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5.6.2).</w:t>
      </w:r>
    </w:p>
    <w:p>
      <w:pPr>
        <w:pStyle w:val="Compact"/>
        <w:numPr>
          <w:ilvl w:val="0"/>
          <w:numId w:val="1048"/>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8"/>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53"/>
    <w:bookmarkEnd w:id="254"/>
    <w:bookmarkStart w:id="258" w:name="Xf77c04f56c1865f79182f30be82123788a96cf9"/>
    <w:p>
      <w:pPr>
        <w:pStyle w:val="Heading2"/>
      </w:pPr>
      <w:r>
        <w:t xml:space="preserve">5.8. Triển khai bằng Docker</w:t>
      </w:r>
    </w:p>
    <w:p>
      <w:pPr>
        <w:pStyle w:val="FirstParagraph"/>
      </w:pPr>
      <w:r>
        <w:t xml:space="preserve">Việc đóng gói phục vụ NFR-C1: môi trường chạy phải tái lập được và không phụ thuộc máy cá nhân.</w:t>
      </w:r>
    </w:p>
    <w:bookmarkStart w:id="255"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5.1.3.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55"/>
    <w:bookmarkStart w:id="256"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56"/>
    <w:bookmarkStart w:id="257"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6.</w:t>
      </w:r>
    </w:p>
    <w:p>
      <w:r>
        <w:pict>
          <v:rect style="width:0;height:1.5pt" o:hralign="center" o:hrstd="t" o:hr="t"/>
        </w:pict>
      </w:r>
    </w:p>
    <w:bookmarkEnd w:id="257"/>
    <w:bookmarkEnd w:id="258"/>
    <w:bookmarkStart w:id="262" w:name="X98e1ced0cf63d723d066fa40b2033d88d5f3349"/>
    <w:p>
      <w:pPr>
        <w:pStyle w:val="Heading2"/>
      </w:pPr>
      <w:r>
        <w:t xml:space="preserve">5.9. Những chỗ cài đặt lệch khỏi thiết kế ở Chương 4,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59"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9">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59"/>
    <w:bookmarkStart w:id="260" w:name="X01858cc0efb6ff6bee474aeaeba05c5f45bfc38"/>
    <w:p>
      <w:pPr>
        <w:pStyle w:val="Heading3"/>
      </w:pPr>
      <w:r>
        <w:t xml:space="preserve">5.9.2.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5.6.4.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5.1.3).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9"/>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9"/>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19">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19">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19">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6</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theo giai đoạn (mục 5.5.7):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6</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5.5.4).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5.2.3).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5.5.5f): nếu bước cứu được viết như một phương thức riêng của pipeline — cách viết tự nhiên nhất — thì Chương 6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5.5.5g),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60"/>
    <w:bookmarkStart w:id="261" w:name="Xbef737e313b2f791aada5b411c1925628a1ea2f"/>
    <w:p>
      <w:pPr>
        <w:pStyle w:val="Heading3"/>
      </w:pPr>
      <w:r>
        <w:t xml:space="preserve">5.9.3.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50"/>
        </w:numPr>
      </w:pPr>
      <w:r>
        <w:rPr>
          <w:b/>
          <w:bCs/>
        </w:rPr>
        <w:t xml:space="preserve">1 điểm</w:t>
      </w:r>
      <w:r>
        <w:t xml:space="preserve"> </w:t>
      </w:r>
      <w:r>
        <w:t xml:space="preserve">là cải tiến so với thiết kế (#1);</w:t>
      </w:r>
    </w:p>
    <w:p>
      <w:pPr>
        <w:pStyle w:val="Compact"/>
        <w:numPr>
          <w:ilvl w:val="0"/>
          <w:numId w:val="1050"/>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50"/>
        </w:numPr>
      </w:pPr>
      <w:r>
        <w:rPr>
          <w:b/>
          <w:bCs/>
        </w:rPr>
        <w:t xml:space="preserve">4 điểm</w:t>
      </w:r>
      <w:r>
        <w:t xml:space="preserve"> </w:t>
      </w:r>
      <w:r>
        <w:t xml:space="preserve">là công việc chưa hoàn thành hoặc chỉ tiêu chưa đạt (#3, #4, #5, #6);</w:t>
      </w:r>
    </w:p>
    <w:p>
      <w:pPr>
        <w:pStyle w:val="Compact"/>
        <w:numPr>
          <w:ilvl w:val="0"/>
          <w:numId w:val="1050"/>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4: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5.5.1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6.</w:t>
      </w:r>
    </w:p>
    <w:p>
      <w:r>
        <w:pict>
          <v:rect style="width:0;height:1.5pt" o:hralign="center" o:hrstd="t" o:hr="t"/>
        </w:pict>
      </w:r>
    </w:p>
    <w:bookmarkEnd w:id="261"/>
    <w:bookmarkEnd w:id="262"/>
    <w:bookmarkStart w:id="263" w:name="Xa04fe2285efb44d797b882b4bcd36c9b7910917"/>
    <w:p>
      <w:pPr>
        <w:pStyle w:val="Heading2"/>
      </w:pPr>
      <w:r>
        <w:t xml:space="preserve">5.10. Kết luận chương</w:t>
      </w:r>
    </w:p>
    <w:p>
      <w:pPr>
        <w:pStyle w:val="FirstParagraph"/>
      </w:pPr>
      <w:r>
        <w:t xml:space="preserve">Chương này đã trình bày quá trình hiện thực hoá thiết kế của Chương 4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51"/>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51"/>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51"/>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51"/>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51"/>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4, chứ không chỉ giá trị lý thuyết:</w:t>
      </w:r>
    </w:p>
    <w:p>
      <w:pPr>
        <w:pStyle w:val="Compact"/>
        <w:numPr>
          <w:ilvl w:val="0"/>
          <w:numId w:val="1052"/>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52"/>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52"/>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6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r>
        <w:br w:type="page"/>
      </w:r>
    </w:p>
    <w:bookmarkEnd w:id="263"/>
    <w:bookmarkEnd w:id="264"/>
    <w:bookmarkStart w:id="326" w:name="chương-6-thực-nghiệm-và-đánh-giá"/>
    <w:p>
      <w:pPr>
        <w:pStyle w:val="Heading1"/>
      </w:pPr>
      <w:r>
        <w:t xml:space="preserve">CHƯƠNG 6. THỰC NGHIỆM VÀ ĐÁNH GIÁ</w:t>
      </w:r>
    </w:p>
    <w:p>
      <w:pPr>
        <w:pStyle w:val="FirstParagraph"/>
      </w:pPr>
      <w:r>
        <w:t xml:space="preserve">Chương 5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6.3.3, đóng góp định lượng của khối hậu xử lý ở 6.5.2, các mối đe doạ đến tính hợp lệ ở 6.9.3) được dành dung lượng tương xứng với tầm quan trọng của chúng, chứ không bị nén thành một dòng chú thích.</w:t>
      </w:r>
    </w:p>
    <w:p>
      <w:r>
        <w:pict>
          <v:rect style="width:0;height:1.5pt" o:hralign="center" o:hrstd="t" o:hr="t"/>
        </w:pict>
      </w:r>
    </w:p>
    <w:bookmarkStart w:id="268" w:name="X6a03f06cc4096e2bffabc162fc7d0f106fa6dd7"/>
    <w:p>
      <w:pPr>
        <w:pStyle w:val="Heading2"/>
      </w:pPr>
      <w:r>
        <w:t xml:space="preserve">6.1. Mục tiêu và phương pháp đánh giá</w:t>
      </w:r>
    </w:p>
    <w:bookmarkStart w:id="265" w:name="Xb752532a9399a442b1c27a3ed0bd3088e39b123"/>
    <w:p>
      <w:pPr>
        <w:pStyle w:val="Heading3"/>
      </w:pPr>
      <w:r>
        <w:t xml:space="preserve">6.1.1.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6.4.3, 6.5.3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6.5.2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6.5.4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6.9.3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65"/>
    <w:bookmarkStart w:id="266" w:name="Xfe1605a2542672a8da3b374305cab7c8f8a280f"/>
    <w:p>
      <w:pPr>
        <w:pStyle w:val="Heading3"/>
      </w:pPr>
      <w:r>
        <w:t xml:space="preserve">6.1.2.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6.2.1 vì vậy không phải phần dạo đầu mang tính thủ tục; nó là</w:t>
      </w:r>
      <w:r>
        <w:t xml:space="preserve"> </w:t>
      </w:r>
      <w:r>
        <w:rPr>
          <w:b/>
          <w:bCs/>
        </w:rPr>
        <w:t xml:space="preserve">điều kiện diễn giải</w:t>
      </w:r>
      <w:r>
        <w:t xml:space="preserve"> </w:t>
      </w:r>
      <w:r>
        <w:t xml:space="preserve">cho mọi bảng hiệu năng ở mục 6.6.</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66"/>
    <w:bookmarkStart w:id="267" w:name="X9544294a860da9e5fb88a46fcb150327a54e45c"/>
    <w:p>
      <w:pPr>
        <w:pStyle w:val="Heading3"/>
      </w:pPr>
      <w:r>
        <w:t xml:space="preserve">6.1.3.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J["6.5.4 — Ma trận nhầm lẫn 36×36&lt;br/&gt;→ hiệu chỉnh bảng luật sửa lỗi"]</w:t>
      </w:r>
      <w:r>
        <w:br/>
      </w:r>
      <w:r>
        <w:rPr>
          <w:rStyle w:val="VerbatimChar"/>
        </w:rPr>
        <w:t xml:space="preserve">    H --&gt; K["6.6.2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6.1. Giao thức đo và ràng buộc phụ thuộc giữa các bước đánh giá.</w:t>
      </w:r>
    </w:p>
    <w:p>
      <w:pPr>
        <w:pStyle w:val="BodyText"/>
      </w:pPr>
      <w:r>
        <w:t xml:space="preserve">Ba quy ước đo được áp dụng thống nhất:</w:t>
      </w:r>
    </w:p>
    <w:p>
      <w:pPr>
        <w:pStyle w:val="Compact"/>
        <w:numPr>
          <w:ilvl w:val="0"/>
          <w:numId w:val="1053"/>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3"/>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3"/>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67"/>
    <w:bookmarkEnd w:id="268"/>
    <w:bookmarkStart w:id="272" w:name="X2d2bd0796cde4d06756c47e1552c491e1669387"/>
    <w:p>
      <w:pPr>
        <w:pStyle w:val="Heading2"/>
      </w:pPr>
      <w:r>
        <w:t xml:space="preserve">6.2. Môi trường thực nghiệm</w:t>
      </w:r>
    </w:p>
    <w:bookmarkStart w:id="269" w:name="X81f32a795bd02647474bb37237904852d52097c"/>
    <w:p>
      <w:pPr>
        <w:pStyle w:val="Heading3"/>
      </w:pPr>
      <w:r>
        <w:t xml:space="preserve">6.2.1.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p>
      <w:pPr>
        <w:pStyle w:val="BodyText"/>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6.6</w:t>
      </w:r>
      <w:r>
        <w:t xml:space="preserve">. Khi chương báo cáo "độ trễ p95 là X ms", phát biểu đầy đủ là "độ trễ p95 là X ms trên Intel Raptor Lake 14 nhân, Windows 11, CPU-only, lô đơn".</w:t>
      </w:r>
    </w:p>
    <w:bookmarkEnd w:id="269"/>
    <w:bookmarkStart w:id="270" w:name="Xaaa9821017cb5dcd0c61ca0b46b4919beac884b"/>
    <w:p>
      <w:pPr>
        <w:pStyle w:val="Heading3"/>
      </w:pPr>
      <w:r>
        <w:t xml:space="preserve">6.2.2.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p>
      <w:pPr>
        <w:pStyle w:val="BodyText"/>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6.6.3)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6.6.3)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2.4.5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(6.3.3)</w:t>
            </w:r>
          </w:p>
        </w:tc>
        <w:tc>
          <w:tcPr/>
          <w:p>
            <w:pPr>
              <w:pStyle w:val="Compact"/>
              <w:jc w:val="center"/>
            </w:pPr>
            <w:r>
              <w:t xml:space="preserve">5.6.2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70"/>
    <w:bookmarkStart w:id="271"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5.1.2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6.6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6.9.3, không được che giấu bằng cách trình bày cấu hình duy nhất ấy như thể nó là kết quả của một quá trình tối ưu.</w:t>
      </w:r>
    </w:p>
    <w:p>
      <w:r>
        <w:pict>
          <v:rect style="width:0;height:1.5pt" o:hralign="center" o:hrstd="t" o:hr="t"/>
        </w:pict>
      </w:r>
    </w:p>
    <w:bookmarkEnd w:id="271"/>
    <w:bookmarkEnd w:id="272"/>
    <w:bookmarkStart w:id="278" w:name="X4792b4a48e9fa6044668b4cba2c0e9da4fbd7ab"/>
    <w:p>
      <w:pPr>
        <w:pStyle w:val="Heading2"/>
      </w:pPr>
      <w:r>
        <w:t xml:space="preserve">6.3. Bộ dữ liệu thực nghiệm</w:t>
      </w:r>
    </w:p>
    <w:bookmarkStart w:id="273" w:name="X6d7f49302b1c452bdfdf298a335d3c3fb994ac2"/>
    <w:p>
      <w:pPr>
        <w:pStyle w:val="Heading3"/>
      </w:pPr>
      <w:r>
        <w:t xml:space="preserve">6.3.1.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6.3.3)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73"/>
    <w:bookmarkStart w:id="274" w:name="Xb26f89417ec0f976507c0d0e47b20bcefda5a36"/>
    <w:p>
      <w:pPr>
        <w:pStyle w:val="Heading3"/>
      </w:pPr>
      <w:r>
        <w:t xml:space="preserve">6.3.2.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74"/>
    <w:bookmarkStart w:id="276"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[7]</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p>
      <w:pPr>
        <w:pStyle w:val="BodyText"/>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75">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4"/>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4"/>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6.5.</w:t>
      </w:r>
    </w:p>
    <w:p>
      <w:pPr>
        <w:pStyle w:val="Compact"/>
        <w:numPr>
          <w:ilvl w:val="0"/>
          <w:numId w:val="1054"/>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6.3.3.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T6.3b]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6.9.3. Mọi chỉ số ở mục 6.4 phải được đọc với ghi chú này kèm theo.</w:t>
      </w:r>
    </w:p>
    <w:bookmarkEnd w:id="276"/>
    <w:bookmarkStart w:id="277" w:name="X206f8ee746e97de0fdbc2c0025d4ad63a6faf3d"/>
    <w:p>
      <w:pPr>
        <w:pStyle w:val="Heading3"/>
      </w:pPr>
      <w:r>
        <w:t xml:space="preserve">6.3.4.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p>
      <w:pPr>
        <w:pStyle w:val="BodyText"/>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6.4.4: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6.4 phải được phát biểu lại tương ứng.</w:t>
      </w:r>
    </w:p>
    <w:p>
      <w:pPr>
        <w:pStyle w:val="BodyText"/>
      </w:pPr>
      <w:r>
        <w:rPr>
          <w:b/>
          <w:bCs/>
        </w:rPr>
        <w:t xml:space="preserve">Một bộ dữ liệu dư thừa hoàn toàn.</w:t>
      </w:r>
      <w:r>
        <w:t xml:space="preserve"> </w:t>
      </w:r>
      <w:r>
        <w:t xml:space="preserve">Lý do bảng T6.3c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6.3.1 của</w:t>
      </w:r>
      <w:r>
        <w:t xml:space="preserve"> </w:t>
      </w:r>
      <w:hyperlink r:id="rId275">
        <w:r>
          <w:rPr>
            <w:rStyle w:val="VerbatimChar"/>
          </w:rPr>
          <w:t xml:space="preserve">docs/reports/02-dataset-report.md</w:t>
        </w:r>
      </w:hyperlink>
      <w:r>
        <w:t xml:space="preserve">.</w:t>
      </w:r>
    </w:p>
    <w:p>
      <w:r>
        <w:pict>
          <v:rect style="width:0;height:1.5pt" o:hralign="center" o:hrstd="t" o:hr="t"/>
        </w:pict>
      </w:r>
    </w:p>
    <w:bookmarkEnd w:id="277"/>
    <w:bookmarkEnd w:id="278"/>
    <w:bookmarkStart w:id="283"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9"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19">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19">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19">
        <w:r>
          <w:rPr>
            <w:rStyle w:val="Hyperlink"/>
          </w:rPr>
          <w:t xml:space="preserve">mAP@0.5</w:t>
        </w:r>
      </w:hyperlink>
      <w:r>
        <w:t xml:space="preserve"> </w:t>
      </w:r>
      <w:r>
        <w:t xml:space="preserve">= 0,9829 (mục tiêu 0,90),</w:t>
      </w:r>
      <w:r>
        <w:t xml:space="preserve"> </w:t>
      </w:r>
      <w:hyperlink r:id="rId19">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6.4,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5"/>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5"/>
        </w:numPr>
      </w:pPr>
      <w:hyperlink r:id="rId19">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19">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6.5).</w:t>
      </w:r>
    </w:p>
    <w:p>
      <w:pPr>
        <w:pStyle w:val="Compact"/>
        <w:numPr>
          <w:ilvl w:val="0"/>
          <w:numId w:val="1055"/>
        </w:numPr>
      </w:pPr>
      <w:r>
        <w:rPr>
          <w:b/>
          <w:bCs/>
        </w:rPr>
        <w:t xml:space="preserve">Chỉ số tổng thể che giấu phân bố.</w:t>
      </w:r>
      <w:r>
        <w:t xml:space="preserve"> </w:t>
      </w:r>
      <w:r>
        <w:t xml:space="preserve">Đó chính là lý do có hai mục tách nhỏ ngay sau đây (6.4.3 theo layout, 6.4.4 theo dải kích thước). Không được kết luận về năng lực hệ thống chỉ từ bảng T6.4a.</w:t>
      </w:r>
    </w:p>
    <w:bookmarkEnd w:id="279"/>
    <w:bookmarkStart w:id="280"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6.3.</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6.4.</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80"/>
    <w:bookmarkStart w:id="281" w:name="X013ca487d64c2a9243f46f86e278379140a7b92"/>
    <w:p>
      <w:pPr>
        <w:pStyle w:val="Heading3"/>
      </w:pPr>
      <w:r>
        <w:t xml:space="preserve">6.4.3.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19">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19">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19">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19">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T6.5c, nơi khoảng cách nhảy vọt lên</w:t>
      </w:r>
      <w:r>
        <w:t xml:space="preserve"> </w:t>
      </w:r>
      <w:r>
        <w:rPr>
          <w:b/>
          <w:bCs/>
        </w:rPr>
        <w:t xml:space="preserve">25,45 điểm</w:t>
      </w:r>
      <w:r>
        <w:t xml:space="preserve">.</w:t>
      </w:r>
    </w:p>
    <w:bookmarkEnd w:id="281"/>
    <w:bookmarkStart w:id="282" w:name="Xc97169ef42a657f19afd7076a7a94c45f41a754"/>
    <w:p>
      <w:pPr>
        <w:pStyle w:val="Heading3"/>
      </w:pPr>
      <w:r>
        <w:t xml:space="preserve">6.4.4.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[119]</w:t>
      </w:r>
      <w:r>
        <w:t xml:space="preserve">, và bài toán biển số ở độ phân giải thấp đã trở thành một hướng nghiên cứu riêng [71]</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19">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19">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6.3.4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82"/>
    <w:bookmarkEnd w:id="283"/>
    <w:bookmarkStart w:id="300" w:name="Xae7028148af05b3386fe666256b5046919e371b"/>
    <w:p>
      <w:pPr>
        <w:pStyle w:val="Heading2"/>
      </w:pPr>
      <w:r>
        <w:t xml:space="preserve">6.5.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6.5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6.9.3.</w:t>
      </w:r>
    </w:p>
    <w:bookmarkStart w:id="284" w:name="X2dbe882246daa529de75a04da4851947f59867b"/>
    <w:p>
      <w:pPr>
        <w:pStyle w:val="Heading3"/>
      </w:pPr>
      <w:r>
        <w:t xml:space="preserve">6.5.1.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p>
      <w:pPr>
        <w:pStyle w:val="BodyText"/>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6.5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6.5.7).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6.5.7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6.5.7).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7.4)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6.5.4);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6.8 dựa trực tiếp vào bộ ba này.</w:t>
      </w:r>
    </w:p>
    <w:bookmarkEnd w:id="284"/>
    <w:bookmarkStart w:id="286"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p>
      <w:pPr>
        <w:pStyle w:val="FirstParagraph"/>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6.5.6 và 6.5.7: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85"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6"/>
        </w:numPr>
      </w:pPr>
      <w:r>
        <w:rPr>
          <w:b/>
          <w:bCs/>
        </w:rPr>
        <w:t xml:space="preserve">Chuỗi sai nhiều ký tự cùng lúc.</w:t>
      </w:r>
      <w:r>
        <w:t xml:space="preserve"> </w:t>
      </w:r>
      <w:r>
        <w:t xml:space="preserve">Chỉ 1.251 trên 2.234 biển hai dòng — 56,0% — đọc đúng trước hậu xử lý (6.5.3).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6"/>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(T6.5a)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7.4).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85"/>
    <w:bookmarkEnd w:id="286"/>
    <w:bookmarkStart w:id="287" w:name="X01e7f686aea62034605911335395088354d6466"/>
    <w:p>
      <w:pPr>
        <w:pStyle w:val="Heading3"/>
      </w:pPr>
      <w:r>
        <w:t xml:space="preserve">6.5.3. Tách theo biển một dòng và hai dòng cho OCR</w:t>
      </w:r>
    </w:p>
    <w:p>
      <w:pPr>
        <w:pStyle w:val="FirstParagraph"/>
      </w:pPr>
      <w:r>
        <w:t xml:space="preserve">Nếu bảng T6.4b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p>
      <w:pPr>
        <w:pStyle w:val="BodyText"/>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T6.4b) nay lộ ra ở tầng OCR với</w:t>
      </w:r>
      <w:r>
        <w:t xml:space="preserve"> </w:t>
      </w:r>
      <w:r>
        <w:rPr>
          <w:b/>
          <w:bCs/>
        </w:rPr>
        <w:t xml:space="preserve">biên độ hoàn toàn khác cấp</w:t>
      </w:r>
      <w:r>
        <w:t xml:space="preserve">:</w:t>
      </w:r>
    </w:p>
    <w:p>
      <w:pPr>
        <w:pStyle w:val="Compact"/>
        <w:numPr>
          <w:ilvl w:val="0"/>
          <w:numId w:val="1057"/>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7"/>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7"/>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(6.5.6) và bậc thang thử-lại biển nghiêng/méo (6.5.7).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T6.5c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7"/>
    <w:bookmarkStart w:id="288" w:name="Xee8cfa0e59fcaeadb580667dcdcb304249b5c49"/>
    <w:p>
      <w:pPr>
        <w:pStyle w:val="Heading3"/>
      </w:pPr>
      <w:r>
        <w:t xml:space="preserve">6.5.4.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6.6.</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8"/>
        </w:numPr>
      </w:pPr>
      <w:r>
        <w:t xml:space="preserve">Cặp phải xuất hiện với tần suất vượt một ngưỡng thống kê tối thiểu, không phải một hai lần lẻ tẻ.</w:t>
      </w:r>
    </w:p>
    <w:p>
      <w:pPr>
        <w:pStyle w:val="Compact"/>
        <w:numPr>
          <w:ilvl w:val="0"/>
          <w:numId w:val="1058"/>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8"/>
        </w:numPr>
      </w:pPr>
      <w:r>
        <w:t xml:space="preserve">Áp cặp đó vào toàn tập phải cho</w:t>
      </w:r>
      <w:r>
        <w:t xml:space="preserve"> </w:t>
      </w:r>
      <w:r>
        <w:rPr>
          <w:b/>
          <w:bCs/>
        </w:rPr>
        <w:t xml:space="preserve">đóng góp thuần không âm</w:t>
      </w:r>
      <w:r>
        <w:t xml:space="preserve"> </w:t>
      </w:r>
      <w:r>
        <w:t xml:space="preserve">ở bảng T6.5b.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7 như một hạn chế đã được sửa chứ không phải một thất bại được giấu.</w:t>
      </w:r>
    </w:p>
    <w:bookmarkEnd w:id="288"/>
    <w:bookmarkStart w:id="289" w:name="Xbc749e6b56d5f496b49c5236a70e6e315f5cb93"/>
    <w:p>
      <w:pPr>
        <w:pStyle w:val="Heading3"/>
      </w:pPr>
      <w:r>
        <w:t xml:space="preserve">6.5.5.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19">
        <w:r>
          <w:rPr>
            <w:rStyle w:val="Hyperlink"/>
          </w:rPr>
          <w:t xml:space="preserve">mAP@0.5</w:t>
        </w:r>
      </w:hyperlink>
      <w:r>
        <w:t xml:space="preserve"> </w:t>
      </w:r>
      <w:r>
        <w:t xml:space="preserve">= 0,9829 cho bộ phát hiện — hoàn toàn tương thích với T6.4a.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19">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(6.5.6) và bậc thang thử-lại (6.5.7)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9"/>
    <w:bookmarkStart w:id="296"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Mục 6.5.3 xác định biển hai dòng là nguồn gần như duy nhất của lỗi nhận dạng, và bảng T6.5a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90"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5 không phải tuỳ tiện.</w:t>
      </w:r>
    </w:p>
    <w:bookmarkEnd w:id="290"/>
    <w:bookmarkStart w:id="291"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9"/>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9"/>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9"/>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9"/>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91"/>
    <w:bookmarkStart w:id="292" w:name="kiểm-chứng-ab-trên-hai-mẫu-độc-lập"/>
    <w:p>
      <w:pPr>
        <w:pStyle w:val="Heading4"/>
      </w:pPr>
      <w:r>
        <w:t xml:space="preserve">Kiểm chứng A/B trên hai mẫu độc lập</w:t>
      </w:r>
    </w:p>
    <w:p>
      <w:pPr>
        <w:pStyle w:val="FirstParagraph"/>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92"/>
    <w:bookmarkStart w:id="293" w:name="X408911bdee062d901a91784c68b83541829ce0a"/>
    <w:p>
      <w:pPr>
        <w:pStyle w:val="Heading4"/>
      </w:pPr>
      <w:r>
        <w:t xml:space="preserve">Kết quả trên toàn tập 2.801 biển có nhãn chuỗi</w:t>
      </w:r>
    </w:p>
    <w:p>
      <w:pPr>
        <w:pStyle w:val="FirstParagraph"/>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T6.5b và mục 6.5.7.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60"/>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60"/>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60"/>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93"/>
    <w:bookmarkStart w:id="294"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94"/>
    <w:bookmarkStart w:id="295"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6.5.7),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295"/>
    <w:bookmarkEnd w:id="296"/>
    <w:bookmarkStart w:id="299"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Bước cứu dòng trên (6.5.6)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7"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7"/>
    <w:bookmarkStart w:id="298"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6.11 chứ không phải một điểm bị lờ đi.</w:t>
      </w:r>
    </w:p>
    <w:p>
      <w:r>
        <w:pict>
          <v:rect style="width:0;height:1.5pt" o:hralign="center" o:hrstd="t" o:hr="t"/>
        </w:pict>
      </w:r>
    </w:p>
    <w:bookmarkEnd w:id="298"/>
    <w:bookmarkEnd w:id="299"/>
    <w:bookmarkEnd w:id="300"/>
    <w:bookmarkStart w:id="308" w:name="Xc4e60d7007b440b6dd801ecfbe79bacd283f8c7"/>
    <w:p>
      <w:pPr>
        <w:pStyle w:val="Heading2"/>
      </w:pPr>
      <w:r>
        <w:t xml:space="preserve">6.6. Đánh giá hiệu năng</w:t>
      </w:r>
    </w:p>
    <w:p>
      <w:pPr>
        <w:pStyle w:val="BlockText"/>
      </w:pPr>
      <w:r>
        <w:t xml:space="preserve">Mọi số trong mục 6.6 phải đọc cùng bảng T6.2a:</w:t>
      </w:r>
      <w:r>
        <w:t xml:space="preserve"> </w:t>
      </w:r>
      <w:r>
        <w:rPr>
          <w:b/>
          <w:bCs/>
        </w:rPr>
        <w:t xml:space="preserve">Intel Raptor Lake 14 nhân / 20 luồng, Windows 11, CPU-only, kích thước lô = 1</w:t>
      </w:r>
      <w:r>
        <w:t xml:space="preserve">.</w:t>
      </w:r>
    </w:p>
    <w:bookmarkStart w:id="301"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T6.6a).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(6.5.7),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(6.5.7),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301"/>
    <w:bookmarkStart w:id="302" w:name="X4689fe76d40252d0f7d492494cc9c4e7dabd838"/>
    <w:p>
      <w:pPr>
        <w:pStyle w:val="Heading3"/>
      </w:pPr>
      <w:r>
        <w:t xml:space="preserve">6.6.2.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p>
      <w:pPr>
        <w:pStyle w:val="BodyText"/>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6.6.1.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302"/>
    <w:bookmarkStart w:id="303" w:name="X2e7e3e83b8fc4bec27f54907748f06843676899"/>
    <w:p>
      <w:pPr>
        <w:pStyle w:val="Heading3"/>
      </w:pPr>
      <w:r>
        <w:t xml:space="preserve">6.6.3. So sánh backend suy luận: PyTorch, ONNX Runtime và OpenVINO</w:t>
      </w:r>
    </w:p>
    <w:p>
      <w:pPr>
        <w:pStyle w:val="FirstParagraph"/>
      </w:pPr>
      <w:r>
        <w:t xml:space="preserve">Thí nghiệm này được thực hiện dù kết luận đã đoán trước được từ mục 6.6.2,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[18]</w:t>
      </w:r>
      <w:r>
        <w:t xml:space="preserve"> </w:t>
      </w:r>
      <w:r>
        <w:t xml:space="preserve">[117]</w:t>
      </w:r>
      <w:r>
        <w:t xml:space="preserve">.</w:t>
      </w:r>
    </w:p>
    <w:p>
      <w:pPr>
        <w:pStyle w:val="BodyText"/>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19">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T6.6c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19">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6.6.2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6, và triển khai chi tiết thuộc về Chương 7:</w:t>
      </w:r>
    </w:p>
    <w:p>
      <w:pPr>
        <w:pStyle w:val="Compact"/>
        <w:numPr>
          <w:ilvl w:val="0"/>
          <w:numId w:val="1061"/>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61"/>
        </w:numPr>
      </w:pPr>
      <w:r>
        <w:rPr>
          <w:b/>
          <w:bCs/>
        </w:rPr>
        <w:t xml:space="preserve">Bật MKL-DNN và chỉnh số luồng CPU</w:t>
      </w:r>
      <w:r>
        <w:t xml:space="preserve"> </w:t>
      </w:r>
      <w:r>
        <w:t xml:space="preserve">cho backend PaddlePaddle.</w:t>
      </w:r>
    </w:p>
    <w:p>
      <w:pPr>
        <w:pStyle w:val="Compact"/>
        <w:numPr>
          <w:ilvl w:val="0"/>
          <w:numId w:val="1061"/>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61"/>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303"/>
    <w:bookmarkStart w:id="304" w:name="X4fdc373a192c11b8a332376e54b81017a1d5d30"/>
    <w:p>
      <w:pPr>
        <w:pStyle w:val="Heading3"/>
      </w:pPr>
      <w:r>
        <w:t xml:space="preserve">6.6.4. Chế độ webcam (tầng API) và xử lý video (NFR-P2, NFR-P3)</w:t>
      </w:r>
    </w:p>
    <w:p>
      <w:pPr>
        <w:pStyle w:val="BlockText"/>
      </w:pPr>
      <w:r>
        <w:t xml:space="preserve">Từ 2026-07-20, trang Webcam đã được gỡ khỏi giao diện web (thu gọn phạm vi — mục 4.1.3b);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6.5.7)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6.6.1).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304"/>
    <w:bookmarkStart w:id="305"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6.5),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05"/>
    <w:bookmarkStart w:id="307"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6">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7"/>
    <w:bookmarkEnd w:id="308"/>
    <w:bookmarkStart w:id="311" w:name="Xc93755006a26a65995fe06aa8e313f53a9e02eb"/>
    <w:p>
      <w:pPr>
        <w:pStyle w:val="Heading2"/>
      </w:pPr>
      <w:r>
        <w:t xml:space="preserve">6.7.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09"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2"/>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2"/>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2"/>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9"/>
    <w:bookmarkStart w:id="310" w:name="Xec93edeacfd03ce62907ca468da85a83a4475d2"/>
    <w:p>
      <w:pPr>
        <w:pStyle w:val="Heading3"/>
      </w:pPr>
      <w:r>
        <w:t xml:space="preserve">6.7.2.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10"/>
    <w:bookmarkEnd w:id="311"/>
    <w:bookmarkStart w:id="315" w:name="Xceb2710b4cf0ec376fcf2729a52b151274d534a"/>
    <w:p>
      <w:pPr>
        <w:pStyle w:val="Heading2"/>
      </w:pPr>
      <w:r>
        <w:t xml:space="preserve">6.8.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7.</w:t>
      </w:r>
    </w:p>
    <w:bookmarkStart w:id="312" w:name="Xa8b78acf8654380730f1a0dd25970f5bac338e6"/>
    <w:p>
      <w:pPr>
        <w:pStyle w:val="Heading3"/>
      </w:pPr>
      <w:r>
        <w:t xml:space="preserve">6.8.1.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T6.8 cho thấy E6 chiếm tỉ trọng đáng kể, đó là một hướng cải thiện chi phí thấp, hiệu quả cao.</w:t>
      </w:r>
    </w:p>
    <w:bookmarkEnd w:id="312"/>
    <w:bookmarkStart w:id="313"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T6.5e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T6.4a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phân loại tại mục 6.8.1;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(T6.8) — cùng lượt đo 28/07 với mục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T6.5c,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6.5.3: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6.5.6: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T6.5a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3"/>
    <w:bookmarkStart w:id="314"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6.11.</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6.12.</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6.5.2.</w:t>
      </w:r>
    </w:p>
    <w:p>
      <w:pPr>
        <w:pStyle w:val="BodyText"/>
      </w:pPr>
      <w:r>
        <w:t xml:space="preserve">Hình 6.13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4"/>
    <w:bookmarkEnd w:id="315"/>
    <w:bookmarkStart w:id="319" w:name="Xdacf52ea108265e32ab2aa409957cd4dd3169bc"/>
    <w:p>
      <w:pPr>
        <w:pStyle w:val="Heading2"/>
      </w:pPr>
      <w:r>
        <w:t xml:space="preserve">6.9. Bàn luận</w:t>
      </w:r>
    </w:p>
    <w:bookmarkStart w:id="316" w:name="Xe40514c85b189d3feed95232e75016a0585063b"/>
    <w:p>
      <w:pPr>
        <w:pStyle w:val="Heading3"/>
      </w:pPr>
      <w:r>
        <w:t xml:space="preserve">6.9.1. Những gì đạt được</w:t>
      </w:r>
    </w:p>
    <w:p>
      <w:pPr>
        <w:pStyle w:val="FirstParagraph"/>
      </w:pPr>
      <w:r>
        <w:t xml:space="preserve">Bốn nhóm kết quả dưới đây đều trỏ về ô đã điền số thật trong các bảng T6.4a đến T6.7.</w:t>
      </w:r>
    </w:p>
    <w:p>
      <w:pPr>
        <w:numPr>
          <w:ilvl w:val="0"/>
          <w:numId w:val="1063"/>
        </w:numPr>
      </w:pPr>
      <w:r>
        <w:rPr>
          <w:b/>
          <w:bCs/>
        </w:rPr>
        <w:t xml:space="preserve">Bộ phát hiện đạt toàn bộ chỉ tiêu, với biên rộng.</w:t>
      </w:r>
      <w:r>
        <w:t xml:space="preserve"> </w:t>
      </w:r>
      <w:r>
        <w:t xml:space="preserve">Theo T6.4a:</w:t>
      </w:r>
      <w:r>
        <w:t xml:space="preserve"> </w:t>
      </w:r>
      <w:hyperlink r:id="rId19">
        <w:r>
          <w:rPr>
            <w:rStyle w:val="Hyperlink"/>
          </w:rPr>
          <w:t xml:space="preserve">mAP@0.5</w:t>
        </w:r>
      </w:hyperlink>
      <w:r>
        <w:t xml:space="preserve"> </w:t>
      </w:r>
      <w:r>
        <w:t xml:space="preserve">= 0,9829 (mục tiêu 0,90),</w:t>
      </w:r>
      <w:r>
        <w:t xml:space="preserve"> </w:t>
      </w:r>
      <w:hyperlink r:id="rId19">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6.4.1: đây là bài toán một lớp nên mAP cao là bình thường, và chỉ số quyết định là</w:t>
      </w:r>
      <w:r>
        <w:t xml:space="preserve"> </w:t>
      </w:r>
      <w:hyperlink r:id="rId19">
        <w:r>
          <w:rPr>
            <w:rStyle w:val="Hyperlink"/>
          </w:rPr>
          <w:t xml:space="preserve">mAP@0.5</w:t>
        </w:r>
      </w:hyperlink>
      <w:r>
        <w:t xml:space="preserve">:0.95 = 0,7834 — vẫn vượt mục tiêu 0,65 một biên lớn. Chênh lệch giữa hai layout ở tầng phát hiện chỉ 2,09 điểm (T6.4b), xác nhận việc</w:t>
      </w:r>
      <w:r>
        <w:t xml:space="preserve"> </w:t>
      </w:r>
      <w:r>
        <w:rPr>
          <w:i/>
          <w:iCs/>
        </w:rPr>
        <w:t xml:space="preserve">định vị box</w:t>
      </w:r>
      <w:r>
        <w:t xml:space="preserve"> </w:t>
      </w:r>
      <w:r>
        <w:t xml:space="preserve">không phụ thuộc layout. Điểm yếu duy nhất được phơi bày trung thực ở T6.4c: dải đối tượng "rất nhỏ" (dưới 0,5% diện tích) có</w:t>
      </w:r>
      <w:r>
        <w:t xml:space="preserve"> </w:t>
      </w:r>
      <w:hyperlink r:id="rId19">
        <w:r>
          <w:rPr>
            <w:rStyle w:val="Hyperlink"/>
          </w:rPr>
          <w:t xml:space="preserve">mAP@0.5</w:t>
        </w:r>
      </w:hyperlink>
      <w:r>
        <w:t xml:space="preserve"> </w:t>
      </w:r>
      <w:r>
        <w:t xml:space="preserve">chỉ 0,8553 — hệ quả đo được của tiêu chí Q6 không đạt.</w:t>
      </w:r>
    </w:p>
    <w:p>
      <w:pPr>
        <w:numPr>
          <w:ilvl w:val="0"/>
          <w:numId w:val="1063"/>
        </w:numPr>
      </w:pPr>
      <w:r>
        <w:rPr>
          <w:b/>
          <w:bCs/>
        </w:rPr>
        <w:t xml:space="preserve">Khối hậu xử lý đóng góp thuần dương, không rủi ro.</w:t>
      </w:r>
      <w:r>
        <w:t xml:space="preserve"> </w:t>
      </w:r>
      <w:r>
        <w:t xml:space="preserve">Theo T6.5b: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(6.5.6),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(6.5.7). Đóng góp tổng vẫn không đủ đưa A6 tới ngưỡng vì phần lỗi còn lại đã dịch sang dạng đọc hụt ký tự, nơi luật không với tới (6.5.2).</w:t>
      </w:r>
    </w:p>
    <w:p>
      <w:pPr>
        <w:numPr>
          <w:ilvl w:val="0"/>
          <w:numId w:val="1063"/>
        </w:numPr>
      </w:pPr>
      <w:r>
        <w:rPr>
          <w:b/>
          <w:bCs/>
        </w:rPr>
        <w:t xml:space="preserve">Biển một dòng về cơ bản đã giải xong.</w:t>
      </w:r>
      <w:r>
        <w:t xml:space="preserve"> </w:t>
      </w:r>
      <w:r>
        <w:t xml:space="preserve">Tách theo layout (T6.5c)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3"/>
        </w:numPr>
      </w:pPr>
      <w:r>
        <w:rPr>
          <w:b/>
          <w:bCs/>
        </w:rPr>
        <w:t xml:space="preserve">Hiệu năng và kiến trúc phần mềm đều trong ngưỡng.</w:t>
      </w:r>
      <w:r>
        <w:t xml:space="preserve"> </w:t>
      </w:r>
      <w:r>
        <w:t xml:space="preserve">NFR-P1 đạt sàn nhưng không đạt mục tiêu (p95 = 1.143 ms, sàn 1.500 ms, mục tiêu 800 ms — 6.6.1),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3"/>
        </w:numPr>
      </w:pPr>
      <w:r>
        <w:rPr>
          <w:b/>
          <w:bCs/>
        </w:rPr>
        <w:t xml:space="preserve">Bản thân tính trung thực của quy trình đánh giá là một kết quả.</w:t>
      </w:r>
      <w:r>
        <w:t xml:space="preserve"> </w:t>
      </w:r>
      <w:r>
        <w:t xml:space="preserve">Mục 6.3.3 (phát hiện lập luận vòng tròn trong kiểm chứng rò rỉ), mục 6.6.1 (bác bỏ con số độ trễ cũ 5.857 ms bị nhiễm tải), mục 3.6.1 (thừa nhận ba biến cùng đổi, giải thích vì sao mAP thấp hơn baseline lại đáng tin hơn), và mục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6"/>
    <w:bookmarkStart w:id="317" w:name="X1b7b1e14f8dd37a06d8361a4505645818a30f01"/>
    <w:p>
      <w:pPr>
        <w:pStyle w:val="Heading3"/>
      </w:pPr>
      <w:r>
        <w:t xml:space="preserve">6.9.2.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4"/>
        </w:numPr>
      </w:pPr>
      <w:r>
        <w:rPr>
          <w:b/>
          <w:bCs/>
        </w:rPr>
        <w:t xml:space="preserve">NFR-A4 chuyển từ ❌ sang 🟡</w:t>
      </w:r>
      <w:r>
        <w:t xml:space="preserve">: 0,8848 →</w:t>
      </w:r>
      <w:r>
        <w:t xml:space="preserve"> </w:t>
      </w:r>
      <w:r>
        <w:rPr>
          <w:b/>
          <w:bCs/>
        </w:rPr>
        <w:t xml:space="preserve">0,9454</w:t>
      </w:r>
      <w:r>
        <w:t xml:space="preserve">, vượt ngưỡng tối thiểu 0,92 (6.5.1).</w:t>
      </w:r>
    </w:p>
    <w:p>
      <w:pPr>
        <w:pStyle w:val="Compact"/>
        <w:numPr>
          <w:ilvl w:val="0"/>
          <w:numId w:val="1064"/>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(6.6.1).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5"/>
        </w:numPr>
      </w:pPr>
      <w:r>
        <w:rPr>
          <w:b/>
          <w:bCs/>
        </w:rPr>
        <w:t xml:space="preserve">NFR-A5 (chuỗi trước hậu xử lý) = 0,6373</w:t>
      </w:r>
      <w:r>
        <w:t xml:space="preserve">, thiếu 16,27 điểm so với ngưỡng 0,80 (T6.5b).</w:t>
      </w:r>
    </w:p>
    <w:p>
      <w:pPr>
        <w:pStyle w:val="Compact"/>
        <w:numPr>
          <w:ilvl w:val="0"/>
          <w:numId w:val="1065"/>
        </w:numPr>
      </w:pPr>
      <w:r>
        <w:rPr>
          <w:b/>
          <w:bCs/>
        </w:rPr>
        <w:t xml:space="preserve">NFR-A6 (chuỗi sau hậu xử lý) = 0,7512</w:t>
      </w:r>
      <w:r>
        <w:t xml:space="preserve">, thiếu 9,88 điểm so với ngưỡng 0,85 (T6.5b).</w:t>
      </w:r>
    </w:p>
    <w:p>
      <w:pPr>
        <w:pStyle w:val="Compact"/>
        <w:numPr>
          <w:ilvl w:val="0"/>
          <w:numId w:val="1065"/>
        </w:numPr>
      </w:pPr>
      <w:r>
        <w:rPr>
          <w:b/>
          <w:bCs/>
        </w:rPr>
        <w:t xml:space="preserve">NFR-A7 (E2E toàn trình) = 0,5552</w:t>
      </w:r>
      <w:r>
        <w:t xml:space="preserve">, thiếu 26,48 điểm so với ngưỡng 0,82 (T6.5e).</w:t>
      </w:r>
    </w:p>
    <w:p>
      <w:pPr>
        <w:pStyle w:val="BlockText"/>
      </w:pPr>
      <w:r>
        <w:t xml:space="preserve">Ba con số trên là kết quả</w:t>
      </w:r>
      <w:r>
        <w:t xml:space="preserve"> </w:t>
      </w:r>
      <w:r>
        <w:rPr>
          <w:b/>
          <w:bCs/>
        </w:rPr>
        <w:t xml:space="preserve">sau</w:t>
      </w:r>
      <w:r>
        <w:t xml:space="preserve"> </w:t>
      </w:r>
      <w:r>
        <w:t xml:space="preserve">khi đã áp cả hai bậc cứu chữa (6.5.6, 6.5.7)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(T6.5c)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(6.5.3)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(T6.5a).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6.5.7).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6.5.5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T6.6c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T6.5b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3.3</w:t>
            </w:r>
          </w:p>
        </w:tc>
        <w:tc>
          <w:tcPr/>
          <w:p>
            <w:pPr>
              <w:pStyle w:val="Compact"/>
            </w:pPr>
            <w:r>
              <w:t xml:space="preserve">Chưa chạy. PaddleOCR PP-OCRv5_mobile được giữ nguyên làm engine duy nhất vì các lý do kỹ thuật ở mục 3.3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3.3</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7"/>
    <w:bookmarkStart w:id="318" w:name="X3cb5f793a0b9be6afaa0a6fd098bd51ff026160"/>
    <w:p>
      <w:pPr>
        <w:pStyle w:val="Heading3"/>
      </w:pPr>
      <w:r>
        <w:t xml:space="preserve">6.9.3.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6.3.3, phash chỉ bắt được tương đồng ở mức bố cục sáng-tối. Ngay ở mức bố cục, T6.3b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6.4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[117]</w:t>
      </w:r>
      <w:r>
        <w:t xml:space="preserve"> </w:t>
      </w:r>
      <w:r>
        <w:t xml:space="preserve">[120]</w:t>
      </w:r>
      <w:r>
        <w:t xml:space="preserve">.</w:t>
      </w:r>
      <w:r>
        <w:t xml:space="preserve"> </w:t>
      </w:r>
      <w:r>
        <w:rPr>
          <w:i/>
          <w:iCs/>
        </w:rPr>
        <w:t xml:space="preserve">Biện pháp giảm thiểu:</w:t>
      </w:r>
      <w:r>
        <w:t xml:space="preserve"> </w:t>
      </w:r>
      <w:r>
        <w:t xml:space="preserve">công bố cấu hình đầy đủ ở bảng T6.2a và nhắc lại ràng buộc ở đầu mục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T6.4b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6.5.4).</w:t>
      </w:r>
    </w:p>
    <w:p>
      <w:r>
        <w:pict>
          <v:rect style="width:0;height:1.5pt" o:hralign="center" o:hrstd="t" o:hr="t"/>
        </w:pict>
      </w:r>
    </w:p>
    <w:bookmarkEnd w:id="318"/>
    <w:bookmarkEnd w:id="319"/>
    <w:bookmarkStart w:id="324" w:name="X8e1d45d208b8b3c465a7a04bf29a0337a2ec16d"/>
    <w:p>
      <w:pPr>
        <w:pStyle w:val="Heading2"/>
      </w:pPr>
      <w:r>
        <w:t xml:space="preserve">6.10. Đối chiếu với các công trình đã công bố</w:t>
      </w:r>
    </w:p>
    <w:p>
      <w:pPr>
        <w:pStyle w:val="FirstParagraph"/>
      </w:pPr>
      <w:r>
        <w:t xml:space="preserve">Mục này đặt kết quả của đồ án cạnh các công trình đã khảo sát ở mục 2.7. Nó bắt</w:t>
      </w:r>
      <w:r>
        <w:t xml:space="preserve"> </w:t>
      </w:r>
      <w:r>
        <w:t xml:space="preserve">đầu bằng phần</w:t>
      </w:r>
      <w:r>
        <w:t xml:space="preserve"> </w:t>
      </w:r>
      <w:r>
        <w:rPr>
          <w:b/>
          <w:bCs/>
        </w:rPr>
        <w:t xml:space="preserve">không so được</w:t>
      </w:r>
      <w:r>
        <w:t xml:space="preserve"> </w:t>
      </w:r>
      <w:r>
        <w:t xml:space="preserve">chứ không bằng bảng số, vì đó mới là phần quyết</w:t>
      </w:r>
      <w:r>
        <w:t xml:space="preserve"> </w:t>
      </w:r>
      <w:r>
        <w:t xml:space="preserve">định cách đọc mọi con số phía sau.</w:t>
      </w:r>
    </w:p>
    <w:bookmarkStart w:id="320" w:name="X767d5cf69df65a903f501c9eec6f7cc24ba69d2"/>
    <w:p>
      <w:pPr>
        <w:pStyle w:val="Heading3"/>
      </w:pPr>
      <w:r>
        <w:t xml:space="preserve">6.10.1. Vì sao phần lớn các con số không so trực tiếp được</w:t>
      </w:r>
    </w:p>
    <w:p>
      <w:pPr>
        <w:pStyle w:val="FirstParagraph"/>
      </w:pPr>
      <w:r>
        <w:t xml:space="preserve">Ba khác biệt khiến việc đặt cạnh nhau hai con số độ chính xác của hai công trình</w:t>
      </w:r>
      <w:r>
        <w:t xml:space="preserve"> </w:t>
      </w:r>
      <w:r>
        <w:t xml:space="preserve">khác nhau là</w:t>
      </w:r>
      <w:r>
        <w:t xml:space="preserve"> </w:t>
      </w:r>
      <w:r>
        <w:rPr>
          <w:b/>
          <w:bCs/>
        </w:rPr>
        <w:t xml:space="preserve">không hợp lệ về phương pháp</w:t>
      </w:r>
      <w:r>
        <w:t xml:space="preserve">, trừ khi cả ba đều trùng: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Khác biệt</w:t>
            </w:r>
          </w:p>
        </w:tc>
        <w:tc>
          <w:tcPr/>
          <w:p>
            <w:pPr>
              <w:pStyle w:val="Compact"/>
            </w:pPr>
            <w:r>
              <w:t xml:space="preserve">Vì sao nó phá vỡ phép so</w:t>
            </w:r>
          </w:p>
        </w:tc>
      </w:tr>
      <w:tr>
        <w:tc>
          <w:tcPr/>
          <w:p>
            <w:pPr>
              <w:pStyle w:val="Compact"/>
            </w:pPr>
            <w:r>
              <w:rPr>
                <w:b/>
                <w:bCs/>
              </w:rPr>
              <w:t xml:space="preserve">Bộ dữ liệu và quốc gia</w:t>
            </w:r>
          </w:p>
        </w:tc>
        <w:tc>
          <w:tcPr/>
          <w:p>
            <w:pPr>
              <w:pStyle w:val="Compact"/>
            </w:pPr>
            <w:r>
              <w:t xml:space="preserve">Biển Trung Quốc chủ yếu một dòng; biển Brazil có bố cục và phông chữ riêng; biển Việt Nam có tỷ lệ biển hai dòng cao. Cùng một mô hình cho ra con số rất khác trên ba tập này</w:t>
            </w:r>
          </w:p>
        </w:tc>
      </w:tr>
      <w:tr>
        <w:tc>
          <w:tcPr/>
          <w:p>
            <w:pPr>
              <w:pStyle w:val="Compact"/>
            </w:pPr>
            <w:r>
              <w:rPr>
                <w:b/>
                <w:bCs/>
              </w:rPr>
              <w:t xml:space="preserve">Định nghĩa chỉ số</w:t>
            </w:r>
          </w:p>
        </w:tc>
        <w:tc>
          <w:tcPr/>
          <w:p>
            <w:pPr>
              <w:pStyle w:val="Compact"/>
            </w:pPr>
            <w:r>
              <w:rPr>
                <w:i/>
                <w:iCs/>
              </w:rPr>
              <w:t xml:space="preserve">"Accuracy"</w:t>
            </w:r>
            <w:r>
              <w:t xml:space="preserve"> </w:t>
            </w:r>
            <w:r>
              <w:t xml:space="preserve">trong các bài được khảo sát khi thì là mức ký tự, khi là mức chuỗi, khi là toàn trình có tính cả bước phát hiện. Ba định nghĩa này không cùng thang</w:t>
            </w:r>
          </w:p>
        </w:tc>
      </w:tr>
      <w:tr>
        <w:tc>
          <w:tcPr/>
          <w:p>
            <w:pPr>
              <w:pStyle w:val="Compact"/>
            </w:pPr>
            <w:r>
              <w:rPr>
                <w:b/>
                <w:bCs/>
              </w:rPr>
              <w:t xml:space="preserve">Điều kiện ảnh</w:t>
            </w:r>
          </w:p>
        </w:tc>
        <w:tc>
          <w:tcPr/>
          <w:p>
            <w:pPr>
              <w:pStyle w:val="Compact"/>
            </w:pPr>
            <w:r>
              <w:t xml:space="preserve">Camera tĩnh ở trạm thu phí khác hẳn ảnh chụp tự do; độ phân giải vùng biển chênh nhau nhiều lần</w:t>
            </w:r>
          </w:p>
        </w:tc>
      </w:tr>
    </w:tbl>
    <w:p>
      <w:pPr>
        <w:pStyle w:val="BodyText"/>
      </w:pPr>
      <w:r>
        <w:t xml:space="preserve">Bằng chứng mạnh nhất cho luận điểm này đến từ chính lĩnh vực: Laroca và cộng sự</w:t>
      </w:r>
      <w:r>
        <w:t xml:space="preserve"> </w:t>
      </w:r>
      <w:r>
        <w:t xml:space="preserve">(2022) chạy</w:t>
      </w:r>
      <w:r>
        <w:t xml:space="preserve"> </w:t>
      </w:r>
      <w:r>
        <w:rPr>
          <w:b/>
          <w:bCs/>
        </w:rPr>
        <w:t xml:space="preserve">12 mô hình OCR trên 9 tập dữ liệu công khai</w:t>
      </w:r>
      <w:r>
        <w:t xml:space="preserve"> </w:t>
      </w:r>
      <w:r>
        <w:t xml:space="preserve">và ghi nhận độ chính</w:t>
      </w:r>
      <w:r>
        <w:t xml:space="preserve"> </w:t>
      </w:r>
      <w:r>
        <w:t xml:space="preserve">xác trung bình</w:t>
      </w:r>
      <w:r>
        <w:t xml:space="preserve"> </w:t>
      </w:r>
      <w:r>
        <w:rPr>
          <w:b/>
          <w:bCs/>
        </w:rPr>
        <w:t xml:space="preserve">sụt từ 82,4% xuống 45,2%</w:t>
      </w:r>
      <w:r>
        <w:t xml:space="preserve"> </w:t>
      </w:r>
      <w:r>
        <w:t xml:space="preserve">khi chuyển sang đánh giá xuyên tập</w:t>
      </w:r>
      <w:r>
        <w:t xml:space="preserve"> </w:t>
      </w:r>
      <w:r>
        <w:t xml:space="preserve">dữ liệu. Nói cách khác,</w:t>
      </w:r>
      <w:r>
        <w:t xml:space="preserve"> </w:t>
      </w:r>
      <w:r>
        <w:rPr>
          <w:b/>
          <w:bCs/>
        </w:rPr>
        <w:t xml:space="preserve">cùng một mô hình mất gần một nửa độ chính xác chỉ vì</w:t>
      </w:r>
      <w:r>
        <w:rPr>
          <w:b/>
          <w:bCs/>
        </w:rPr>
        <w:t xml:space="preserve"> </w:t>
      </w:r>
      <w:r>
        <w:rPr>
          <w:b/>
          <w:bCs/>
        </w:rPr>
        <w:t xml:space="preserve">đổi tập kiểm thử</w:t>
      </w:r>
      <w:r>
        <w:t xml:space="preserve">. Một bảng xếp hạng ghép số từ nhiều bài khác nhau vì vậy đo</w:t>
      </w:r>
      <w:r>
        <w:t xml:space="preserve"> </w:t>
      </w:r>
      <w:r>
        <w:t xml:space="preserve">sự khác nhau của các tập dữ liệu nhiều hơn là đo sự khác nhau của các mô hình.</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dẫn ở</w:t>
      </w:r>
      <w:r>
        <w:t xml:space="preserve"> </w:t>
      </w:r>
      <w:r>
        <w:t xml:space="preserve">dưới đều</w:t>
      </w:r>
      <w:r>
        <w:t xml:space="preserve"> </w:t>
      </w:r>
      <w:r>
        <w:rPr>
          <w:b/>
          <w:bCs/>
        </w:rPr>
        <w:t xml:space="preserve">kèm tên bộ dữ liệu và quốc gia ngay trong bảng</w:t>
      </w:r>
      <w:r>
        <w:t xml:space="preserve">, và không con số</w:t>
      </w:r>
      <w:r>
        <w:t xml:space="preserve"> </w:t>
      </w:r>
      <w:r>
        <w:t xml:space="preserve">nào được dùng để kết luận rằng hệ thống của đồ án tốt hơn hay kém hơn. Chúng</w:t>
      </w:r>
      <w:r>
        <w:t xml:space="preserve"> </w:t>
      </w:r>
      <w:r>
        <w:t xml:space="preserve">chỉ trả lời một câu hỏi hẹp hơn nhiều:</w:t>
      </w:r>
      <w:r>
        <w:t xml:space="preserve"> </w:t>
      </w:r>
      <w:r>
        <w:rPr>
          <w:i/>
          <w:iCs/>
        </w:rPr>
        <w:t xml:space="preserve">kết quả của đồ án có nằm trong vùng</w:t>
      </w:r>
      <w:r>
        <w:rPr>
          <w:i/>
          <w:iCs/>
        </w:rPr>
        <w:t xml:space="preserve"> </w:t>
      </w:r>
      <w:r>
        <w:rPr>
          <w:i/>
          <w:iCs/>
        </w:rPr>
        <w:t xml:space="preserve">giá trị mà lĩnh vực đã ghi nhận hay không.</w:t>
      </w:r>
    </w:p>
    <w:bookmarkEnd w:id="320"/>
    <w:bookmarkStart w:id="321" w:name="X5ff1f965a95ed8d2389d0197bf6942a0ee0264a"/>
    <w:p>
      <w:pPr>
        <w:pStyle w:val="Heading3"/>
      </w:pPr>
      <w:r>
        <w:t xml:space="preserve">6.10.2. Khối phát hiện — nằm trong vùng giá trị đã công bố</w:t>
      </w:r>
    </w:p>
    <w:p>
      <w:pPr>
        <w:pStyle w:val="FirstParagraph"/>
      </w:pPr>
      <w:r>
        <w:t xml:space="preserve">Đây là khối so sánh được nhiều nhất, vì chỉ số</w:t>
      </w:r>
      <w:r>
        <w:t xml:space="preserve"> </w:t>
      </w:r>
      <w:hyperlink r:id="rId19">
        <w:r>
          <w:rPr>
            <w:rStyle w:val="Hyperlink"/>
          </w:rPr>
          <w:t xml:space="preserve">mAP@0.5</w:t>
        </w:r>
      </w:hyperlink>
      <w:r>
        <w:t xml:space="preserve"> </w:t>
      </w:r>
      <w:r>
        <w:t xml:space="preserve">có định nghĩa thống nhất</w:t>
      </w:r>
      <w:r>
        <w:t xml:space="preserve"> </w:t>
      </w:r>
      <w:r>
        <w:t xml:space="preserve">và phần lớn công trình trong nước đều báo cáo nó.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9">
              <w:r>
                <w:rPr>
                  <w:rStyle w:val="Hyperlink"/>
                </w:rPr>
                <w:t xml:space="preserve">mAP@0.5</w:t>
              </w:r>
            </w:hyperlink>
          </w:p>
        </w:tc>
      </w:tr>
      <w:tr>
        <w:tc>
          <w:tcPr/>
          <w:p>
            <w:pPr>
              <w:pStyle w:val="Compact"/>
            </w:pPr>
            <w:r>
              <w:t xml:space="preserve">Batra và cộng sự (2022)</w:t>
            </w:r>
          </w:p>
        </w:tc>
        <w:tc>
          <w:tcPr/>
          <w:p>
            <w:pPr>
              <w:pStyle w:val="Compact"/>
            </w:pPr>
            <w:r>
              <w:t xml:space="preserve">Google Open Images + biển Ấn Độ, 5.991 ảnh</w:t>
            </w:r>
          </w:p>
        </w:tc>
        <w:tc>
          <w:tcPr/>
          <w:p>
            <w:pPr>
              <w:pStyle w:val="Compact"/>
              <w:jc w:val="right"/>
            </w:pPr>
            <w:r>
              <w:t xml:space="preserve">87,2%</w:t>
            </w:r>
          </w:p>
        </w:tc>
      </w:tr>
      <w:tr>
        <w:tc>
          <w:tcPr/>
          <w:p>
            <w:pPr>
              <w:pStyle w:val="Compact"/>
            </w:pPr>
            <w:r>
              <w:t xml:space="preserve">Ba nghiên cứu dùng YOLO11 cho ALPR (mục 3.2)</w:t>
            </w:r>
          </w:p>
        </w:tc>
        <w:tc>
          <w:tcPr/>
          <w:p>
            <w:pPr>
              <w:pStyle w:val="Compact"/>
            </w:pPr>
            <w:r>
              <w:t xml:space="preserve">các tập khác nhau</w:t>
            </w:r>
          </w:p>
        </w:tc>
        <w:tc>
          <w:tcPr/>
          <w:p>
            <w:pPr>
              <w:pStyle w:val="Compact"/>
              <w:jc w:val="right"/>
            </w:pPr>
            <w:r>
              <w:t xml:space="preserve">90,6% – 99,5%</w:t>
            </w:r>
          </w:p>
        </w:tc>
      </w:tr>
      <w:tr>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jc w:val="right"/>
            </w:pPr>
            <w:r>
              <w:rPr>
                <w:b/>
                <w:bCs/>
              </w:rPr>
              <w:t xml:space="preserve">98,29%</w:t>
            </w:r>
          </w:p>
        </w:tc>
      </w:tr>
    </w:tbl>
    <w:p>
      <w:pPr>
        <w:pStyle w:val="BodyText"/>
      </w:pPr>
      <w:r>
        <w:t xml:space="preserve">Kết quả của đồ án nằm trong vùng trên. Điều này</w:t>
      </w:r>
      <w:r>
        <w:t xml:space="preserve"> </w:t>
      </w:r>
      <w:r>
        <w:rPr>
          <w:b/>
          <w:bCs/>
        </w:rPr>
        <w:t xml:space="preserve">không</w:t>
      </w:r>
      <w:r>
        <w:t xml:space="preserve"> </w:t>
      </w:r>
      <w:r>
        <w:t xml:space="preserve">chứng minh mô hình tốt</w:t>
      </w:r>
      <w:r>
        <w:t xml:space="preserve"> </w:t>
      </w:r>
      <w:r>
        <w:t xml:space="preserve">hơn hay kém hơn công trình nào — mỗi dòng đo trên một tập khác nhau — nhưng nó</w:t>
      </w:r>
      <w:r>
        <w:t xml:space="preserve"> </w:t>
      </w:r>
      <w:r>
        <w:t xml:space="preserve">xác nhận khối phát hiện không có bất thường so với mặt bằng đã công bố.</w:t>
      </w:r>
    </w:p>
    <w:p>
      <w:pPr>
        <w:pStyle w:val="BodyText"/>
      </w:pPr>
      <w:r>
        <w:t xml:space="preserve">Một điều kiện phải nêu kèm: tập test của đồ án</w:t>
      </w:r>
      <w:r>
        <w:t xml:space="preserve"> </w:t>
      </w:r>
      <w:r>
        <w:rPr>
          <w:b/>
          <w:bCs/>
        </w:rPr>
        <w:t xml:space="preserve">không xuyên bộ dữ liệu</w:t>
      </w:r>
      <w:r>
        <w:t xml:space="preserve">. Theo</w:t>
      </w:r>
      <w:r>
        <w:t xml:space="preserve"> </w:t>
      </w:r>
      <w:r>
        <w:t xml:space="preserve">đúng phát hiện của Laroca ở trên, con số 98,29% vì vậy</w:t>
      </w:r>
      <w:r>
        <w:t xml:space="preserve"> </w:t>
      </w:r>
      <w:r>
        <w:rPr>
          <w:b/>
          <w:bCs/>
        </w:rPr>
        <w:t xml:space="preserve">lạc quan hơn</w:t>
      </w:r>
      <w:r>
        <w:t xml:space="preserve"> </w:t>
      </w:r>
      <w:r>
        <w:t xml:space="preserve">mức mà hệ</w:t>
      </w:r>
      <w:r>
        <w:t xml:space="preserve"> </w:t>
      </w:r>
      <w:r>
        <w:t xml:space="preserve">thống đạt được khi gặp nguồn ảnh hoàn toàn mới. Hạn chế này ghi ở mục 7.3.3.</w:t>
      </w:r>
    </w:p>
    <w:bookmarkEnd w:id="321"/>
    <w:bookmarkStart w:id="322" w:name="X20a1188a05f4d9ccc683e602ceb4fcc4dbd4213"/>
    <w:p>
      <w:pPr>
        <w:pStyle w:val="Heading3"/>
      </w:pPr>
      <w:r>
        <w:t xml:space="preserve">6.10.3. Khối nhận dạng — chỗ đồ án thua, và thua ở đâu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chuỗi đầy đủ sau hậu xử lý (A6)</w:t>
            </w:r>
          </w:p>
        </w:tc>
        <w:tc>
          <w:tcPr/>
          <w:p>
            <w:pPr>
              <w:pStyle w:val="Compact"/>
              <w:jc w:val="right"/>
            </w:pPr>
            <w:r>
              <w:rPr>
                <w:b/>
                <w:bCs/>
              </w:rPr>
              <w:t xml:space="preserve">75,12%</w:t>
            </w:r>
          </w:p>
        </w:tc>
      </w:tr>
      <w:tr>
        <w:tc>
          <w:tcPr/>
          <w:p>
            <w:pPr>
              <w:pStyle w:val="Compact"/>
            </w:pPr>
            <w:r>
              <w:rPr>
                <w:b/>
                <w:bCs/>
              </w:rPr>
              <w:t xml:space="preserve">Đồ án này</w:t>
            </w:r>
          </w:p>
        </w:tc>
        <w:tc>
          <w:tcPr/>
          <w:p>
            <w:pPr>
              <w:pStyle w:val="Compact"/>
            </w:pPr>
            <w:r>
              <w:rPr>
                <w:i/>
                <w:iCs/>
              </w:rPr>
              <w:t xml:space="preserve">(cùng tập)</w:t>
            </w:r>
          </w:p>
        </w:tc>
        <w:tc>
          <w:tcPr/>
          <w:p>
            <w:pPr>
              <w:pStyle w:val="Compact"/>
            </w:pPr>
            <w:r>
              <w:rPr>
                <w:b/>
                <w:bCs/>
              </w:rPr>
              <w:t xml:space="preserve">toàn trình từ ảnh gốc (A7)</w:t>
            </w:r>
          </w:p>
        </w:tc>
        <w:tc>
          <w:tcPr/>
          <w:p>
            <w:pPr>
              <w:pStyle w:val="Compact"/>
              <w:jc w:val="right"/>
            </w:pPr>
            <w:r>
              <w:rPr>
                <w:b/>
                <w:bCs/>
              </w:rPr>
              <w:t xml:space="preserve">55,52%</w:t>
            </w:r>
          </w:p>
        </w:tc>
      </w:tr>
    </w:tbl>
    <w:p>
      <w:pPr>
        <w:pStyle w:val="BodyText"/>
      </w:pPr>
      <w:r>
        <w:rPr>
          <w:b/>
          <w:bCs/>
        </w:rPr>
        <w:t xml:space="preserve">Khoảng cách là thật và không được lấy khác biệt bộ dữ liệu ra biện minh cho</w:t>
      </w:r>
      <w:r>
        <w:rPr>
          <w:b/>
          <w:bCs/>
        </w:rPr>
        <w:t xml:space="preserve"> </w:t>
      </w:r>
      <w:r>
        <w:rPr>
          <w:b/>
          <w:bCs/>
        </w:rPr>
        <w:t xml:space="preserve">toàn bộ nó.</w:t>
      </w:r>
      <w:r>
        <w:t xml:space="preserve"> </w:t>
      </w:r>
      <w:r>
        <w:t xml:space="preserve">Nhưng chẩn đoán ở mục 6.5.3 định vị khoảng cách ấy rất rõ: chênh</w:t>
      </w:r>
      <w:r>
        <w:t xml:space="preserve"> </w:t>
      </w:r>
      <w:r>
        <w:t xml:space="preserve">lệch giữa biển một dòng và biển hai dòng ở khối OCR là</w:t>
      </w:r>
      <w:r>
        <w:t xml:space="preserve"> </w:t>
      </w:r>
      <w:r>
        <w:rPr>
          <w:b/>
          <w:bCs/>
        </w:rPr>
        <w:t xml:space="preserve">25,45 điểm</w:t>
      </w:r>
      <w:r>
        <w:t xml:space="preserve">. Phần thiếu</w:t>
      </w:r>
      <w:r>
        <w:t xml:space="preserve"> </w:t>
      </w:r>
      <w:r>
        <w:t xml:space="preserve">hụt nằm gần như trọn ở biển hai dòng — loại biển chiếm tỷ lệ lớn ở Việt Nam</w:t>
      </w:r>
      <w:r>
        <w:t xml:space="preserve"> </w:t>
      </w:r>
      <w:r>
        <w:t xml:space="preserve">nhưng chiếm tỷ lệ nhỏ trong các bộ dữ liệu Trung Quốc mà phần lớn công trình ở</w:t>
      </w:r>
      <w:r>
        <w:t xml:space="preserve"> </w:t>
      </w:r>
      <w:r>
        <w:t xml:space="preserve">bảng trên dùng để đánh giá.</w:t>
      </w:r>
    </w:p>
    <w:p>
      <w:pPr>
        <w:pStyle w:val="BodyText"/>
      </w:pPr>
      <w:r>
        <w:t xml:space="preserve">Hai dòng đáng đọc kỹ nhất trong bảng là</w:t>
      </w:r>
      <w:r>
        <w:t xml:space="preserve"> </w:t>
      </w:r>
      <w:r>
        <w:rPr>
          <w:b/>
          <w:bCs/>
        </w:rPr>
        <w:t xml:space="preserve">LPTR-AFLNet (99,37% riêng biển hai</w:t>
      </w:r>
      <w:r>
        <w:rPr>
          <w:b/>
          <w:bCs/>
        </w:rPr>
        <w:t xml:space="preserve"> </w:t>
      </w:r>
      <w:r>
        <w:rPr>
          <w:b/>
          <w:bCs/>
        </w:rPr>
        <w:t xml:space="preserve">dòng)</w:t>
      </w:r>
      <w:r>
        <w:t xml:space="preserve"> </w:t>
      </w:r>
      <w:r>
        <w:t xml:space="preserve">và</w:t>
      </w:r>
      <w:r>
        <w:t xml:space="preserve"> </w:t>
      </w:r>
      <w:r>
        <w:rPr>
          <w:b/>
          <w:bCs/>
        </w:rPr>
        <w:t xml:space="preserve">Tran–Bui (95,68% trên biển Việt Nam)</w:t>
      </w:r>
      <w:r>
        <w:t xml:space="preserve">. Cả hai cho thấy vùng giá trị</w:t>
      </w:r>
      <w:r>
        <w:t xml:space="preserve"> </w:t>
      </w:r>
      <w:r>
        <w:t xml:space="preserve">này là</w:t>
      </w:r>
      <w:r>
        <w:t xml:space="preserve"> </w:t>
      </w:r>
      <w:r>
        <w:rPr>
          <w:b/>
          <w:bCs/>
        </w:rPr>
        <w:t xml:space="preserve">đạt được</w:t>
      </w:r>
      <w:r>
        <w:t xml:space="preserve">, tức khoảng cách của đồ án không phải giới hạn của bài toán</w:t>
      </w:r>
      <w:r>
        <w:t xml:space="preserve"> </w:t>
      </w:r>
      <w:r>
        <w:t xml:space="preserve">mà là giới hạn của lựa chọn kỹ thuật: đồ án dùng một engine OCR</w:t>
      </w:r>
      <w:r>
        <w:t xml:space="preserve"> </w:t>
      </w:r>
      <w:r>
        <w:rPr>
          <w:b/>
          <w:bCs/>
        </w:rPr>
        <w:t xml:space="preserve">đa ngữ tổng</w:t>
      </w:r>
      <w:r>
        <w:rPr>
          <w:b/>
          <w:bCs/>
        </w:rPr>
        <w:t xml:space="preserve"> </w:t>
      </w:r>
      <w:r>
        <w:rPr>
          <w:b/>
          <w:bCs/>
        </w:rPr>
        <w:t xml:space="preserve">quát chưa tinh chỉnh</w:t>
      </w:r>
      <w:r>
        <w:t xml:space="preserve">, trong khi cả hai công trình kia dùng mô hình huấn luyện</w:t>
      </w:r>
      <w:r>
        <w:t xml:space="preserve"> </w:t>
      </w:r>
      <w:r>
        <w:t xml:space="preserve">riêng cho biển số. Đây chính là hướng phát triển được xếp ưu tiên cao nhất ở mục</w:t>
      </w:r>
      <w:r>
        <w:t xml:space="preserve"> </w:t>
      </w:r>
      <w:r>
        <w:t xml:space="preserve">7.4.1, và mục 5.4 đã đo thử một bước theo hướng đó.</w:t>
      </w:r>
    </w:p>
    <w:bookmarkEnd w:id="322"/>
    <w:bookmarkStart w:id="323" w:name="X069ea4a4a5b67401949400e6d050ca7bb8a09a8"/>
    <w:p>
      <w:pPr>
        <w:pStyle w:val="Heading3"/>
      </w:pPr>
      <w:r>
        <w:t xml:space="preserve">6.10.4. Ba điều đồ án báo cáo mà khảo sát không tìm thấy tương đương</w:t>
      </w:r>
    </w:p>
    <w:p>
      <w:pPr>
        <w:pStyle w:val="FirstParagraph"/>
      </w:pPr>
      <w:r>
        <w:t xml:space="preserve">Khảo sát ở mục 2.7.4 xác định sáu khoảng trống. Ba trong số đó liên quan trực</w:t>
      </w:r>
      <w:r>
        <w:t xml:space="preserve"> </w:t>
      </w:r>
      <w:r>
        <w:t xml:space="preserve">tiếp tới cách</w:t>
      </w:r>
      <w:r>
        <w:t xml:space="preserve"> </w:t>
      </w:r>
      <w:r>
        <w:rPr>
          <w:b/>
          <w:bCs/>
        </w:rPr>
        <w:t xml:space="preserve">báo cáo</w:t>
      </w:r>
      <w:r>
        <w:t xml:space="preserve"> </w:t>
      </w:r>
      <w:r>
        <w:t xml:space="preserve">kết quả, và đây là chỗ đồ án đóng góp được: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trống</w:t>
            </w:r>
          </w:p>
        </w:tc>
        <w:tc>
          <w:tcPr/>
          <w:p>
            <w:pPr>
              <w:pStyle w:val="Compact"/>
            </w:pPr>
            <w:r>
              <w:t xml:space="preserve">Đồ án báo cáo</w:t>
            </w:r>
          </w:p>
        </w:tc>
      </w:tr>
      <w:tr>
        <w:tc>
          <w:tcPr/>
          <w:p>
            <w:pPr>
              <w:pStyle w:val="Compact"/>
            </w:pPr>
            <w:r>
              <w:t xml:space="preserve">Chưa có công trình Việt Nam nào tách riêng độ chính xác biển một dòng và hai dòng trên cùng hệ thống</w:t>
            </w:r>
          </w:p>
        </w:tc>
        <w:tc>
          <w:tcPr/>
          <w:p>
            <w:pPr>
              <w:pStyle w:val="Compact"/>
            </w:pPr>
            <w:r>
              <w:t xml:space="preserve">Bảng 6.11 — tách bạch, chênh</w:t>
            </w:r>
            <w:r>
              <w:t xml:space="preserve"> </w:t>
            </w:r>
            <w:r>
              <w:rPr>
                <w:b/>
                <w:bCs/>
              </w:rPr>
              <w:t xml:space="preserve">25,45 điểm</w:t>
            </w:r>
          </w:p>
        </w:tc>
      </w:tr>
      <w:tr>
        <w:tc>
          <w:tcPr/>
          <w:p>
            <w:pPr>
              <w:pStyle w:val="Compact"/>
            </w:pPr>
            <w:r>
              <w:t xml:space="preserve">Hầu hết công trình trong nước chỉ báo cáo mAP của khâu phát hiện, không báo cáo độ chính xác toàn trình mức chuỗi</w:t>
            </w:r>
          </w:p>
        </w:tc>
        <w:tc>
          <w:tcPr/>
          <w:p>
            <w:pPr>
              <w:pStyle w:val="Compact"/>
            </w:pPr>
            <w:r>
              <w:t xml:space="preserve">Báo cáo cả hai: mAP 98,29%</w:t>
            </w:r>
            <w:r>
              <w:t xml:space="preserve"> </w:t>
            </w:r>
            <w:r>
              <w:rPr>
                <w:b/>
                <w:bCs/>
              </w:rPr>
              <w:t xml:space="preserve">và</w:t>
            </w:r>
            <w:r>
              <w:t xml:space="preserve"> </w:t>
            </w:r>
            <w:r>
              <w:t xml:space="preserve">A7 = 55,52%</w:t>
            </w:r>
          </w:p>
        </w:tc>
      </w:tr>
      <w:tr>
        <w:tc>
          <w:tcPr/>
          <w:p>
            <w:pPr>
              <w:pStyle w:val="Compact"/>
            </w:pPr>
            <w:r>
              <w:t xml:space="preserve">Số liệu hiệu năng thường công bố không kèm phần cứng</w:t>
            </w:r>
          </w:p>
        </w:tc>
        <w:tc>
          <w:tcPr/>
          <w:p>
            <w:pPr>
              <w:pStyle w:val="Compact"/>
            </w:pPr>
            <w:r>
              <w:t xml:space="preserve">Mọi số hiệu năng kèm model CPU, số luồng, kích thước ảnh (mục 6.2.1)</w:t>
            </w:r>
          </w:p>
        </w:tc>
      </w:tr>
    </w:tbl>
    <w:p>
      <w:pPr>
        <w:pStyle w:val="BodyText"/>
      </w:pPr>
      <w:r>
        <w:t xml:space="preserve">Điều đáng nói là</w:t>
      </w:r>
      <w:r>
        <w:t xml:space="preserve"> </w:t>
      </w:r>
      <w:r>
        <w:rPr>
          <w:b/>
          <w:bCs/>
        </w:rPr>
        <w:t xml:space="preserve">con số thứ hai kém hơn hẳn con số thứ nhất</w:t>
      </w:r>
      <w:r>
        <w:t xml:space="preserve">, và đó chính là</w:t>
      </w:r>
      <w:r>
        <w:t xml:space="preserve"> </w:t>
      </w:r>
      <w:r>
        <w:t xml:space="preserve">lý do khoảng trống này tồn tại: báo cáo toàn trình thì phải công bố cả phần</w:t>
      </w:r>
      <w:r>
        <w:t xml:space="preserve"> </w:t>
      </w:r>
      <w:r>
        <w:t xml:space="preserve">hỏng. Một hệ thống chỉ công bố mAP của khâu phát hiện luôn trông tốt hơn thực tế</w:t>
      </w:r>
      <w:r>
        <w:t xml:space="preserve"> </w:t>
      </w:r>
      <w:r>
        <w:t xml:space="preserve">mà người dùng gặp.</w:t>
      </w:r>
    </w:p>
    <w:p>
      <w:pPr>
        <w:pStyle w:val="BodyText"/>
      </w:pPr>
      <w:r>
        <w:t xml:space="preserve">Ngoài ba mục trên, đồ án còn đo được</w:t>
      </w:r>
      <w:r>
        <w:t xml:space="preserve"> </w:t>
      </w:r>
      <w:r>
        <w:rPr>
          <w:b/>
          <w:bCs/>
        </w:rPr>
        <w:t xml:space="preserve">đóng góp thuần của khối hậu xử lý theo</w:t>
      </w:r>
      <w:r>
        <w:rPr>
          <w:b/>
          <w:bCs/>
        </w:rPr>
        <w:t xml:space="preserve"> </w:t>
      </w:r>
      <w:r>
        <w:rPr>
          <w:b/>
          <w:bCs/>
        </w:rPr>
        <w:t xml:space="preserve">luật</w:t>
      </w:r>
      <w:r>
        <w:t xml:space="preserve"> </w:t>
      </w:r>
      <w:r>
        <w:t xml:space="preserve">—</w:t>
      </w:r>
      <w:r>
        <w:t xml:space="preserve"> </w:t>
      </w:r>
      <w:r>
        <w:rPr>
          <w:b/>
          <w:bCs/>
        </w:rPr>
        <w:t xml:space="preserve">+11,39 điểm</w:t>
      </w:r>
      <w:r>
        <w:t xml:space="preserve">, sửa đúng 319 biển, làm hỏng 0 biển (mục 6.5.2). Khảo</w:t>
      </w:r>
      <w:r>
        <w:t xml:space="preserve"> </w:t>
      </w:r>
      <w:r>
        <w:t xml:space="preserve">sát không tìm thấy công trình Việt Nam nào công bố đại lượng này tách bạch.</w:t>
      </w:r>
    </w:p>
    <w:bookmarkEnd w:id="323"/>
    <w:bookmarkEnd w:id="324"/>
    <w:bookmarkStart w:id="325" w:name="X9aaa59fcff755454ca4d7b78bdc58dfedfe5249"/>
    <w:p>
      <w:pPr>
        <w:pStyle w:val="Heading2"/>
      </w:pPr>
      <w:r>
        <w:t xml:space="preserve">6.11.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19">
        <w:r>
          <w:rPr>
            <w:rStyle w:val="Hyperlink"/>
          </w:rPr>
          <w:t xml:space="preserve">mAP@0.5</w:t>
        </w:r>
      </w:hyperlink>
      <w:r>
        <w:t xml:space="preserve"> </w:t>
      </w:r>
      <w:r>
        <w:t xml:space="preserve">= 0,9829,</w:t>
      </w:r>
      <w:r>
        <w:t xml:space="preserve"> </w:t>
      </w:r>
      <w:hyperlink r:id="rId19">
        <w:r>
          <w:rPr>
            <w:rStyle w:val="Hyperlink"/>
          </w:rPr>
          <w:t xml:space="preserve">mAP@0.5</w:t>
        </w:r>
      </w:hyperlink>
      <w:r>
        <w:t xml:space="preserve">:0.95 = 0,7834, Precision = 0,9837, Recall = 0,9714 (T6.4a),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(T6.5c) chứ không ở tầng phát hiện (chỉ 2,09 điểm, T6.4b).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(T6.5b).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(T6.6a).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T6.6b).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(T6.5d).</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19">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19">
        <w:r>
          <w:rPr>
            <w:rStyle w:val="Hyperlink"/>
          </w:rPr>
          <w:t xml:space="preserve">mAP@0.5</w:t>
        </w:r>
      </w:hyperlink>
      <w:r>
        <w:t xml:space="preserve"> </w:t>
      </w:r>
      <w:r>
        <w:t xml:space="preserve">= 0,8553 (T6.4c) — hệ quả đo được của tiêu chí Q6 không đạt, trầm trọng thêm vì tập test nghiêng về nguồn camera giao thông (6.3.4).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(T6.5b)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(T6.6b),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(6.9.3):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6.3.3, 6.5.5 và 5.11.3.</w:t>
      </w:r>
    </w:p>
    <w:p>
      <w:r>
        <w:br w:type="page"/>
      </w:r>
    </w:p>
    <w:bookmarkEnd w:id="325"/>
    <w:bookmarkEnd w:id="326"/>
    <w:bookmarkStart w:id="364" w:name="chương-7-kết-luận-và-hướng-phát-triển"/>
    <w:p>
      <w:pPr>
        <w:pStyle w:val="Heading1"/>
      </w:pPr>
      <w:r>
        <w:t xml:space="preserve">CHƯƠNG 7.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4 thiết kế hệ thống, Chương 5 trình bày bản cài đặt đã chạy được, và Chương 6 đo hệ thống đó trên tập test độc lập rồi đối chiếu với từng chỉ tiêu. Chương kết luận này không đo lại bất kỳ chỉ tiêu nào của Chương 6. Nó có dẫn một số con số</w:t>
      </w:r>
      <w:r>
        <w:t xml:space="preserve"> </w:t>
      </w:r>
      <w:r>
        <w:rPr>
          <w:b/>
          <w:bCs/>
        </w:rPr>
        <w:t xml:space="preserve">không xuất hiện ở Chương 6</w:t>
      </w:r>
      <w:r>
        <w:t xml:space="preserve"> </w:t>
      </w:r>
      <w:r>
        <w:t xml:space="preserve">— độ chính xác của bộ nhận màu nền (mục 7.2.5), kết quả kiểm kê loại biển của tập đánh giá (mục 7.3.8) và hiệu quả của bước cứu biển hai dòng (mục 7.4.1) — vì các phép đo đó được thực hiện</w:t>
      </w:r>
      <w:r>
        <w:t xml:space="preserve"> </w:t>
      </w:r>
      <w:r>
        <w:rPr>
          <w:b/>
          <w:bCs/>
        </w:rPr>
        <w:t xml:space="preserve">sau khi Chương 6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6:</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7.3 (các hạn chế) được viết với dung lượng tương xứng với mục 7.2 (các kết quả đạt được), không bị nén thành một dòng lấy lệ.</w:t>
      </w:r>
    </w:p>
    <w:p>
      <w:r>
        <w:pict>
          <v:rect style="width:0;height:1.5pt" o:hralign="center" o:hrstd="t" o:hr="t"/>
        </w:pict>
      </w:r>
    </w:p>
    <w:bookmarkStart w:id="330" w:name="X0f98975d4e2f60f9a2829f3325b944b43371ba0"/>
    <w:p>
      <w:pPr>
        <w:pStyle w:val="Heading2"/>
      </w:pPr>
      <w:r>
        <w:t xml:space="preserve">7.1. Tổng kết công việc đã thực hiện</w:t>
      </w:r>
    </w:p>
    <w:bookmarkStart w:id="327" w:name="X01f274c36d3be4ea5a56bd521e36cf04747dcfa"/>
    <w:p>
      <w:pPr>
        <w:pStyle w:val="Heading3"/>
      </w:pPr>
      <w:r>
        <w:t xml:space="preserve">7.1.1.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 đạt</w:t>
            </w:r>
            <w:r>
              <w:t xml:space="preserve"> </w:t>
            </w:r>
            <w:hyperlink r:id="rId19">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[17]</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7.3.6.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5 hoàn tất trước, Chương 6 và Chương 7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[16]</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7"/>
    <w:bookmarkStart w:id="329" w:name="X76ee8167fcf0df74e5ecb0da463e0d2e64f02b7"/>
    <w:p>
      <w:pPr>
        <w:pStyle w:val="Heading3"/>
      </w:pPr>
      <w:r>
        <w:t xml:space="preserve">7.1.2.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6. Nó là phiên bản cô đọng của bảng T6.7, giữ lại các chỉ tiêu có kết luận rõ ràng. Cột "Kết quả" ghi trung thực cả đạt lẫn không đạt.</w:t>
      </w:r>
    </w:p>
    <w:p>
      <w:pPr>
        <w:pStyle w:val="BodyText"/>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7.3.1.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6 chứng minh và Chương 7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8">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6.9.2; chi tiết ở mục 7.3.5.</w:t>
      </w:r>
    </w:p>
    <w:p>
      <w:r>
        <w:pict>
          <v:rect style="width:0;height:1.5pt" o:hralign="center" o:hrstd="t" o:hr="t"/>
        </w:pict>
      </w:r>
    </w:p>
    <w:bookmarkEnd w:id="329"/>
    <w:bookmarkEnd w:id="330"/>
    <w:bookmarkStart w:id="337" w:name="X558f7ccbc5f0fd15ba54c540ddca4f94b39d854"/>
    <w:p>
      <w:pPr>
        <w:pStyle w:val="Heading2"/>
      </w:pPr>
      <w:r>
        <w:t xml:space="preserve">7.2. Các kết quả đạt được</w:t>
      </w:r>
    </w:p>
    <w:bookmarkStart w:id="331" w:name="X7b61a67be5c36e3145a52210f6d77893e98d0b2"/>
    <w:p>
      <w:pPr>
        <w:pStyle w:val="Heading3"/>
      </w:pPr>
      <w:r>
        <w:t xml:space="preserve">7.2.1.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4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1"/>
    <w:bookmarkStart w:id="332"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bộ phát hiện YOLO11n [16]</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6"/>
        </w:numPr>
      </w:pPr>
      <w:hyperlink r:id="rId19">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6"/>
        </w:numPr>
      </w:pPr>
      <w:hyperlink r:id="rId19">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6"/>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19">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T6.4c), mô hình phơi bày trung thực điểm yếu duy nhất của mình: dải đối tượng "rất nhỏ" (dưới 0,5% diện tích ảnh) chỉ đạt</w:t>
      </w:r>
      <w:r>
        <w:t xml:space="preserve"> </w:t>
      </w:r>
      <w:hyperlink r:id="rId19">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6: đây là bài toán</w:t>
      </w:r>
      <w:r>
        <w:t xml:space="preserve"> </w:t>
      </w:r>
      <w:r>
        <w:rPr>
          <w:b/>
          <w:bCs/>
        </w:rPr>
        <w:t xml:space="preserve">một lớp</w:t>
      </w:r>
      <w:r>
        <w:t xml:space="preserve"> </w:t>
      </w:r>
      <w:r>
        <w:t xml:space="preserve">(chỉ phát hiện "biển số"), nên</w:t>
      </w:r>
      <w:r>
        <w:t xml:space="preserve"> </w:t>
      </w:r>
      <w:hyperlink r:id="rId19">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2"/>
    <w:bookmarkStart w:id="333" w:name="Xbc377bdf4f978f68508b2e1ddfddd6cb4eb1476"/>
    <w:p>
      <w:pPr>
        <w:pStyle w:val="Heading3"/>
      </w:pPr>
      <w:r>
        <w:t xml:space="preserve">7.2.3.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7"/>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7"/>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7"/>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4.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3"/>
    <w:bookmarkStart w:id="334" w:name="Xed5e75e1dfa4e01e3bf3004639f59fe13fd2561"/>
    <w:p>
      <w:pPr>
        <w:pStyle w:val="Heading3"/>
      </w:pPr>
      <w:r>
        <w:t xml:space="preserve">7.2.4.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[1]</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lặp lại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7.4.1, và cũng nhất quán với dòng nghiên cứu quốc tế coi tính độc lập với layout là một yêu cầu thiết kế riêng chứ không phải hệ quả miễn phí [23]</w:t>
      </w:r>
      <w:r>
        <w:t xml:space="preserve">.</w:t>
      </w:r>
    </w:p>
    <w:bookmarkEnd w:id="334"/>
    <w:bookmarkStart w:id="335" w:name="X6cbc088c887e610b2a0c6621f016135e27fb0a7"/>
    <w:p>
      <w:pPr>
        <w:pStyle w:val="Heading3"/>
      </w:pPr>
      <w:r>
        <w:t xml:space="preserve">7.2.5.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7.3.8.</w:t>
      </w:r>
    </w:p>
    <w:bookmarkEnd w:id="335"/>
    <w:bookmarkStart w:id="336"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7.3.2).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5.5.5f):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7.3.4 và 6.6.1):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6"/>
    <w:bookmarkEnd w:id="337"/>
    <w:bookmarkStart w:id="351" w:name="Xc25ce3097531951734791f5bde56325d505afa5"/>
    <w:p>
      <w:pPr>
        <w:pStyle w:val="Heading2"/>
      </w:pPr>
      <w:r>
        <w:t xml:space="preserve">7.3. Các hạn chế của đồ án</w:t>
      </w:r>
    </w:p>
    <w:p>
      <w:pPr>
        <w:pStyle w:val="FirstParagraph"/>
      </w:pPr>
      <w:r>
        <w:t xml:space="preserve">Mục này là phần quan trọng nhất của chương, và được viết theo nguyên tắc của mục 6.9.3:</w:t>
      </w:r>
      <w:r>
        <w:t xml:space="preserve"> </w:t>
      </w:r>
      <w:r>
        <w:rPr>
          <w:b/>
          <w:bCs/>
        </w:rPr>
        <w:t xml:space="preserve">nêu hạn chế, đánh giá mức nghiêm trọng, nói rõ đã làm gì để giảm thiểu — kể cả khi câu trả lời là "chưa làm được gì".</w:t>
      </w:r>
    </w:p>
    <w:bookmarkStart w:id="338"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68"/>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68"/>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68"/>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69"/>
        </w:numPr>
      </w:pPr>
      <w:r>
        <w:rPr>
          <w:b/>
          <w:bCs/>
        </w:rPr>
        <w:t xml:space="preserve">Tách theo layout</w:t>
      </w:r>
      <w:r>
        <w:t xml:space="preserve"> </w:t>
      </w:r>
      <w:r>
        <w:t xml:space="preserve">(T6.5c):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69"/>
        </w:numPr>
      </w:pPr>
      <w:r>
        <w:rPr>
          <w:b/>
          <w:bCs/>
        </w:rPr>
        <w:t xml:space="preserve">Phân tích lỗi</w:t>
      </w:r>
      <w:r>
        <w:t xml:space="preserve"> </w:t>
      </w:r>
      <w:r>
        <w:t xml:space="preserve">(T6.8):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69"/>
        </w:numPr>
      </w:pPr>
      <w:r>
        <w:rPr>
          <w:b/>
          <w:bCs/>
        </w:rPr>
        <w:t xml:space="preserve">Đóng góp hậu xử lý bị chặn trên</w:t>
      </w:r>
      <w:r>
        <w:t xml:space="preserve"> </w:t>
      </w:r>
      <w:r>
        <w:t xml:space="preserve">(T6.5b):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7.4.1).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6.5.5</w:t>
      </w:r>
      <w:r>
        <w:t xml:space="preserve">; đo A7 đúng cách đòi hỏi một tập test hiện trường có nhãn chuỗi, việc chưa làm được (mục 7.4.3).</w:t>
      </w:r>
    </w:p>
    <w:bookmarkEnd w:id="338"/>
    <w:bookmarkStart w:id="339"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p>
    <w:p>
      <w:pPr>
        <w:pStyle w:val="BodyText"/>
      </w:pPr>
      <w:r>
        <w:t xml:space="preserve">Như mục 7.2.6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9"/>
    <w:bookmarkStart w:id="340"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[7]</w:t>
      </w:r>
      <w:r>
        <w:t xml:space="preserve">. Do đó con số</w:t>
      </w:r>
      <w:r>
        <w:t xml:space="preserve"> </w:t>
      </w:r>
      <w:hyperlink r:id="rId19">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7.4.2.</w:t>
      </w:r>
    </w:p>
    <w:bookmarkEnd w:id="340"/>
    <w:bookmarkStart w:id="341" w:name="Xf9345a3c894701912648fec036154e000edf4bb"/>
    <w:p>
      <w:pPr>
        <w:pStyle w:val="Heading3"/>
      </w:pPr>
      <w:r>
        <w:t xml:space="preserve">7.3.4.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6.5.7</w:t>
      </w:r>
      <w:r>
        <w:t xml:space="preserve"> </w:t>
      </w:r>
      <w:r>
        <w:t xml:space="preserve">và</w:t>
      </w:r>
      <w:r>
        <w:t xml:space="preserve"> </w:t>
      </w:r>
      <w:r>
        <w:rPr>
          <w:b/>
          <w:bCs/>
        </w:rPr>
        <w:t xml:space="preserve">6.6.1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6.5.7).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6.6.1</w:t>
      </w:r>
      <w:r>
        <w:t xml:space="preserve">.</w:t>
      </w:r>
    </w:p>
    <w:p>
      <w:pPr>
        <w:pStyle w:val="BodyText"/>
      </w:pPr>
      <w:r>
        <w:t xml:space="preserve">Phân rã ngân sách độ trễ thật (T6.6b):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7.4.1) — chứ không phải tối ưu từng lượt gọi (mục 7.4.4).</w:t>
      </w:r>
    </w:p>
    <w:bookmarkEnd w:id="341"/>
    <w:bookmarkStart w:id="342"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4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6.6.4.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2"/>
    <w:bookmarkStart w:id="343"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7.4.6.</w:t>
      </w:r>
    </w:p>
    <w:bookmarkEnd w:id="343"/>
    <w:bookmarkStart w:id="344"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7.4.7); nhờ đã dùng SQLAlchemy 2.0 như tầng trừu tượng, việc chuyển này không đụng đến mã nghiệp vụ.</w:t>
      </w:r>
    </w:p>
    <w:bookmarkEnd w:id="344"/>
    <w:bookmarkStart w:id="348"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6.</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7.3.3 (tập test không xuyên bộ dữ liệu), chỉ khác trục: ở đó là trục nguồn ảnh, ở đây là trục loại biển.</w:t>
      </w:r>
    </w:p>
    <w:p>
      <w:pPr>
        <w:pStyle w:val="Heading3"/>
      </w:pPr>
      <w:bookmarkStart w:id="345" w:name="X43fde51cc90bccb270c2ac7a988a75e4f657a47"/>
      <w:r>
        <w:t xml:space="preserve">Cập nhật 02/08/2026 — hạn chế này đã được thu hẹp, nhưng</w:t>
      </w:r>
      <w:r>
        <w:t xml:space="preserve"> </w:t>
      </w:r>
      <w:r>
        <w:rPr>
          <w:b/>
          <w:bCs/>
        </w:rPr>
        <w:t xml:space="preserve">chưa gỡ</w:t>
      </w:r>
      <w:bookmarkEnd w:id="345"/>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46">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6">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47">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0"/>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7.2.5).</w:t>
      </w:r>
    </w:p>
    <w:p>
      <w:pPr>
        <w:pStyle w:val="Compact"/>
        <w:numPr>
          <w:ilvl w:val="0"/>
          <w:numId w:val="1070"/>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7.2.5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8"/>
    <w:bookmarkStart w:id="349"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7.4.9.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7.4.9,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9"/>
    <w:bookmarkStart w:id="350"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7.4.10.</w:t>
      </w:r>
    </w:p>
    <w:p>
      <w:r>
        <w:pict>
          <v:rect style="width:0;height:1.5pt" o:hralign="center" o:hrstd="t" o:hr="t"/>
        </w:pict>
      </w:r>
    </w:p>
    <w:bookmarkEnd w:id="350"/>
    <w:bookmarkEnd w:id="351"/>
    <w:bookmarkStart w:id="362" w:name="Xb996382a49e8bc094c1f07882aa3d760375e03c"/>
    <w:p>
      <w:pPr>
        <w:pStyle w:val="Heading2"/>
      </w:pPr>
      <w:r>
        <w:t xml:space="preserve">7.4. Hướng phát triển</w:t>
      </w:r>
    </w:p>
    <w:p>
      <w:pPr>
        <w:pStyle w:val="FirstParagraph"/>
      </w:pPr>
      <w:r>
        <w:t xml:space="preserve">Điểm chung của các hướng dưới đây: chúng</w:t>
      </w:r>
      <w:r>
        <w:t xml:space="preserve"> </w:t>
      </w:r>
      <w:r>
        <w:rPr>
          <w:b/>
          <w:bCs/>
        </w:rPr>
        <w:t xml:space="preserve">bắt nguồn từ số liệu Chương 6</w:t>
      </w:r>
      <w:r>
        <w:t xml:space="preserve">, không phải từ một danh sách mong muốn chung chung. Thứ tự phản ánh mức ưu tiên do chính kết quả quyết định — hướng đầu tiên nhắm thẳng vào nút thắt thật.</w:t>
      </w:r>
    </w:p>
    <w:bookmarkStart w:id="352"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Mục 7.3.1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[17]</w:t>
      </w:r>
      <w:r>
        <w:t xml:space="preserve">.</w:t>
      </w:r>
    </w:p>
    <w:p>
      <w:pPr>
        <w:pStyle w:val="BodyText"/>
      </w:pPr>
      <w:r>
        <w:t xml:space="preserve">Có ít nhất bốn cách triển khai cụ thể, xếp theo mức đầu tư tăng dần:</w:t>
      </w:r>
    </w:p>
    <w:p>
      <w:pPr>
        <w:pStyle w:val="Compact"/>
        <w:numPr>
          <w:ilvl w:val="0"/>
          <w:numId w:val="1071"/>
        </w:numPr>
      </w:pPr>
      <w:r>
        <w:rPr>
          <w:b/>
          <w:bCs/>
        </w:rPr>
        <w:t xml:space="preserve">Fine-tune module rec của PaddleOCR trên biển số</w:t>
      </w:r>
      <w:r>
        <w:t xml:space="preserve">, theo đúng công thức mà chính PaddleOCR đã trình bày cho bài toán biển số (fine-tune PP-OCR trên CCPD) [67]</w:t>
      </w:r>
      <w:r>
        <w:t xml:space="preserve">. Đây là bước rẻ nhất, tận dụng lại hạ tầng hiện có.</w:t>
      </w:r>
    </w:p>
    <w:p>
      <w:pPr>
        <w:pStyle w:val="Compact"/>
        <w:numPr>
          <w:ilvl w:val="0"/>
          <w:numId w:val="1071"/>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[121]</w:t>
      </w:r>
      <w:r>
        <w:t xml:space="preserve"> </w:t>
      </w:r>
      <w:r>
        <w:t xml:space="preserve">hay LPTR-AFLNet tích hợp nắn chỉnh và nhận dạng nhẹ [76]</w:t>
      </w:r>
      <w:r>
        <w:t xml:space="preserve">. Hướng này giải quyết biển hai dòng ở gốc thay vì vá bằng hậu xử lý.</w:t>
      </w:r>
    </w:p>
    <w:p>
      <w:pPr>
        <w:pStyle w:val="Compact"/>
        <w:numPr>
          <w:ilvl w:val="0"/>
          <w:numId w:val="1071"/>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[64]</w:t>
      </w:r>
      <w:r>
        <w:t xml:space="preserve">. Rẻ về huấn luyện nhưng nhạy với chất lượng tách.</w:t>
      </w:r>
    </w:p>
    <w:p>
      <w:pPr>
        <w:pStyle w:val="Compact"/>
        <w:numPr>
          <w:ilvl w:val="0"/>
          <w:numId w:val="1071"/>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[70]</w:t>
      </w:r>
      <w:r>
        <w:t xml:space="preserve">, hoặc các pipeline chuyên xe máy Việt Nam [21]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6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7.3.1,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7.2.3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6.5.6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6.5.7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6.5.1).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7.4.3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2"/>
    <w:bookmarkStart w:id="353" w:name="X989ed3db9ac27b463ad5867f7afbdbc60933485"/>
    <w:p>
      <w:pPr>
        <w:pStyle w:val="Heading3"/>
      </w:pPr>
      <w:r>
        <w:t xml:space="preserve">7.4.2. Xây dựng tập test xuyên bộ dữ liệu</w:t>
      </w:r>
    </w:p>
    <w:p>
      <w:pPr>
        <w:pStyle w:val="FirstParagraph"/>
      </w:pPr>
      <w:r>
        <w:t xml:space="preserve">Để chữa hạn chế 7.3.3,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[7]</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3"/>
    <w:bookmarkStart w:id="354"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6.9.3) và cũng là thứ chặn việc đo NFR-A7 đúng cách trên ảnh hiện trường (mục 7.3.1).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[122]</w:t>
      </w:r>
      <w:r>
        <w:t xml:space="preserve">.</w:t>
      </w:r>
    </w:p>
    <w:bookmarkEnd w:id="354"/>
    <w:bookmarkStart w:id="355"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7.3.4),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2"/>
        </w:numPr>
      </w:pPr>
      <w:r>
        <w:rPr>
          <w:b/>
          <w:bCs/>
        </w:rPr>
        <w:t xml:space="preserve">Lượng tử hoá INT8 module OCR</w:t>
      </w:r>
      <w:r>
        <w:t xml:space="preserve"> </w:t>
      </w:r>
      <w:r>
        <w:t xml:space="preserve">với một tập hiệu chuẩn, tận dụng tập lệnh vector VNNI/AVX-512 trên CPU Intel [123]</w:t>
      </w:r>
      <w:r>
        <w:t xml:space="preserve">. Vì OCR là phần chiếm thời gian lớn nhất, tối ưu ở đây có đòn bẩy cao nhất.</w:t>
      </w:r>
    </w:p>
    <w:p>
      <w:pPr>
        <w:pStyle w:val="Compact"/>
        <w:numPr>
          <w:ilvl w:val="0"/>
          <w:numId w:val="1072"/>
        </w:numPr>
      </w:pPr>
      <w:r>
        <w:rPr>
          <w:b/>
          <w:bCs/>
        </w:rPr>
        <w:t xml:space="preserve">Đóng gói cả hai tầng sang ONNX Runtime hoặc OpenVINO.</w:t>
      </w:r>
      <w:r>
        <w:t xml:space="preserve"> </w:t>
      </w:r>
      <w:r>
        <w:t xml:space="preserve">Bộ phát hiện YOLO11 xuất sang OpenVINO tối ưu cho CPU Intel [18]</w:t>
      </w:r>
      <w:r>
        <w:t xml:space="preserve">, và Ultralytics hỗ trợ hơn hai mươi định dạng xuất [97]</w:t>
      </w:r>
      <w:r>
        <w:t xml:space="preserve">. Hiện đường suy luận chạy PyTorch thuần; thí nghiệm so sánh backend (bảng T6.6c) là hạng mục đã chuẩn bị nhưng chưa chạy.</w:t>
      </w:r>
    </w:p>
    <w:p>
      <w:pPr>
        <w:pStyle w:val="Compact"/>
        <w:numPr>
          <w:ilvl w:val="0"/>
          <w:numId w:val="1072"/>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5"/>
    <w:bookmarkStart w:id="356" w:name="X40e60cb7e70b08771f265f439af189dbc1bed3a"/>
    <w:p>
      <w:pPr>
        <w:pStyle w:val="Heading3"/>
      </w:pPr>
      <w:r>
        <w:t xml:space="preserve">7.4.5.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7.4.6 ngay dưới đây, vì cả hai cùng một bản chất và cùng một cách làm.</w:t>
      </w:r>
    </w:p>
    <w:bookmarkEnd w:id="356"/>
    <w:bookmarkStart w:id="357" w:name="X9539f68d1ab793d493b0ac6410f1c4f0a6bb207"/>
    <w:p>
      <w:pPr>
        <w:pStyle w:val="Heading3"/>
      </w:pPr>
      <w:r>
        <w:t xml:space="preserve">7.4.6. Khôi phục hai màn hình đã gỡ, từ lịch sử git</w:t>
      </w:r>
    </w:p>
    <w:p>
      <w:pPr>
        <w:pStyle w:val="FirstParagraph"/>
      </w:pPr>
      <w:r>
        <w:t xml:space="preserve">Đây là hướng chữa trực tiếp cho hạn chế 7.3.6, và là hướng</w:t>
      </w:r>
      <w:r>
        <w:t xml:space="preserve"> </w:t>
      </w:r>
      <w:r>
        <w:rPr>
          <w:b/>
          <w:bCs/>
        </w:rPr>
        <w:t xml:space="preserve">rẻ nhất trong toàn bộ mục 7.4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3"/>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3"/>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5.7.3,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3"/>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7.4.1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7"/>
    <w:bookmarkStart w:id="358" w:name="Xf326177ddbda0f1f953ae7a4bd83cd36d98b87d"/>
    <w:p>
      <w:pPr>
        <w:pStyle w:val="Heading3"/>
      </w:pPr>
      <w:r>
        <w:t xml:space="preserve">7.4.7. Chuyển sang PostgreSQL nếu triển khai đa người dùng</w:t>
      </w:r>
    </w:p>
    <w:p>
      <w:pPr>
        <w:pStyle w:val="FirstParagraph"/>
      </w:pPr>
      <w:r>
        <w:t xml:space="preserve">Để chữa hạn chế 7.3.7,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8"/>
    <w:bookmarkStart w:id="359"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này chữa trực tiếp hạn chế 7.3.8,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7.2.5).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7.4.</w:t>
      </w:r>
    </w:p>
    <w:p>
      <w:pPr>
        <w:pStyle w:val="BodyText"/>
      </w:pPr>
      <w:r>
        <w:t xml:space="preserve">Ba việc cụ thể, xếp theo mức khó tăng dần:</w:t>
      </w:r>
    </w:p>
    <w:p>
      <w:pPr>
        <w:pStyle w:val="Compact"/>
        <w:numPr>
          <w:ilvl w:val="0"/>
          <w:numId w:val="1074"/>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7.3.8; cách xử lý là lấy ảnh gốc từ nguồn thay vì bản đã kéo, sau đó soát lại nhãn bằng mắt trước khi công bố bất kỳ con số nào.</w:t>
      </w:r>
    </w:p>
    <w:p>
      <w:pPr>
        <w:pStyle w:val="Compact"/>
        <w:numPr>
          <w:ilvl w:val="0"/>
          <w:numId w:val="1074"/>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4"/>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9"/>
    <w:bookmarkStart w:id="360" w:name="X9c07e06c060dd34b343d96b10b17687f6ac7356"/>
    <w:p>
      <w:pPr>
        <w:pStyle w:val="Heading3"/>
      </w:pPr>
      <w:r>
        <w:t xml:space="preserve">7.4.9. Cài đặt bước làm thẳng biển nghiêng — ĐÃ THỰC HIỆN 21/07/2026</w:t>
      </w:r>
    </w:p>
    <w:p>
      <w:pPr>
        <w:pStyle w:val="FirstParagraph"/>
      </w:pPr>
      <w:r>
        <w:t xml:space="preserve">Hướng này chữa trực tiếp hạn chế 7.3.9,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5"/>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5"/>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5"/>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60"/>
    <w:bookmarkStart w:id="361" w:name="X8c956a71dc856b40f0ccddc74b9b695eb25bd21"/>
    <w:p>
      <w:pPr>
        <w:pStyle w:val="Heading3"/>
      </w:pPr>
      <w:r>
        <w:t xml:space="preserve">7.4.10. Tách lịch chạy giữa xem trực tiếp và xử lý nền</w:t>
      </w:r>
    </w:p>
    <w:p>
      <w:pPr>
        <w:pStyle w:val="FirstParagraph"/>
      </w:pPr>
      <w:r>
        <w:t xml:space="preserve">Hạn chế 7.3.10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6"/>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6"/>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6"/>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1"/>
    <w:bookmarkEnd w:id="362"/>
    <w:bookmarkStart w:id="363" w:name="X2798046f97f92460b0273c0a8b06733198ca25a"/>
    <w:p>
      <w:pPr>
        <w:pStyle w:val="Heading2"/>
      </w:pPr>
      <w:r>
        <w:t xml:space="preserve">7.5.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19">
        <w:r>
          <w:rPr>
            <w:rStyle w:val="Hyperlink"/>
          </w:rPr>
          <w:t xml:space="preserve">mAP@0.5</w:t>
        </w:r>
      </w:hyperlink>
      <w:r>
        <w:t xml:space="preserve"> </w:t>
      </w:r>
      <w:r>
        <w:t xml:space="preserve">= 0,9829,</w:t>
      </w:r>
      <w:r>
        <w:t xml:space="preserve"> </w:t>
      </w:r>
      <w:hyperlink r:id="rId19">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7.3.6).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[7]</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7.3.8).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r>
        <w:br w:type="page"/>
      </w:r>
    </w:p>
    <w:bookmarkEnd w:id="363"/>
    <w:bookmarkEnd w:id="364"/>
    <w:bookmarkStart w:id="468"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365">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366">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367">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368">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369">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370">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371">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37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373">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374">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375">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376">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377">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378">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379">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380">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381">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382">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383">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384">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385">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386">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387">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88">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89">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90">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91">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92">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93">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94">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95">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96">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97">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98">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99">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400">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401">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402">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40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404">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405">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406">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407">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408">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409">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410">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411">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412">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413">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414">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415">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416">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417">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418">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419">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420">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421">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422">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423">
        <w:r>
          <w:rPr>
            <w:rStyle w:val="Hyperlink"/>
          </w:rPr>
          <w:t xml:space="preserve">https://arxiv.org/abs/2408.15103</w:t>
        </w:r>
      </w:hyperlink>
      <w:r>
        <w:t xml:space="preserve"> </w:t>
      </w:r>
      <w:r>
        <w:t xml:space="preserve">(truy cập ngày 2026-07-19).</w:t>
      </w:r>
    </w:p>
    <w:p>
      <w:pPr>
        <w:pStyle w:val="BodyText"/>
      </w:pPr>
      <w:r>
        <w:t xml:space="preserve">[75]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424">
        <w:r>
          <w:rPr>
            <w:rStyle w:val="Hyperlink"/>
          </w:rPr>
          <w:t xml:space="preserve">https://arxiv.org/abs/2501.03374</w:t>
        </w:r>
      </w:hyperlink>
      <w:r>
        <w:t xml:space="preserve"> </w:t>
      </w:r>
      <w:r>
        <w:t xml:space="preserve">(truy cập ngày 2026-07-19).</w:t>
      </w:r>
    </w:p>
    <w:p>
      <w:pPr>
        <w:pStyle w:val="BodyText"/>
      </w:pPr>
      <w:r>
        <w:t xml:space="preserve">[76]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425">
        <w:r>
          <w:rPr>
            <w:rStyle w:val="Hyperlink"/>
          </w:rPr>
          <w:t xml:space="preserve">https://arxiv.org/abs/2507.16362</w:t>
        </w:r>
      </w:hyperlink>
      <w:r>
        <w:t xml:space="preserve"> </w:t>
      </w:r>
      <w:r>
        <w:t xml:space="preserve">(truy cập ngày 2026-07-19).</w:t>
      </w:r>
    </w:p>
    <w:p>
      <w:pPr>
        <w:pStyle w:val="BodyText"/>
      </w:pPr>
      <w:r>
        <w:t xml:space="preserve">[77]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426">
        <w:r>
          <w:rPr>
            <w:rStyle w:val="Hyperlink"/>
          </w:rPr>
          <w:t xml:space="preserve">https://arxiv.org/abs/2508.18425</w:t>
        </w:r>
      </w:hyperlink>
      <w:r>
        <w:t xml:space="preserve"> </w:t>
      </w:r>
      <w:r>
        <w:t xml:space="preserve">(truy cập ngày 2026-07-19).</w:t>
      </w:r>
    </w:p>
    <w:p>
      <w:pPr>
        <w:pStyle w:val="BodyText"/>
      </w:pPr>
      <w:r>
        <w:t xml:space="preserve">[78]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427">
        <w:r>
          <w:rPr>
            <w:rStyle w:val="Hyperlink"/>
          </w:rPr>
          <w:t xml:space="preserve">https://arxiv.org/abs/2510.25032</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428">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429">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430">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431">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432">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433">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434">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435">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436">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437">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438">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439">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440">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441">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"Comparative study of YOLO models for Oman car plate detection,"</w:t>
      </w:r>
      <w:r>
        <w:t xml:space="preserve"> </w:t>
      </w:r>
      <w:r>
        <w:rPr>
          <w:i/>
          <w:iCs/>
        </w:rPr>
        <w:t xml:space="preserve">ScienceDirect</w:t>
      </w:r>
      <w:r>
        <w:t xml:space="preserve">, 2026. [Trực tuyến]. Địa chỉ:</w:t>
      </w:r>
      <w:r>
        <w:t xml:space="preserve"> </w:t>
      </w:r>
      <w:hyperlink r:id="rId442">
        <w:r>
          <w:rPr>
            <w:rStyle w:val="Hyperlink"/>
          </w:rPr>
          <w:t xml:space="preserve">https://www.sciencedirect.com/science/article/pii/S277318632600068X</w:t>
        </w:r>
      </w:hyperlink>
      <w:r>
        <w:t xml:space="preserve"> </w:t>
      </w:r>
      <w:r>
        <w:t xml:space="preserve">(truy cập ngày 2026-07-19).</w:t>
      </w:r>
    </w:p>
    <w:p>
      <w:pPr>
        <w:pStyle w:val="BodyText"/>
      </w:pPr>
      <w:r>
        <w:t xml:space="preserve">[97] Ultralytics, "Model Export with Ultralytics YOLO — danh sách hơn 20 định dạng xuất và tham số," Ultralytics, 2026. [Trực tuyến]. Địa chỉ:</w:t>
      </w:r>
      <w:r>
        <w:t xml:space="preserve"> </w:t>
      </w:r>
      <w:hyperlink r:id="rId443">
        <w:r>
          <w:rPr>
            <w:rStyle w:val="Hyperlink"/>
          </w:rPr>
          <w:t xml:space="preserve">https://docs.ultralytics.com/modes/export/</w:t>
        </w:r>
      </w:hyperlink>
      <w:r>
        <w:t xml:space="preserve"> </w:t>
      </w:r>
      <w:r>
        <w:t xml:space="preserve">(truy cập ngày 2026-07-19).</w:t>
      </w:r>
    </w:p>
    <w:p>
      <w:pPr>
        <w:pStyle w:val="BodyText"/>
      </w:pPr>
      <w:r>
        <w:t xml:space="preserve">[98] Ultralytics, "Model Benchmarking with Ultralytics YOLO — che do benchmark tu dong tren CPU," Ultralytics, 2026. [Trực tuyến]. Địa chỉ:</w:t>
      </w:r>
      <w:r>
        <w:t xml:space="preserve"> </w:t>
      </w:r>
      <w:hyperlink r:id="rId444">
        <w:r>
          <w:rPr>
            <w:rStyle w:val="Hyperlink"/>
          </w:rPr>
          <w:t xml:space="preserve">https://docs.ultralytics.com/modes/benchmark/</w:t>
        </w:r>
      </w:hyperlink>
      <w:r>
        <w:t xml:space="preserve"> </w:t>
      </w:r>
      <w:r>
        <w:t xml:space="preserve">(truy cập ngày 2026-07-19).</w:t>
      </w:r>
    </w:p>
    <w:p>
      <w:pPr>
        <w:pStyle w:val="BodyText"/>
      </w:pPr>
      <w:r>
        <w:t xml:space="preserve">[99] Ultralytics, "Ultralytics Licensing (AGPL-3.0 va Enterprise)," Ultralytics, 2026. [Trực tuyến]. Địa chỉ:</w:t>
      </w:r>
      <w:r>
        <w:t xml:space="preserve"> </w:t>
      </w:r>
      <w:hyperlink r:id="rId445">
        <w:r>
          <w:rPr>
            <w:rStyle w:val="Hyperlink"/>
          </w:rPr>
          <w:t xml:space="preserve">https://www.ultralytics.com/license</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446">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447">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448">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449">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450">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451">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452">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453">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454">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455">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456">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457">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458">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459">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460">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461">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462">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463">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464">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465">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466">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467">
        <w:r>
          <w:rPr>
            <w:rStyle w:val="Hyperlink"/>
          </w:rPr>
          <w:t xml:space="preserve">https://onnxruntime.ai/docs/performance/model-optimizations/quantization.html</w:t>
        </w:r>
      </w:hyperlink>
      <w:r>
        <w:t xml:space="preserve"> </w:t>
      </w:r>
      <w:r>
        <w:t xml:space="preserve">(truy cập ngày 2026-07-19).</w:t>
      </w:r>
    </w:p>
    <w:p>
      <w:r>
        <w:br w:type="page"/>
      </w:r>
    </w:p>
    <w:bookmarkEnd w:id="468"/>
    <w:bookmarkStart w:id="488"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471" w:name="phụ-lục-a-mã-nguồn"/>
    <w:p>
      <w:pPr>
        <w:pStyle w:val="Heading2"/>
      </w:pPr>
      <w:r>
        <w:t xml:space="preserve">Phụ lục A. Mã nguồn</w:t>
      </w:r>
    </w:p>
    <w:bookmarkStart w:id="469"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6.1.2: mỗi con số công bố</w:t>
      </w:r>
      <w:r>
        <w:t xml:space="preserve"> </w:t>
      </w:r>
      <w:r>
        <w:t xml:space="preserve">trong Chương 6 phải sinh ra được bằng một lệnh chạy lại được.</w:t>
      </w:r>
    </w:p>
    <w:bookmarkEnd w:id="469"/>
    <w:bookmarkStart w:id="470"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470"/>
    <w:bookmarkEnd w:id="471"/>
    <w:bookmarkStart w:id="472"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6.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5.3.4 và 3.6.</w:t>
      </w:r>
    </w:p>
    <w:p>
      <w:pPr>
        <w:pStyle w:val="BodyText"/>
      </w:pPr>
      <w:r>
        <w:t xml:space="preserve">Cấu hình tinh chỉnh bộ nhận dạng ký tự (30 epoch, 6.672 mẫu, bộ ký tự 36) trình</w:t>
      </w:r>
      <w:r>
        <w:t xml:space="preserve"> </w:t>
      </w:r>
      <w:r>
        <w:t xml:space="preserve">bày tại mục 5.4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472"/>
    <w:bookmarkStart w:id="476" w:name="phụ-lục-c-bộ-dữ-liệu"/>
    <w:p>
      <w:pPr>
        <w:pStyle w:val="Heading2"/>
      </w:pPr>
      <w:r>
        <w:t xml:space="preserve">Phụ lục C. Bộ dữ liệu</w:t>
      </w:r>
    </w:p>
    <w:bookmarkStart w:id="473"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5.2.2 và 6.3.1.</w:t>
      </w:r>
    </w:p>
    <w:bookmarkEnd w:id="473"/>
    <w:bookmarkStart w:id="474"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6 đo trên 2.801 mẫu này. Giới hạn</w:t>
      </w:r>
      <w:r>
        <w:t xml:space="preserve"> </w:t>
      </w:r>
      <w:r>
        <w:t xml:space="preserve">phạm vi kết luận kéo theo (97,68% mẫu là biển trắng) nêu tại mục 7.3.8.</w:t>
      </w:r>
    </w:p>
    <w:bookmarkEnd w:id="474"/>
    <w:bookmarkStart w:id="475"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6.3.2. Bài học về giới hạn</w:t>
      </w:r>
      <w:r>
        <w:t xml:space="preserve"> </w:t>
      </w:r>
      <w:r>
        <w:t xml:space="preserve">của băm tri giác — nó tóm tắt bố cục khung ảnh chứ không tóm tắt chiếc xe — trình</w:t>
      </w:r>
      <w:r>
        <w:t xml:space="preserve"> </w:t>
      </w:r>
      <w:r>
        <w:t xml:space="preserve">bày ở mục 5.2.3.</w:t>
      </w:r>
    </w:p>
    <w:p>
      <w:r>
        <w:pict>
          <v:rect style="width:0;height:1.5pt" o:hralign="center" o:hrstd="t" o:hr="t"/>
        </w:pict>
      </w:r>
    </w:p>
    <w:bookmarkEnd w:id="475"/>
    <w:bookmarkEnd w:id="476"/>
    <w:bookmarkStart w:id="481" w:name="phụ-lục-d-hướng-dẫn-cài-đặt-và-chạy"/>
    <w:p>
      <w:pPr>
        <w:pStyle w:val="Heading2"/>
      </w:pPr>
      <w:r>
        <w:t xml:space="preserve">Phụ lục D. Hướng dẫn cài đặt và chạy</w:t>
      </w:r>
    </w:p>
    <w:bookmarkStart w:id="477"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477"/>
    <w:bookmarkStart w:id="478"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5.6.4.</w:t>
      </w:r>
    </w:p>
    <w:bookmarkEnd w:id="478"/>
    <w:bookmarkStart w:id="479"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5.1.3. Gộp chúng lại sẽ hỏng.</w:t>
      </w:r>
    </w:p>
    <w:bookmarkEnd w:id="479"/>
    <w:bookmarkStart w:id="480"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6.5.7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6.6.6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480"/>
    <w:bookmarkEnd w:id="481"/>
    <w:bookmarkStart w:id="484" w:name="phụ-lục-e-kết-quả-kiểm-thử"/>
    <w:p>
      <w:pPr>
        <w:pStyle w:val="Heading2"/>
      </w:pPr>
      <w:r>
        <w:t xml:space="preserve">Phụ lục E. Kết quả kiểm thử</w:t>
      </w:r>
    </w:p>
    <w:bookmarkStart w:id="482"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482"/>
    <w:bookmarkStart w:id="483"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6.7 và phân tích ở mục 6.9.2.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483"/>
    <w:bookmarkEnd w:id="484"/>
    <w:bookmarkStart w:id="487" w:name="Xb0ecaefd567621d8f4fd0ba4686066ee0905bcc"/>
    <w:p>
      <w:pPr>
        <w:pStyle w:val="Heading2"/>
      </w:pPr>
      <w:r>
        <w:t xml:space="preserve">Phụ lục F. Giao diện lập trình và cấu hình triển khai</w:t>
      </w:r>
    </w:p>
    <w:bookmarkStart w:id="485"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4.3.3.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485"/>
    <w:bookmarkStart w:id="486"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5.8.</w:t>
      </w:r>
    </w:p>
    <w:p>
      <w:r>
        <w:br w:type="page"/>
      </w:r>
    </w:p>
    <w:bookmarkEnd w:id="486"/>
    <w:bookmarkEnd w:id="487"/>
    <w:bookmarkEnd w:id="4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5" Target="../reports/02-dataset-report.md" TargetMode="External" /><Relationship Type="http://schemas.openxmlformats.org/officeDocument/2006/relationships/hyperlink" Id="rId347" Target="../reports/17-plate-type-dataset-survey.md" TargetMode="External" /><Relationship Type="http://schemas.openxmlformats.org/officeDocument/2006/relationships/hyperlink" Id="rId346" Target="../reports/30-rare-plate-integration.md" TargetMode="External" /><Relationship Type="http://schemas.openxmlformats.org/officeDocument/2006/relationships/hyperlink" Id="rId328" Target="../reports/33-runtime-nfr.json" TargetMode="External" /><Relationship Type="http://schemas.openxmlformats.org/officeDocument/2006/relationships/hyperlink" Id="rId306" Target="../reports/34-scene-level-a7.md" TargetMode="External" /><Relationship Type="http://schemas.openxmlformats.org/officeDocument/2006/relationships/hyperlink" Id="rId429" Target="http://ijmrap.com/wp-content/uploads/2023/05/IJMRAP-V5N11P102Y23.pdf" TargetMode="External" /><Relationship Type="http://schemas.openxmlformats.org/officeDocument/2006/relationships/hyperlink" Id="rId462" Target="http://www.paddleocr.ai/main/en/version3.x/algorithm/PP-OCRv5/PP-OCRv5.html" TargetMode="External" /><Relationship Type="http://schemas.openxmlformats.org/officeDocument/2006/relationships/hyperlink" Id="rId448" Target="http://www.paddleocr.ai/main/en/version3.x/module_usage/text_recognition.html" TargetMode="External" /><Relationship Type="http://schemas.openxmlformats.org/officeDocument/2006/relationships/hyperlink" Id="rId418" Target="http://www.paddleocr.ai/v2.9/applications/%E8%BD%BB%E9%87%8F%E7%BA%A7%E8%BD%A6%E7%89%8C%E8%AF%86%E5%88%AB.html" TargetMode="External" /><Relationship Type="http://schemas.openxmlformats.org/officeDocument/2006/relationships/hyperlink" Id="rId439" Target="https://ar5iv.labs.arxiv.org/html/1808.08410" TargetMode="External" /><Relationship Type="http://schemas.openxmlformats.org/officeDocument/2006/relationships/hyperlink" Id="rId428" Target="https://ar5iv.labs.arxiv.org/html/2309.12972" TargetMode="External" /><Relationship Type="http://schemas.openxmlformats.org/officeDocument/2006/relationships/hyperlink" Id="rId393" Target="https://arxiv.org/abs/1802.09567" TargetMode="External" /><Relationship Type="http://schemas.openxmlformats.org/officeDocument/2006/relationships/hyperlink" Id="rId395" Target="https://arxiv.org/abs/1806.10447" TargetMode="External" /><Relationship Type="http://schemas.openxmlformats.org/officeDocument/2006/relationships/hyperlink" Id="rId369" Target="https://arxiv.org/abs/2201.00267" TargetMode="External" /><Relationship Type="http://schemas.openxmlformats.org/officeDocument/2006/relationships/hyperlink" Id="rId422" Target="https://arxiv.org/abs/2203.14298" TargetMode="External" /><Relationship Type="http://schemas.openxmlformats.org/officeDocument/2006/relationships/hyperlink" Id="rId423" Target="https://arxiv.org/abs/2408.15103" TargetMode="External" /><Relationship Type="http://schemas.openxmlformats.org/officeDocument/2006/relationships/hyperlink" Id="rId402" Target="https://arxiv.org/abs/2410.17725" TargetMode="External" /><Relationship Type="http://schemas.openxmlformats.org/officeDocument/2006/relationships/hyperlink" Id="rId397" Target="https://arxiv.org/abs/2412.14197" TargetMode="External" /><Relationship Type="http://schemas.openxmlformats.org/officeDocument/2006/relationships/hyperlink" Id="rId424" Target="https://arxiv.org/abs/2501.03374" TargetMode="External" /><Relationship Type="http://schemas.openxmlformats.org/officeDocument/2006/relationships/hyperlink" Id="rId406" Target="https://arxiv.org/abs/2502.12524" TargetMode="External" /><Relationship Type="http://schemas.openxmlformats.org/officeDocument/2006/relationships/hyperlink" Id="rId380" Target="https://arxiv.org/abs/2506.17051" TargetMode="External" /><Relationship Type="http://schemas.openxmlformats.org/officeDocument/2006/relationships/hyperlink" Id="rId407" Target="https://arxiv.org/abs/2506.17733" TargetMode="External" /><Relationship Type="http://schemas.openxmlformats.org/officeDocument/2006/relationships/hyperlink" Id="rId425" Target="https://arxiv.org/abs/2507.16362" TargetMode="External" /><Relationship Type="http://schemas.openxmlformats.org/officeDocument/2006/relationships/hyperlink" Id="rId465" Target="https://arxiv.org/abs/2507.17335" TargetMode="External" /><Relationship Type="http://schemas.openxmlformats.org/officeDocument/2006/relationships/hyperlink" Id="rId426" Target="https://arxiv.org/abs/2508.18425" TargetMode="External" /><Relationship Type="http://schemas.openxmlformats.org/officeDocument/2006/relationships/hyperlink" Id="rId396" Target="https://arxiv.org/abs/2510.10533" TargetMode="External" /><Relationship Type="http://schemas.openxmlformats.org/officeDocument/2006/relationships/hyperlink" Id="rId427" Target="https://arxiv.org/abs/2510.25032" TargetMode="External" /><Relationship Type="http://schemas.openxmlformats.org/officeDocument/2006/relationships/hyperlink" Id="rId398" Target="https://arxiv.org/abs/2601.09116" TargetMode="External" /><Relationship Type="http://schemas.openxmlformats.org/officeDocument/2006/relationships/hyperlink" Id="rId421" Target="https://arxiv.org/abs/2604.22506" TargetMode="External" /><Relationship Type="http://schemas.openxmlformats.org/officeDocument/2006/relationships/hyperlink" Id="rId437" Target="https://arxiv.org/html/2405.10949v1" TargetMode="External" /><Relationship Type="http://schemas.openxmlformats.org/officeDocument/2006/relationships/hyperlink" Id="rId414" Target="https://arxiv.org/html/2504.10810v1" TargetMode="External" /><Relationship Type="http://schemas.openxmlformats.org/officeDocument/2006/relationships/hyperlink" Id="rId378" Target="https://arxiv.org/html/2603.24373v1" TargetMode="External" /><Relationship Type="http://schemas.openxmlformats.org/officeDocument/2006/relationships/hyperlink" Id="rId456" Target="https://arxiv.org/html/2606.13108v1" TargetMode="External" /><Relationship Type="http://schemas.openxmlformats.org/officeDocument/2006/relationships/hyperlink" Id="rId412" Target="https://arxiv.org/pdf/1912.04561" TargetMode="External" /><Relationship Type="http://schemas.openxmlformats.org/officeDocument/2006/relationships/hyperlink" Id="rId457" Target="https://arxiv.org/pdf/2009.09941" TargetMode="External" /><Relationship Type="http://schemas.openxmlformats.org/officeDocument/2006/relationships/hyperlink" Id="rId458" Target="https://arxiv.org/pdf/2109.03144" TargetMode="External" /><Relationship Type="http://schemas.openxmlformats.org/officeDocument/2006/relationships/hyperlink" Id="rId419" Target="https://arxiv.org/pdf/2109.10282" TargetMode="External" /><Relationship Type="http://schemas.openxmlformats.org/officeDocument/2006/relationships/hyperlink" Id="rId466" Target="https://arxiv.org/pdf/2601.07671" TargetMode="External" /><Relationship Type="http://schemas.openxmlformats.org/officeDocument/2006/relationships/hyperlink" Id="rId374" Target="https://bocongan.gov.vn/chinh-sach-phap-luat/bai-viet/nhan-dien-mau-sac-seri-ky-hieu-bien-so-xe-cua-co-quan-to-chuc-ca-nhan-tu-01012025-d1-t1617" TargetMode="External" /><Relationship Type="http://schemas.openxmlformats.org/officeDocument/2006/relationships/hyperlink" Id="rId370" Target="https://chinhphu.vn/?pageid=27160&amp;docid=211945&amp;classid=1&amp;orggroupid=4" TargetMode="External" /><Relationship Type="http://schemas.openxmlformats.org/officeDocument/2006/relationships/hyperlink" Id="rId388"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1" Target="https://congbao.chinhphu.vn/van-ban/thong-tu-so-51-2025-tt-bca-45356.htm" TargetMode="External" /><Relationship Type="http://schemas.openxmlformats.org/officeDocument/2006/relationships/hyperlink" Id="rId365" Target="https://dantri.com.vn/thoi-su/viet-nam-co-77-trieu-xe-may-cu-1000-dan-co-770-nguoi-so-huu-xe-may-20241104141910472.htm" TargetMode="External" /><Relationship Type="http://schemas.openxmlformats.org/officeDocument/2006/relationships/hyperlink" Id="rId411" Target="https://deepwiki.com/JaidedAI/EasyOCR" TargetMode="External" /><Relationship Type="http://schemas.openxmlformats.org/officeDocument/2006/relationships/hyperlink" Id="rId464" Target="https://docs.openvino.ai/2024/openvino-workflow/running-inference/inference-devices-and-modes/cpu-device/performance-hint-and-thread-scheduling.html" TargetMode="External" /><Relationship Type="http://schemas.openxmlformats.org/officeDocument/2006/relationships/hyperlink" Id="rId460" Target="https://docs.openvino.ai/2025/openvino-workflow/running-inference/optimize-inference/precision-control.html" TargetMode="External" /><Relationship Type="http://schemas.openxmlformats.org/officeDocument/2006/relationships/hyperlink" Id="rId404" Target="https://docs.ultralytics.com/compare/yolo11-vs-yolov8/" TargetMode="External" /><Relationship Type="http://schemas.openxmlformats.org/officeDocument/2006/relationships/hyperlink" Id="rId463" Target="https://docs.ultralytics.com/guides/model-evaluation-insights/" TargetMode="External" /><Relationship Type="http://schemas.openxmlformats.org/officeDocument/2006/relationships/hyperlink" Id="rId377" Target="https://docs.ultralytics.com/models/yolo11/" TargetMode="External" /><Relationship Type="http://schemas.openxmlformats.org/officeDocument/2006/relationships/hyperlink" Id="rId399" Target="https://docs.ultralytics.com/models/yolo26/" TargetMode="External" /><Relationship Type="http://schemas.openxmlformats.org/officeDocument/2006/relationships/hyperlink" Id="rId401" Target="https://docs.ultralytics.com/models/yolov8/" TargetMode="External" /><Relationship Type="http://schemas.openxmlformats.org/officeDocument/2006/relationships/hyperlink" Id="rId405" Target="https://docs.ultralytics.com/models/yolov9/" TargetMode="External" /><Relationship Type="http://schemas.openxmlformats.org/officeDocument/2006/relationships/hyperlink" Id="rId444" Target="https://docs.ultralytics.com/modes/benchmark/" TargetMode="External" /><Relationship Type="http://schemas.openxmlformats.org/officeDocument/2006/relationships/hyperlink" Id="rId443" Target="https://docs.ultralytics.com/modes/export/" TargetMode="External" /><Relationship Type="http://schemas.openxmlformats.org/officeDocument/2006/relationships/hyperlink" Id="rId366" Target="https://eparking.vn/nhan-dang-bien-so-xe/" TargetMode="External" /><Relationship Type="http://schemas.openxmlformats.org/officeDocument/2006/relationships/hyperlink" Id="rId440" Target="https://github.com/NNDam/Vietnamese-License-Plate-Generator" TargetMode="External" /><Relationship Type="http://schemas.openxmlformats.org/officeDocument/2006/relationships/hyperlink" Id="rId450" Target="https://github.com/PaddlePaddle/PaddleOCR/discussions/7515" TargetMode="External" /><Relationship Type="http://schemas.openxmlformats.org/officeDocument/2006/relationships/hyperlink" Id="rId413" Target="https://github.com/PaddlePaddle/PaddleOCR/issues/14109" TargetMode="External" /><Relationship Type="http://schemas.openxmlformats.org/officeDocument/2006/relationships/hyperlink" Id="rId454" Target="https://github.com/ankandrew/fast-plate-ocr" TargetMode="External" /><Relationship Type="http://schemas.openxmlformats.org/officeDocument/2006/relationships/hyperlink" Id="rId433" Target="https://github.com/detectRecog/CCPD" TargetMode="External" /><Relationship Type="http://schemas.openxmlformats.org/officeDocument/2006/relationships/hyperlink" Id="rId438" Target="https://github.com/fict-labs/VNLP" TargetMode="External" /><Relationship Type="http://schemas.openxmlformats.org/officeDocument/2006/relationships/hyperlink" Id="rId392" Target="https://github.com/mrzaizai2k/VIETNAMESE_LICENSE_PLATE" TargetMode="External" /><Relationship Type="http://schemas.openxmlformats.org/officeDocument/2006/relationships/hyperlink" Id="rId453" Target="https://github.com/open-mmlab/mmocr" TargetMode="External" /><Relationship Type="http://schemas.openxmlformats.org/officeDocument/2006/relationships/hyperlink" Id="rId436" Target="https://github.com/openalpr/benchmarks" TargetMode="External" /><Relationship Type="http://schemas.openxmlformats.org/officeDocument/2006/relationships/hyperlink" Id="rId435" Target="https://github.com/raysonlaroca/rodosol-alpr-dataset" TargetMode="External" /><Relationship Type="http://schemas.openxmlformats.org/officeDocument/2006/relationships/hyperlink" Id="rId382" Target="https://github.com/raysonlaroca/ufpr-alpr-dataset" TargetMode="External" /><Relationship Type="http://schemas.openxmlformats.org/officeDocument/2006/relationships/hyperlink" Id="rId441" Target="https://github.com/ultralytics/ultralytics/blob/main/docs/en/tasks/detect.md" TargetMode="External" /><Relationship Type="http://schemas.openxmlformats.org/officeDocument/2006/relationships/hyperlink" Id="rId403" Target="https://github.com/ultralytics/ultralytics/blob/main/ultralytics/nn/modules/block.py" TargetMode="External" /><Relationship Type="http://schemas.openxmlformats.org/officeDocument/2006/relationships/hyperlink" Id="rId434" Target="https://hyper.ai/en/datasets/19309" TargetMode="External" /><Relationship Type="http://schemas.openxmlformats.org/officeDocument/2006/relationships/hyperlink" Id="rId459" Target="https://ieeexplore.ieee.org/document/10725878/" TargetMode="External" /><Relationship Type="http://schemas.openxmlformats.org/officeDocument/2006/relationships/hyperlink" Id="rId390" Target="https://ieeexplore.ieee.org/document/6738937/" TargetMode="External" /><Relationship Type="http://schemas.openxmlformats.org/officeDocument/2006/relationships/hyperlink" Id="rId410" Target="https://ieeexplore.ieee.org/document/9585279/" TargetMode="External" /><Relationship Type="http://schemas.openxmlformats.org/officeDocument/2006/relationships/hyperlink" Id="rId420" Target="https://inference-models.roboflow.com/models/trocr/" TargetMode="External" /><Relationship Type="http://schemas.openxmlformats.org/officeDocument/2006/relationships/hyperlink" Id="rId409" Target="https://jcosine.if.unram.ac.id/index.php/jcosine/article/view/656" TargetMode="External" /><Relationship Type="http://schemas.openxmlformats.org/officeDocument/2006/relationships/hyperlink" Id="rId408" Target="https://jurnal.polibatam.ac.id/index.php/JAIC/article/view/11484" TargetMode="External" /><Relationship Type="http://schemas.openxmlformats.org/officeDocument/2006/relationships/hyperlink" Id="rId386" Target="https://khobiensodep.vn/blogs/news/nhung-quy-dinh-ban-can-biet-ve-bien-so-xe-ke-tu-nam-2025" TargetMode="External" /><Relationship Type="http://schemas.openxmlformats.org/officeDocument/2006/relationships/hyperlink" Id="rId376" Target="https://luatvietnam.vn/giao-thong/thong-tu-169-2021-tt-bqp-bo-quoc-phong-216143-d1.html" TargetMode="External" /><Relationship Type="http://schemas.openxmlformats.org/officeDocument/2006/relationships/hyperlink" Id="rId431" Target="https://mapr.uit.edu.vn/2018/vietnamese-bike-license-plate-recognition" TargetMode="External" /><Relationship Type="http://schemas.openxmlformats.org/officeDocument/2006/relationships/hyperlink" Id="rId455" Target="https://mindee.github.io/doctr/latest/using_doctr/using_models.html" TargetMode="External" /><Relationship Type="http://schemas.openxmlformats.org/officeDocument/2006/relationships/hyperlink" Id="rId372" Target="https://mps.gov.vn/chinh-sach-phap-luat/bai-viet/quy-chuan-ky-thuat-quoc-gia-ve-bien-so-xe-d1-t1592" TargetMode="External" /><Relationship Type="http://schemas.openxmlformats.org/officeDocument/2006/relationships/hyperlink" Id="rId467" Target="https://onnxruntime.ai/docs/performance/model-optimizations/quantization.html" TargetMode="External" /><Relationship Type="http://schemas.openxmlformats.org/officeDocument/2006/relationships/hyperlink" Id="rId461" Target="https://onnxruntime.ai/docs/performance/tune-performance/threading.html" TargetMode="External" /><Relationship Type="http://schemas.openxmlformats.org/officeDocument/2006/relationships/hyperlink" Id="rId394" Target="https://openaccess.thecvf.com/content_ECCV_2018/papers/Zhenbo_Xu_Towards_End-to-End_License_ECCV_2018_paper.pdf" TargetMode="External" /><Relationship Type="http://schemas.openxmlformats.org/officeDocument/2006/relationships/hyperlink" Id="rId385" Target="https://oto.com.vn/thi-truong-o-to/bo-quy-dinh-phan-biet-seri-dang-ky-voi-mot-so-dong-xe-articleid-6ehu4o0" TargetMode="External" /><Relationship Type="http://schemas.openxmlformats.org/officeDocument/2006/relationships/hyperlink" Id="rId447" Target="https://paddlepaddle.github.io/PaddleX/3.4/en/module_usage/tutorials/ocr_modules/text_detection.html" TargetMode="External" /><Relationship Type="http://schemas.openxmlformats.org/officeDocument/2006/relationships/hyperlink" Id="rId400" Target="https://pmc.ncbi.nlm.nih.gov/articles/PMC12639091/" TargetMode="External" /><Relationship Type="http://schemas.openxmlformats.org/officeDocument/2006/relationships/hyperlink" Id="rId452" Target="https://pyimagesearch.com/2021/09/06/whitelisting-and-blacklisting-characters-with-tesseract-and-python/" TargetMode="External" /><Relationship Type="http://schemas.openxmlformats.org/officeDocument/2006/relationships/hyperlink" Id="rId449" Target="https://pyimagesearch.com/2021/11/15/tesseract-page-segmentation-modes-psms-explained-how-to-improve-your-ocr-accuracy/" TargetMode="External" /><Relationship Type="http://schemas.openxmlformats.org/officeDocument/2006/relationships/hyperlink" Id="rId417" Target="https://raw.githubusercontent.com/trungdinh22/License-Plate-Recognition/main/function/helper.py" TargetMode="External" /><Relationship Type="http://schemas.openxmlformats.org/officeDocument/2006/relationships/hyperlink" Id="rId379" Target="https://raw.githubusercontent.com/ultralytics/ultralytics/main/docs/en/integrations/openvino.md" TargetMode="External" /><Relationship Type="http://schemas.openxmlformats.org/officeDocument/2006/relationships/hyperlink" Id="rId415" Target="https://raw.githubusercontent.com/we0091234/Chinese_license_plate_detection_recognition/main/plate_recognition/double_plate_split_merge.py" TargetMode="External" /><Relationship Type="http://schemas.openxmlformats.org/officeDocument/2006/relationships/hyperlink" Id="rId430" Target="https://scholar.dlu.edu.vn/thuvienso/bitstream/DLU123456789/290338/1/100567-1297-209737-1-10-20240806.pdf" TargetMode="External" /><Relationship Type="http://schemas.openxmlformats.org/officeDocument/2006/relationships/hyperlink" Id="rId446" Target="https://tesseract-ocr.github.io/tessdoc/ReleaseNotes.html" TargetMode="External" /><Relationship Type="http://schemas.openxmlformats.org/officeDocument/2006/relationships/hyperlink" Id="rId375" Target="https://thuviennhadat.vn/phap-luat/chinh-thuc-ky-hieu-bien-so-xe-34-tinh-thanh-sau-sap-nhap-theo-thong-tu-51-2025-tt-bca-690227.html" TargetMode="External" /><Relationship Type="http://schemas.openxmlformats.org/officeDocument/2006/relationships/hyperlink" Id="rId389" Target="https://thuvienphapluat.vn/banan/tin-tuc/quy-dinh-ve-mau-sac-seri-bien-so-xe-cua-co-quan-to-chuc-ca-nhan-trong-nuoc-tu-nam-2025-12612.html" TargetMode="External" /><Relationship Type="http://schemas.openxmlformats.org/officeDocument/2006/relationships/hyperlink" Id="rId367" Target="https://vetc.com.vn/o-to-di-qua-tram-thu-phi-khong-dung-se-quet-bien-hay-quet-ma-the-n114.html" TargetMode="External" /><Relationship Type="http://schemas.openxmlformats.org/officeDocument/2006/relationships/hyperlink" Id="rId387" Target="https://vietnamnet.vn/cach-doc-ky-hieu-bien-so-xe-ngoai-giao-nuoc-ngoai-o-viet-nam-333426.html" TargetMode="External" /><Relationship Type="http://schemas.openxmlformats.org/officeDocument/2006/relationships/hyperlink" Id="rId368" Target="https://viscomsolution.com/viet-anpr-phan-mem-nhan-dien-bien-so-xe-may-xe-hoi/" TargetMode="External" /><Relationship Type="http://schemas.openxmlformats.org/officeDocument/2006/relationships/hyperlink" Id="rId432" Target="https://vjol.info.vn/index.php/jshou/article/view/86449" TargetMode="External" /><Relationship Type="http://schemas.openxmlformats.org/officeDocument/2006/relationships/hyperlink" Id="rId451" Target="https://www.jaided.ai/easyocr/documentation/" TargetMode="External" /><Relationship Type="http://schemas.openxmlformats.org/officeDocument/2006/relationships/hyperlink" Id="rId416" Target="https://www.paddleocr.ai/latest/en/version3.x/pipeline_usage/OCR.html" TargetMode="External" /><Relationship Type="http://schemas.openxmlformats.org/officeDocument/2006/relationships/hyperlink" Id="rId381" Target="https://www.researchgate.net/publication/260498098_Application-Oriented_License_Plate_Recognition" TargetMode="External" /><Relationship Type="http://schemas.openxmlformats.org/officeDocument/2006/relationships/hyperlink" Id="rId442" Target="https://www.sciencedirect.com/science/article/pii/S277318632600068X" TargetMode="External" /><Relationship Type="http://schemas.openxmlformats.org/officeDocument/2006/relationships/hyperlink" Id="rId391" Target="https://www.scientific.net/AMR.479-481.2293" TargetMode="External" /><Relationship Type="http://schemas.openxmlformats.org/officeDocument/2006/relationships/hyperlink" Id="rId445" Target="https://www.ultralytics.com/license" TargetMode="External" /><Relationship Type="http://schemas.openxmlformats.org/officeDocument/2006/relationships/hyperlink" Id="rId383" Target="https://xaydungchinhsach.chinhphu.vn/quy-dinh-ky-hieu-bien-so-xe-o-to-xe-may-tai-cac-dia-phuong-119250704073354464.htm" TargetMode="External" /><Relationship Type="http://schemas.openxmlformats.org/officeDocument/2006/relationships/hyperlink" Id="rId373" Target="https://xaydungchinhsach.chinhphu.vn/toan-van-thong-tu-24-2023-tt-bca-quy-dinh-ve-cap-thu-hoi-dang-ky-bien-so-xe-co-gioi-119230712221629971.htm" TargetMode="External" /><Relationship Type="http://schemas.openxmlformats.org/officeDocument/2006/relationships/hyperlink" Id="rId384"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75" Target="../reports/02-dataset-report.md" TargetMode="External" /><Relationship Type="http://schemas.openxmlformats.org/officeDocument/2006/relationships/hyperlink" Id="rId347" Target="../reports/17-plate-type-dataset-survey.md" TargetMode="External" /><Relationship Type="http://schemas.openxmlformats.org/officeDocument/2006/relationships/hyperlink" Id="rId346" Target="../reports/30-rare-plate-integration.md" TargetMode="External" /><Relationship Type="http://schemas.openxmlformats.org/officeDocument/2006/relationships/hyperlink" Id="rId328" Target="../reports/33-runtime-nfr.json" TargetMode="External" /><Relationship Type="http://schemas.openxmlformats.org/officeDocument/2006/relationships/hyperlink" Id="rId306" Target="../reports/34-scene-level-a7.md" TargetMode="External" /><Relationship Type="http://schemas.openxmlformats.org/officeDocument/2006/relationships/hyperlink" Id="rId429" Target="http://ijmrap.com/wp-content/uploads/2023/05/IJMRAP-V5N11P102Y23.pdf" TargetMode="External" /><Relationship Type="http://schemas.openxmlformats.org/officeDocument/2006/relationships/hyperlink" Id="rId462" Target="http://www.paddleocr.ai/main/en/version3.x/algorithm/PP-OCRv5/PP-OCRv5.html" TargetMode="External" /><Relationship Type="http://schemas.openxmlformats.org/officeDocument/2006/relationships/hyperlink" Id="rId448" Target="http://www.paddleocr.ai/main/en/version3.x/module_usage/text_recognition.html" TargetMode="External" /><Relationship Type="http://schemas.openxmlformats.org/officeDocument/2006/relationships/hyperlink" Id="rId418" Target="http://www.paddleocr.ai/v2.9/applications/%E8%BD%BB%E9%87%8F%E7%BA%A7%E8%BD%A6%E7%89%8C%E8%AF%86%E5%88%AB.html" TargetMode="External" /><Relationship Type="http://schemas.openxmlformats.org/officeDocument/2006/relationships/hyperlink" Id="rId439" Target="https://ar5iv.labs.arxiv.org/html/1808.08410" TargetMode="External" /><Relationship Type="http://schemas.openxmlformats.org/officeDocument/2006/relationships/hyperlink" Id="rId428" Target="https://ar5iv.labs.arxiv.org/html/2309.12972" TargetMode="External" /><Relationship Type="http://schemas.openxmlformats.org/officeDocument/2006/relationships/hyperlink" Id="rId393" Target="https://arxiv.org/abs/1802.09567" TargetMode="External" /><Relationship Type="http://schemas.openxmlformats.org/officeDocument/2006/relationships/hyperlink" Id="rId395" Target="https://arxiv.org/abs/1806.10447" TargetMode="External" /><Relationship Type="http://schemas.openxmlformats.org/officeDocument/2006/relationships/hyperlink" Id="rId369" Target="https://arxiv.org/abs/2201.00267" TargetMode="External" /><Relationship Type="http://schemas.openxmlformats.org/officeDocument/2006/relationships/hyperlink" Id="rId422" Target="https://arxiv.org/abs/2203.14298" TargetMode="External" /><Relationship Type="http://schemas.openxmlformats.org/officeDocument/2006/relationships/hyperlink" Id="rId423" Target="https://arxiv.org/abs/2408.15103" TargetMode="External" /><Relationship Type="http://schemas.openxmlformats.org/officeDocument/2006/relationships/hyperlink" Id="rId402" Target="https://arxiv.org/abs/2410.17725" TargetMode="External" /><Relationship Type="http://schemas.openxmlformats.org/officeDocument/2006/relationships/hyperlink" Id="rId397" Target="https://arxiv.org/abs/2412.14197" TargetMode="External" /><Relationship Type="http://schemas.openxmlformats.org/officeDocument/2006/relationships/hyperlink" Id="rId424" Target="https://arxiv.org/abs/2501.03374" TargetMode="External" /><Relationship Type="http://schemas.openxmlformats.org/officeDocument/2006/relationships/hyperlink" Id="rId406" Target="https://arxiv.org/abs/2502.12524" TargetMode="External" /><Relationship Type="http://schemas.openxmlformats.org/officeDocument/2006/relationships/hyperlink" Id="rId380" Target="https://arxiv.org/abs/2506.17051" TargetMode="External" /><Relationship Type="http://schemas.openxmlformats.org/officeDocument/2006/relationships/hyperlink" Id="rId407" Target="https://arxiv.org/abs/2506.17733" TargetMode="External" /><Relationship Type="http://schemas.openxmlformats.org/officeDocument/2006/relationships/hyperlink" Id="rId425" Target="https://arxiv.org/abs/2507.16362" TargetMode="External" /><Relationship Type="http://schemas.openxmlformats.org/officeDocument/2006/relationships/hyperlink" Id="rId465" Target="https://arxiv.org/abs/2507.17335" TargetMode="External" /><Relationship Type="http://schemas.openxmlformats.org/officeDocument/2006/relationships/hyperlink" Id="rId426" Target="https://arxiv.org/abs/2508.18425" TargetMode="External" /><Relationship Type="http://schemas.openxmlformats.org/officeDocument/2006/relationships/hyperlink" Id="rId396" Target="https://arxiv.org/abs/2510.10533" TargetMode="External" /><Relationship Type="http://schemas.openxmlformats.org/officeDocument/2006/relationships/hyperlink" Id="rId427" Target="https://arxiv.org/abs/2510.25032" TargetMode="External" /><Relationship Type="http://schemas.openxmlformats.org/officeDocument/2006/relationships/hyperlink" Id="rId398" Target="https://arxiv.org/abs/2601.09116" TargetMode="External" /><Relationship Type="http://schemas.openxmlformats.org/officeDocument/2006/relationships/hyperlink" Id="rId421" Target="https://arxiv.org/abs/2604.22506" TargetMode="External" /><Relationship Type="http://schemas.openxmlformats.org/officeDocument/2006/relationships/hyperlink" Id="rId437" Target="https://arxiv.org/html/2405.10949v1" TargetMode="External" /><Relationship Type="http://schemas.openxmlformats.org/officeDocument/2006/relationships/hyperlink" Id="rId414" Target="https://arxiv.org/html/2504.10810v1" TargetMode="External" /><Relationship Type="http://schemas.openxmlformats.org/officeDocument/2006/relationships/hyperlink" Id="rId378" Target="https://arxiv.org/html/2603.24373v1" TargetMode="External" /><Relationship Type="http://schemas.openxmlformats.org/officeDocument/2006/relationships/hyperlink" Id="rId456" Target="https://arxiv.org/html/2606.13108v1" TargetMode="External" /><Relationship Type="http://schemas.openxmlformats.org/officeDocument/2006/relationships/hyperlink" Id="rId412" Target="https://arxiv.org/pdf/1912.04561" TargetMode="External" /><Relationship Type="http://schemas.openxmlformats.org/officeDocument/2006/relationships/hyperlink" Id="rId457" Target="https://arxiv.org/pdf/2009.09941" TargetMode="External" /><Relationship Type="http://schemas.openxmlformats.org/officeDocument/2006/relationships/hyperlink" Id="rId458" Target="https://arxiv.org/pdf/2109.03144" TargetMode="External" /><Relationship Type="http://schemas.openxmlformats.org/officeDocument/2006/relationships/hyperlink" Id="rId419" Target="https://arxiv.org/pdf/2109.10282" TargetMode="External" /><Relationship Type="http://schemas.openxmlformats.org/officeDocument/2006/relationships/hyperlink" Id="rId466" Target="https://arxiv.org/pdf/2601.07671" TargetMode="External" /><Relationship Type="http://schemas.openxmlformats.org/officeDocument/2006/relationships/hyperlink" Id="rId374" Target="https://bocongan.gov.vn/chinh-sach-phap-luat/bai-viet/nhan-dien-mau-sac-seri-ky-hieu-bien-so-xe-cua-co-quan-to-chuc-ca-nhan-tu-01012025-d1-t1617" TargetMode="External" /><Relationship Type="http://schemas.openxmlformats.org/officeDocument/2006/relationships/hyperlink" Id="rId370" Target="https://chinhphu.vn/?pageid=27160&amp;docid=211945&amp;classid=1&amp;orggroupid=4" TargetMode="External" /><Relationship Type="http://schemas.openxmlformats.org/officeDocument/2006/relationships/hyperlink" Id="rId388"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1" Target="https://congbao.chinhphu.vn/van-ban/thong-tu-so-51-2025-tt-bca-45356.htm" TargetMode="External" /><Relationship Type="http://schemas.openxmlformats.org/officeDocument/2006/relationships/hyperlink" Id="rId365" Target="https://dantri.com.vn/thoi-su/viet-nam-co-77-trieu-xe-may-cu-1000-dan-co-770-nguoi-so-huu-xe-may-20241104141910472.htm" TargetMode="External" /><Relationship Type="http://schemas.openxmlformats.org/officeDocument/2006/relationships/hyperlink" Id="rId411" Target="https://deepwiki.com/JaidedAI/EasyOCR" TargetMode="External" /><Relationship Type="http://schemas.openxmlformats.org/officeDocument/2006/relationships/hyperlink" Id="rId464" Target="https://docs.openvino.ai/2024/openvino-workflow/running-inference/inference-devices-and-modes/cpu-device/performance-hint-and-thread-scheduling.html" TargetMode="External" /><Relationship Type="http://schemas.openxmlformats.org/officeDocument/2006/relationships/hyperlink" Id="rId460" Target="https://docs.openvino.ai/2025/openvino-workflow/running-inference/optimize-inference/precision-control.html" TargetMode="External" /><Relationship Type="http://schemas.openxmlformats.org/officeDocument/2006/relationships/hyperlink" Id="rId404" Target="https://docs.ultralytics.com/compare/yolo11-vs-yolov8/" TargetMode="External" /><Relationship Type="http://schemas.openxmlformats.org/officeDocument/2006/relationships/hyperlink" Id="rId463" Target="https://docs.ultralytics.com/guides/model-evaluation-insights/" TargetMode="External" /><Relationship Type="http://schemas.openxmlformats.org/officeDocument/2006/relationships/hyperlink" Id="rId377" Target="https://docs.ultralytics.com/models/yolo11/" TargetMode="External" /><Relationship Type="http://schemas.openxmlformats.org/officeDocument/2006/relationships/hyperlink" Id="rId399" Target="https://docs.ultralytics.com/models/yolo26/" TargetMode="External" /><Relationship Type="http://schemas.openxmlformats.org/officeDocument/2006/relationships/hyperlink" Id="rId401" Target="https://docs.ultralytics.com/models/yolov8/" TargetMode="External" /><Relationship Type="http://schemas.openxmlformats.org/officeDocument/2006/relationships/hyperlink" Id="rId405" Target="https://docs.ultralytics.com/models/yolov9/" TargetMode="External" /><Relationship Type="http://schemas.openxmlformats.org/officeDocument/2006/relationships/hyperlink" Id="rId444" Target="https://docs.ultralytics.com/modes/benchmark/" TargetMode="External" /><Relationship Type="http://schemas.openxmlformats.org/officeDocument/2006/relationships/hyperlink" Id="rId443" Target="https://docs.ultralytics.com/modes/export/" TargetMode="External" /><Relationship Type="http://schemas.openxmlformats.org/officeDocument/2006/relationships/hyperlink" Id="rId366" Target="https://eparking.vn/nhan-dang-bien-so-xe/" TargetMode="External" /><Relationship Type="http://schemas.openxmlformats.org/officeDocument/2006/relationships/hyperlink" Id="rId440" Target="https://github.com/NNDam/Vietnamese-License-Plate-Generator" TargetMode="External" /><Relationship Type="http://schemas.openxmlformats.org/officeDocument/2006/relationships/hyperlink" Id="rId450" Target="https://github.com/PaddlePaddle/PaddleOCR/discussions/7515" TargetMode="External" /><Relationship Type="http://schemas.openxmlformats.org/officeDocument/2006/relationships/hyperlink" Id="rId413" Target="https://github.com/PaddlePaddle/PaddleOCR/issues/14109" TargetMode="External" /><Relationship Type="http://schemas.openxmlformats.org/officeDocument/2006/relationships/hyperlink" Id="rId454" Target="https://github.com/ankandrew/fast-plate-ocr" TargetMode="External" /><Relationship Type="http://schemas.openxmlformats.org/officeDocument/2006/relationships/hyperlink" Id="rId433" Target="https://github.com/detectRecog/CCPD" TargetMode="External" /><Relationship Type="http://schemas.openxmlformats.org/officeDocument/2006/relationships/hyperlink" Id="rId438" Target="https://github.com/fict-labs/VNLP" TargetMode="External" /><Relationship Type="http://schemas.openxmlformats.org/officeDocument/2006/relationships/hyperlink" Id="rId392" Target="https://github.com/mrzaizai2k/VIETNAMESE_LICENSE_PLATE" TargetMode="External" /><Relationship Type="http://schemas.openxmlformats.org/officeDocument/2006/relationships/hyperlink" Id="rId453" Target="https://github.com/open-mmlab/mmocr" TargetMode="External" /><Relationship Type="http://schemas.openxmlformats.org/officeDocument/2006/relationships/hyperlink" Id="rId436" Target="https://github.com/openalpr/benchmarks" TargetMode="External" /><Relationship Type="http://schemas.openxmlformats.org/officeDocument/2006/relationships/hyperlink" Id="rId435" Target="https://github.com/raysonlaroca/rodosol-alpr-dataset" TargetMode="External" /><Relationship Type="http://schemas.openxmlformats.org/officeDocument/2006/relationships/hyperlink" Id="rId382" Target="https://github.com/raysonlaroca/ufpr-alpr-dataset" TargetMode="External" /><Relationship Type="http://schemas.openxmlformats.org/officeDocument/2006/relationships/hyperlink" Id="rId441" Target="https://github.com/ultralytics/ultralytics/blob/main/docs/en/tasks/detect.md" TargetMode="External" /><Relationship Type="http://schemas.openxmlformats.org/officeDocument/2006/relationships/hyperlink" Id="rId403" Target="https://github.com/ultralytics/ultralytics/blob/main/ultralytics/nn/modules/block.py" TargetMode="External" /><Relationship Type="http://schemas.openxmlformats.org/officeDocument/2006/relationships/hyperlink" Id="rId434" Target="https://hyper.ai/en/datasets/19309" TargetMode="External" /><Relationship Type="http://schemas.openxmlformats.org/officeDocument/2006/relationships/hyperlink" Id="rId459" Target="https://ieeexplore.ieee.org/document/10725878/" TargetMode="External" /><Relationship Type="http://schemas.openxmlformats.org/officeDocument/2006/relationships/hyperlink" Id="rId390" Target="https://ieeexplore.ieee.org/document/6738937/" TargetMode="External" /><Relationship Type="http://schemas.openxmlformats.org/officeDocument/2006/relationships/hyperlink" Id="rId410" Target="https://ieeexplore.ieee.org/document/9585279/" TargetMode="External" /><Relationship Type="http://schemas.openxmlformats.org/officeDocument/2006/relationships/hyperlink" Id="rId420" Target="https://inference-models.roboflow.com/models/trocr/" TargetMode="External" /><Relationship Type="http://schemas.openxmlformats.org/officeDocument/2006/relationships/hyperlink" Id="rId409" Target="https://jcosine.if.unram.ac.id/index.php/jcosine/article/view/656" TargetMode="External" /><Relationship Type="http://schemas.openxmlformats.org/officeDocument/2006/relationships/hyperlink" Id="rId408" Target="https://jurnal.polibatam.ac.id/index.php/JAIC/article/view/11484" TargetMode="External" /><Relationship Type="http://schemas.openxmlformats.org/officeDocument/2006/relationships/hyperlink" Id="rId386" Target="https://khobiensodep.vn/blogs/news/nhung-quy-dinh-ban-can-biet-ve-bien-so-xe-ke-tu-nam-2025" TargetMode="External" /><Relationship Type="http://schemas.openxmlformats.org/officeDocument/2006/relationships/hyperlink" Id="rId376" Target="https://luatvietnam.vn/giao-thong/thong-tu-169-2021-tt-bqp-bo-quoc-phong-216143-d1.html" TargetMode="External" /><Relationship Type="http://schemas.openxmlformats.org/officeDocument/2006/relationships/hyperlink" Id="rId431" Target="https://mapr.uit.edu.vn/2018/vietnamese-bike-license-plate-recognition" TargetMode="External" /><Relationship Type="http://schemas.openxmlformats.org/officeDocument/2006/relationships/hyperlink" Id="rId455" Target="https://mindee.github.io/doctr/latest/using_doctr/using_models.html" TargetMode="External" /><Relationship Type="http://schemas.openxmlformats.org/officeDocument/2006/relationships/hyperlink" Id="rId372" Target="https://mps.gov.vn/chinh-sach-phap-luat/bai-viet/quy-chuan-ky-thuat-quoc-gia-ve-bien-so-xe-d1-t1592" TargetMode="External" /><Relationship Type="http://schemas.openxmlformats.org/officeDocument/2006/relationships/hyperlink" Id="rId467" Target="https://onnxruntime.ai/docs/performance/model-optimizations/quantization.html" TargetMode="External" /><Relationship Type="http://schemas.openxmlformats.org/officeDocument/2006/relationships/hyperlink" Id="rId461" Target="https://onnxruntime.ai/docs/performance/tune-performance/threading.html" TargetMode="External" /><Relationship Type="http://schemas.openxmlformats.org/officeDocument/2006/relationships/hyperlink" Id="rId394" Target="https://openaccess.thecvf.com/content_ECCV_2018/papers/Zhenbo_Xu_Towards_End-to-End_License_ECCV_2018_paper.pdf" TargetMode="External" /><Relationship Type="http://schemas.openxmlformats.org/officeDocument/2006/relationships/hyperlink" Id="rId385" Target="https://oto.com.vn/thi-truong-o-to/bo-quy-dinh-phan-biet-seri-dang-ky-voi-mot-so-dong-xe-articleid-6ehu4o0" TargetMode="External" /><Relationship Type="http://schemas.openxmlformats.org/officeDocument/2006/relationships/hyperlink" Id="rId447" Target="https://paddlepaddle.github.io/PaddleX/3.4/en/module_usage/tutorials/ocr_modules/text_detection.html" TargetMode="External" /><Relationship Type="http://schemas.openxmlformats.org/officeDocument/2006/relationships/hyperlink" Id="rId400" Target="https://pmc.ncbi.nlm.nih.gov/articles/PMC12639091/" TargetMode="External" /><Relationship Type="http://schemas.openxmlformats.org/officeDocument/2006/relationships/hyperlink" Id="rId452" Target="https://pyimagesearch.com/2021/09/06/whitelisting-and-blacklisting-characters-with-tesseract-and-python/" TargetMode="External" /><Relationship Type="http://schemas.openxmlformats.org/officeDocument/2006/relationships/hyperlink" Id="rId449" Target="https://pyimagesearch.com/2021/11/15/tesseract-page-segmentation-modes-psms-explained-how-to-improve-your-ocr-accuracy/" TargetMode="External" /><Relationship Type="http://schemas.openxmlformats.org/officeDocument/2006/relationships/hyperlink" Id="rId417" Target="https://raw.githubusercontent.com/trungdinh22/License-Plate-Recognition/main/function/helper.py" TargetMode="External" /><Relationship Type="http://schemas.openxmlformats.org/officeDocument/2006/relationships/hyperlink" Id="rId379" Target="https://raw.githubusercontent.com/ultralytics/ultralytics/main/docs/en/integrations/openvino.md" TargetMode="External" /><Relationship Type="http://schemas.openxmlformats.org/officeDocument/2006/relationships/hyperlink" Id="rId415" Target="https://raw.githubusercontent.com/we0091234/Chinese_license_plate_detection_recognition/main/plate_recognition/double_plate_split_merge.py" TargetMode="External" /><Relationship Type="http://schemas.openxmlformats.org/officeDocument/2006/relationships/hyperlink" Id="rId430" Target="https://scholar.dlu.edu.vn/thuvienso/bitstream/DLU123456789/290338/1/100567-1297-209737-1-10-20240806.pdf" TargetMode="External" /><Relationship Type="http://schemas.openxmlformats.org/officeDocument/2006/relationships/hyperlink" Id="rId446" Target="https://tesseract-ocr.github.io/tessdoc/ReleaseNotes.html" TargetMode="External" /><Relationship Type="http://schemas.openxmlformats.org/officeDocument/2006/relationships/hyperlink" Id="rId375" Target="https://thuviennhadat.vn/phap-luat/chinh-thuc-ky-hieu-bien-so-xe-34-tinh-thanh-sau-sap-nhap-theo-thong-tu-51-2025-tt-bca-690227.html" TargetMode="External" /><Relationship Type="http://schemas.openxmlformats.org/officeDocument/2006/relationships/hyperlink" Id="rId389" Target="https://thuvienphapluat.vn/banan/tin-tuc/quy-dinh-ve-mau-sac-seri-bien-so-xe-cua-co-quan-to-chuc-ca-nhan-trong-nuoc-tu-nam-2025-12612.html" TargetMode="External" /><Relationship Type="http://schemas.openxmlformats.org/officeDocument/2006/relationships/hyperlink" Id="rId367" Target="https://vetc.com.vn/o-to-di-qua-tram-thu-phi-khong-dung-se-quet-bien-hay-quet-ma-the-n114.html" TargetMode="External" /><Relationship Type="http://schemas.openxmlformats.org/officeDocument/2006/relationships/hyperlink" Id="rId387" Target="https://vietnamnet.vn/cach-doc-ky-hieu-bien-so-xe-ngoai-giao-nuoc-ngoai-o-viet-nam-333426.html" TargetMode="External" /><Relationship Type="http://schemas.openxmlformats.org/officeDocument/2006/relationships/hyperlink" Id="rId368" Target="https://viscomsolution.com/viet-anpr-phan-mem-nhan-dien-bien-so-xe-may-xe-hoi/" TargetMode="External" /><Relationship Type="http://schemas.openxmlformats.org/officeDocument/2006/relationships/hyperlink" Id="rId432" Target="https://vjol.info.vn/index.php/jshou/article/view/86449" TargetMode="External" /><Relationship Type="http://schemas.openxmlformats.org/officeDocument/2006/relationships/hyperlink" Id="rId451" Target="https://www.jaided.ai/easyocr/documentation/" TargetMode="External" /><Relationship Type="http://schemas.openxmlformats.org/officeDocument/2006/relationships/hyperlink" Id="rId416" Target="https://www.paddleocr.ai/latest/en/version3.x/pipeline_usage/OCR.html" TargetMode="External" /><Relationship Type="http://schemas.openxmlformats.org/officeDocument/2006/relationships/hyperlink" Id="rId381" Target="https://www.researchgate.net/publication/260498098_Application-Oriented_License_Plate_Recognition" TargetMode="External" /><Relationship Type="http://schemas.openxmlformats.org/officeDocument/2006/relationships/hyperlink" Id="rId442" Target="https://www.sciencedirect.com/science/article/pii/S277318632600068X" TargetMode="External" /><Relationship Type="http://schemas.openxmlformats.org/officeDocument/2006/relationships/hyperlink" Id="rId391" Target="https://www.scientific.net/AMR.479-481.2293" TargetMode="External" /><Relationship Type="http://schemas.openxmlformats.org/officeDocument/2006/relationships/hyperlink" Id="rId445" Target="https://www.ultralytics.com/license" TargetMode="External" /><Relationship Type="http://schemas.openxmlformats.org/officeDocument/2006/relationships/hyperlink" Id="rId383" Target="https://xaydungchinhsach.chinhphu.vn/quy-dinh-ky-hieu-bien-so-xe-o-to-xe-may-tai-cac-dia-phuong-119250704073354464.htm" TargetMode="External" /><Relationship Type="http://schemas.openxmlformats.org/officeDocument/2006/relationships/hyperlink" Id="rId373" Target="https://xaydungchinhsach.chinhphu.vn/toan-van-thong-tu-24-2023-tt-bca-quy-dinh-ve-cap-thu-hoi-dang-ky-bien-so-xe-co-gioi-119230712221629971.htm" TargetMode="External" /><Relationship Type="http://schemas.openxmlformats.org/officeDocument/2006/relationships/hyperlink" Id="rId384"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2026-08-02T16:43:53Z</dcterms:created>
  <dcterms:modified xsi:type="dcterms:W3CDTF">2026-08-02T16:43:53Z</dcterms:modified>
</cp:coreProperties>
</file>

<file path=docProps/custom.xml><?xml version="1.0" encoding="utf-8"?>
<Properties xmlns="http://schemas.openxmlformats.org/officeDocument/2006/custom-properties" xmlns:vt="http://schemas.openxmlformats.org/officeDocument/2006/docPropsVTypes"/>
</file>