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7.png" ContentType="image/png"/>
  <Override PartName="/word/media/rId59.png" ContentType="image/png"/>
  <Override PartName="/word/media/rId55.png" ContentType="image/png"/>
  <Override PartName="/word/media/rId92.png" ContentType="image/png"/>
  <Override PartName="/word/media/rId97.png" ContentType="image/png"/>
  <Override PartName="/word/media/rId120.png" ContentType="image/png"/>
  <Override PartName="/word/media/rId84.png" ContentType="image/png"/>
  <Override PartName="/word/media/rId106.png" ContentType="image/png"/>
  <Override PartName="/word/media/rId127.png" ContentType="image/png"/>
  <Override PartName="/word/media/rId173.png" ContentType="image/png"/>
  <Override PartName="/word/media/rId178.png" ContentType="image/png"/>
  <Override PartName="/word/media/rId147.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0,9483; độ chính xác toàn chuỗi tăng từ 0,6373 lên 0,7701 nhờ bộ luật hậu xử lý (sửa đúng 372 biển, không làm hỏng biển nào). Chỉ số end-to-end đo ở</w:t>
      </w:r>
      <w:r>
        <w:t xml:space="preserve"> </w:t>
      </w:r>
      <w:r>
        <w:rPr>
          <w:b/>
          <w:bCs/>
        </w:rPr>
        <w:t xml:space="preserve">mức ảnh toàn cảnh</w:t>
      </w:r>
      <w:r>
        <w:t xml:space="preserve"> </w:t>
      </w:r>
      <w:r>
        <w:t xml:space="preserve">đạt</w:t>
      </w:r>
      <w:r>
        <w:t xml:space="preserve"> </w:t>
      </w:r>
      <w:r>
        <w:rPr>
          <w:b/>
          <w:bCs/>
        </w:rPr>
        <w:t xml:space="preserve">0,563</w:t>
      </w:r>
      <w:r>
        <w:t xml:space="preserve"> </w:t>
      </w:r>
      <w:r>
        <w:t xml:space="preserve">(khoảng tin cậy 95% [0,520 ; 0,607]), ước lượng phân tầng trên 1.606 khung biển của 1.514 ảnh hiện trường — chưa đạt ngưỡng 0,82, và phải đọc kèm hạn chế nhãn do mô hình ngôn ngữ-thị giác sinh chứ không phải người gán. Khoảng cách lớn nhất nằm ở layout: biển một dòng đạt 0,9541 còn biển hai dòng chỉ đạt 0,7234 — chênh 23,07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[3]</w:t>
      </w:r>
      <w:r>
        <w:t xml:space="preserve">, sửa đổi bởi</w:t>
      </w:r>
      <w:r>
        <w:t xml:space="preserve"> </w:t>
      </w:r>
      <w:r>
        <w:rPr>
          <w:b/>
          <w:bCs/>
        </w:rPr>
        <w:t xml:space="preserve">TT 13/2025/TT-BCA</w:t>
      </w:r>
      <w:r>
        <w:t xml:space="preserve"> </w:t>
      </w:r>
      <w:r>
        <w:t xml:space="preserve">[4]</w:t>
      </w:r>
      <w:r>
        <w:t xml:space="preserve"> </w:t>
      </w:r>
      <w:r>
        <w:t xml:space="preserve">và</w:t>
      </w:r>
      <w:r>
        <w:t xml:space="preserve"> </w:t>
      </w:r>
      <w:r>
        <w:rPr>
          <w:b/>
          <w:bCs/>
        </w:rPr>
        <w:t xml:space="preserve">TT 51/2025/TT-BCA</w:t>
      </w:r>
      <w:r>
        <w:t xml:space="preserve"> </w:t>
      </w:r>
      <w:r>
        <w:t xml:space="preserve">[5]</w:t>
      </w:r>
      <w:r>
        <w:t xml:space="preserve">; kích thước vật lý theo</w:t>
      </w:r>
      <w:r>
        <w:t xml:space="preserve"> </w:t>
      </w:r>
      <w:r>
        <w:rPr>
          <w:b/>
          <w:bCs/>
        </w:rPr>
        <w:t xml:space="preserve">QCVN 08:2024/BCA</w:t>
      </w:r>
      <w:r>
        <w:t xml:space="preserve"> </w:t>
      </w:r>
      <w:r>
        <w:t xml:space="preserve">[6]</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[7]</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nếu áp dụng danh sách phẳng 20 chữ cái chung, hệ thống sẽ</w:t>
      </w:r>
      <w:r>
        <w:t xml:space="preserve"> </w:t>
      </w:r>
      <w:r>
        <w:rPr>
          <w:b/>
          <w:bCs/>
        </w:rPr>
        <w:t xml:space="preserve">nhận dạng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đây là lỗi không thể khắc phục trong bước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[6]</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việc bàn giao một tính năng chưa hoàn thiện có thể ảnh hưởng đến tính ổn định chung.</w:t>
      </w:r>
      <w:r>
        <w:t xml:space="preserve"> </w:t>
      </w:r>
      <w:r>
        <w:rPr>
          <w:b/>
          <w:bCs/>
        </w:rPr>
        <w:t xml:space="preserve">Tổng cộng hai yêu cầu mức</w:t>
      </w:r>
      <w:r>
        <w:rPr>
          <w:b/>
          <w:bCs/>
        </w:rPr>
        <w:t xml:space="preserve"> </w:t>
      </w:r>
      <w:r>
        <w:rPr>
          <w:b/>
          <w:bCs/>
          <w:i/>
          <w:iCs/>
        </w:rPr>
        <w:t xml:space="preserve">Must</w:t>
      </w:r>
      <w:r>
        <w:rPr>
          <w:b/>
          <w:bCs/>
        </w:rPr>
        <w:t xml:space="preserve"> </w:t>
      </w:r>
      <w:r>
        <w:rPr>
          <w:b/>
          <w:bCs/>
        </w:rPr>
        <w:t xml:space="preserve">đã bị đưa ra khỏi phạm vi (FR-4.1 và FR-2.5)</w:t>
      </w:r>
      <w:r>
        <w:t xml:space="preserve"> </w:t>
      </w:r>
      <w:r>
        <w:t xml:space="preserve">và được nêu rõ tại đây, cũng như ở mục 4.1.3, mục 6.2 và trong đặc tả yêu cầu. Đây là</w:t>
      </w:r>
      <w:r>
        <w:t xml:space="preserve"> </w:t>
      </w:r>
      <w:r>
        <w:rPr>
          <w:b/>
          <w:bCs/>
        </w:rPr>
        <w:t xml:space="preserve">quyết định phạm vi có chủ đích</w:t>
      </w:r>
      <w:r>
        <w:t xml:space="preserve">, không phải hạng mục bỏ sót: bốn yêu cầu đầu chỉ mất</w:t>
      </w:r>
      <w:r>
        <w:t xml:space="preserve"> </w:t>
      </w:r>
      <w:r>
        <w:rPr>
          <w:b/>
          <w:bCs/>
        </w:rPr>
        <w:t xml:space="preserve">màn hình hiển thị</w:t>
      </w:r>
      <w:r>
        <w:t xml:space="preserve"> </w:t>
      </w:r>
      <w:r>
        <w:t xml:space="preserve">chứ không mất</w:t>
      </w:r>
      <w:r>
        <w:t xml:space="preserve"> </w:t>
      </w:r>
      <w:r>
        <w:rPr>
          <w:b/>
          <w:bCs/>
        </w:rPr>
        <w:t xml:space="preserve">năng lực hệ thống</w:t>
      </w:r>
      <w:r>
        <w:t xml:space="preserve">,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đường ống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phép chia tập v3); các chỉ tiêu phát hiện đều đạt (</w:t>
      </w:r>
      <w:hyperlink r:id="rId13">
        <w:r>
          <w:rPr>
            <w:rStyle w:val="Hyperlink"/>
          </w:rPr>
          <w:t xml:space="preserve">mAP@0.5</w:t>
        </w:r>
      </w:hyperlink>
      <w:r>
        <w:t xml:space="preserve"> </w:t>
      </w:r>
      <w:r>
        <w:t xml:space="preserve">= 0,9829). Với cấu hình giao hàng, NFR-P1 đạt</w:t>
      </w:r>
      <w:r>
        <w:t xml:space="preserve"> </w:t>
      </w:r>
      <w:r>
        <w:rPr>
          <w:b/>
          <w:bCs/>
        </w:rPr>
        <w:t xml:space="preserve">ngưỡng tối thiểu</w:t>
      </w:r>
      <w:r>
        <w:t xml:space="preserve"> </w:t>
      </w:r>
      <w:r>
        <w:t xml:space="preserve">nhưng chưa đạt mục tiêu (p95 = 1.143,10 ms; ngưỡng 1.500 ms, mục tiêu 800 ms). Cặp 731/780 ms là kết quả đo trước khi bật bậc thử lại và chỉ được dùng để phân tích đánh đổi. Chỉ tiêu độ chính xác OCR đã đo; kết quả đối với biển hai dòng chưa đạt.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1.002 đạt /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70"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6" w:name="X504ee522ec93316cd1a0ad0a1398e9105ea8b4a"/>
    <w:p>
      <w:pPr>
        <w:pStyle w:val="Heading2"/>
      </w:pPr>
      <w:r>
        <w:t xml:space="preserve">2.2. Quy chuẩn biển số xe Việt Nam</w:t>
      </w:r>
    </w:p>
    <w:bookmarkStart w:id="39"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 văn bản này</w:t>
      </w:r>
      <w:r>
        <w:t xml:space="preserve"> </w:t>
      </w:r>
      <w:r>
        <w:rPr>
          <w:b/>
          <w:bCs/>
        </w:rPr>
        <w:t xml:space="preserve">đã hết hiệu lực từ 01/01/2025</w:t>
      </w:r>
      <w:r>
        <w:t xml:space="preserve">, bị thay bởi TT 79/2024 [3]</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[3]</w:t>
      </w:r>
      <w:r>
        <w:t xml:space="preserve">;</w:t>
      </w:r>
      <w:r>
        <w:t xml:space="preserve"> </w:t>
      </w:r>
      <w:r>
        <w:rPr>
          <w:b/>
          <w:bCs/>
        </w:rPr>
        <w:t xml:space="preserve">TT 13/2025/TT-BCA</w:t>
      </w:r>
      <w:r>
        <w:t xml:space="preserve"> </w:t>
      </w:r>
      <w:r>
        <w:t xml:space="preserve">sửa đổi TT 79/2024 [4]</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[5]</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[6]</w:t>
      </w:r>
      <w:r>
        <w:t xml:space="preserve">. Biển quân đội thuộc TT 169/2021/TT-BQP [8]</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hệ quả ở mục 2.2.7.</w:t>
      </w:r>
    </w:p>
    <w:bookmarkEnd w:id="39"/>
    <w:bookmarkStart w:id="4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[5];</w:t>
      </w:r>
      <w:r>
        <w:t xml:space="preserve"> </w:t>
      </w:r>
      <w:r>
        <w:rPr>
          <w:b/>
          <w:bCs/>
        </w:rPr>
        <w:t xml:space="preserve">seri 1 chữ cái</w:t>
      </w:r>
      <w:r>
        <w:t xml:space="preserve"> </w:t>
      </w:r>
      <w:r>
        <w:t xml:space="preserve">trong 20 chữ với biển trắng và vàng, 11 chữ với biển xanh [7]</w:t>
      </w:r>
      <w:r>
        <w:t xml:space="preserve">;</w:t>
      </w:r>
      <w:r>
        <w:t xml:space="preserve"> </w:t>
      </w:r>
      <w:r>
        <w:rPr>
          <w:b/>
          <w:bCs/>
        </w:rPr>
        <w:t xml:space="preserve">số thứ tự 5 chữ số</w:t>
      </w:r>
      <w:r>
        <w:t xml:space="preserve">, 000.01 – 999.99 [3]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[11]</w:t>
      </w:r>
      <w:r>
        <w:t xml:space="preserve"> </w:t>
      </w:r>
      <w:r>
        <w:t xml:space="preserve">nên biểu thức chính quy phải chấp nhận nhóm thứ tự</w:t>
      </w:r>
      <w:r>
        <w:t xml:space="preserve"> </w:t>
      </w:r>
      <w:r>
        <w:rPr>
          <w:b/>
          <w:bCs/>
        </w:rPr>
        <w:t xml:space="preserve">4 hoặc 5 chữ số</w:t>
      </w:r>
      <w:r>
        <w:t xml:space="preserve">.</w:t>
      </w:r>
    </w:p>
    <w:bookmarkEnd w:id="40"/>
    <w:bookmarkStart w:id="4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[11]</w:t>
      </w:r>
      <w:r>
        <w:t xml:space="preserve">,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TP. Hồ Chí Minh 13 mã (41; 50 – 59; 61; 72); Hà Nội 6 mã (29; 30 – 33; 40).</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1"/>
    <w:bookmarkStart w:id="42" w:name="Xce31340507e485007b519cae476bcb8ae02bdaf"/>
    <w:p>
      <w:pPr>
        <w:pStyle w:val="Heading3"/>
      </w:pPr>
      <w:r>
        <w:t xml:space="preserve">2.2.4.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[7];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2"/>
    <w:bookmarkStart w:id="4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[6] — biển quân đội do Bộ Quốc phòng quản lý riêng [8].</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3"/>
    <w:bookmarkStart w:id="4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4"/>
    <w:bookmarkStart w:id="4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5"/>
    <w:bookmarkEnd w:id="46"/>
    <w:bookmarkStart w:id="53" w:name="Xb0509c4b89cd1a55c49548d43dfa3a371309dfc"/>
    <w:p>
      <w:pPr>
        <w:pStyle w:val="Heading2"/>
      </w:pPr>
      <w:r>
        <w:t xml:space="preserve">2.3. Cơ sở lý thuyết về phát hiện đối tượng</w:t>
      </w:r>
    </w:p>
    <w:bookmarkStart w:id="5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[12]</w:t>
      </w:r>
      <w:r>
        <w:t xml:space="preserve">.</w:t>
      </w:r>
    </w:p>
    <w:p>
      <w:pPr>
        <w:pStyle w:val="BodyText"/>
      </w:pPr>
      <w:r>
        <w:drawing>
          <wp:inline>
            <wp:extent cx="5334000" cy="1435553"/>
            <wp:effectExtent b="0" l="0" r="0" t="0"/>
            <wp:docPr descr="" title="" id="48" name="Picture"/>
            <a:graphic>
              <a:graphicData uri="http://schemas.openxmlformats.org/drawingml/2006/picture">
                <pic:pic>
                  <pic:nvPicPr>
                    <pic:cNvPr descr="figures/fig-ch2-05.png" id="49" name="Picture"/>
                    <pic:cNvPicPr>
                      <a:picLocks noChangeArrowheads="1" noChangeAspect="1"/>
                    </pic:cNvPicPr>
                  </pic:nvPicPr>
                  <pic:blipFill>
                    <a:blip r:embed="rId4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0"/>
    <w:bookmarkStart w:id="51" w:name="X3dc61e85a041c9382e5f63eacba80e0939748f4"/>
    <w:p>
      <w:pPr>
        <w:pStyle w:val="Heading3"/>
      </w:pPr>
      <w:r>
        <w:t xml:space="preserve">2.3.2. YOLO11: các cải tiến kiến trúc</w:t>
      </w:r>
    </w:p>
    <w:p>
      <w:pPr>
        <w:pStyle w:val="FirstParagraph"/>
      </w:pPr>
      <w:r>
        <w:t xml:space="preserve">Ba thành phần chính của YOLO11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phần dưới đối chiếu trực tiếp mã nguồn Ultralytics [14]</w:t>
      </w:r>
      <w:r>
        <w:t xml:space="preserve">, tức nguồn sơ cấp thay vì mô tả thứ cấp.</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[14].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[9]</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[9].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1"/>
    <w:bookmarkStart w:id="5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[9])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đây là chỉ số khác mAP nên không so sánh chéo được, và đồ án không dùng.</w:t>
      </w:r>
    </w:p>
    <w:bookmarkEnd w:id="52"/>
    <w:bookmarkEnd w:id="53"/>
    <w:bookmarkStart w:id="64" w:name="X3b57c2622543092b9dcba0f4855aa826ad23e44"/>
    <w:p>
      <w:pPr>
        <w:pStyle w:val="Heading2"/>
      </w:pPr>
      <w:r>
        <w:t xml:space="preserve">2.4. Cơ sở lý thuyết về nhận dạng ký tự</w:t>
      </w:r>
    </w:p>
    <w:bookmarkStart w:id="5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4"/>
    <w:bookmarkStart w:id="58"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w:t>
      </w:r>
    </w:p>
    <w:p>
      <w:pPr>
        <w:pStyle w:val="BodyText"/>
      </w:pPr>
      <w:r>
        <w:drawing>
          <wp:inline>
            <wp:extent cx="5334000" cy="2884362"/>
            <wp:effectExtent b="0" l="0" r="0" t="0"/>
            <wp:docPr descr="" title="" id="56" name="Picture"/>
            <a:graphic>
              <a:graphicData uri="http://schemas.openxmlformats.org/drawingml/2006/picture">
                <pic:pic>
                  <pic:nvPicPr>
                    <pic:cNvPr descr="figures/fig-ch2-crnn-ctc.png" id="57" name="Picture"/>
                    <pic:cNvPicPr>
                      <a:picLocks noChangeArrowheads="1" noChangeAspect="1"/>
                    </pic:cNvPicPr>
                  </pic:nvPicPr>
                  <pic:blipFill>
                    <a:blip r:embed="rId55"/>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Kiến trúc CRNN và cách CTC gộp chuỗi thô. Điểm mấu chốt nằm ở</w:t>
      </w:r>
      <w:r>
        <w:t xml:space="preserve"> </w:t>
      </w:r>
      <w:r>
        <w:t xml:space="preserve">tầng tích chập: nó hạ</w:t>
      </w:r>
      <w:r>
        <w:t xml:space="preserve"> </w:t>
      </w:r>
      <w:r>
        <w:rPr>
          <w:b/>
          <w:bCs/>
        </w:rPr>
        <w:t xml:space="preserve">chiều cao về 1</w:t>
      </w:r>
      <w:r>
        <w:t xml:space="preserve">, biến bản đồ đặc trưng hai chiều thành</w:t>
      </w:r>
      <w:r>
        <w:t xml:space="preserve"> </w:t>
      </w:r>
      <w:r>
        <w:t xml:space="preserve">một chuỗi vector — nhờ đó bài toán đọc ảnh trở thành bài toán đọc chuỗi.</w:t>
      </w:r>
    </w:p>
    <w:bookmarkEnd w:id="58"/>
    <w:bookmarkStart w:id="62"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60" name="Picture"/>
            <a:graphic>
              <a:graphicData uri="http://schemas.openxmlformats.org/drawingml/2006/picture">
                <pic:pic>
                  <pic:nvPicPr>
                    <pic:cNvPr descr="figures/fig-ch2-07.png" id="61" name="Picture"/>
                    <pic:cNvPicPr>
                      <a:picLocks noChangeArrowheads="1" noChangeAspect="1"/>
                    </pic:cNvPicPr>
                  </pic:nvPicPr>
                  <pic:blipFill>
                    <a:blip r:embed="rId59"/>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[10]</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62"/>
    <w:bookmarkStart w:id="63"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3"/>
    <w:bookmarkEnd w:id="64"/>
    <w:bookmarkStart w:id="69" w:name="X433805c7645b98ab65ccaee2bea6de58007170b"/>
    <w:p>
      <w:pPr>
        <w:pStyle w:val="Heading2"/>
      </w:pPr>
      <w:r>
        <w:t xml:space="preserve">2.5. Các công trình liên quan</w:t>
      </w:r>
    </w:p>
    <w:bookmarkStart w:id="65"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5"/>
    <w:bookmarkStart w:id="66"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6"/>
    <w:bookmarkStart w:id="67"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7"/>
    <w:bookmarkStart w:id="68"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8"/>
    <w:bookmarkEnd w:id="69"/>
    <w:bookmarkEnd w:id="70"/>
    <w:bookmarkStart w:id="82" w:name="X122731ce55b7de1cf1ab1758a2a1be22565e72b"/>
    <w:p>
      <w:pPr>
        <w:pStyle w:val="Heading1"/>
      </w:pPr>
      <w:r>
        <w:t xml:space="preserve">CHƯƠNG 3. KHẢO SÁT CÔNG NGHỆ VÀ LỰA CHỌN MÔ HÌNH</w:t>
      </w:r>
    </w:p>
    <w:bookmarkStart w:id="73"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71"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71"/>
    <w:bookmarkStart w:id="72" w:name="X5e4bc93c9038f0a5098742e3c343c052c22816b"/>
    <w:p>
      <w:pPr>
        <w:pStyle w:val="Heading3"/>
      </w:pPr>
      <w:r>
        <w:t xml:space="preserve">3.1.2. Ranh giới giữa cái đã đo và cái mới chỉ khảo sát tài liệu</w:t>
      </w:r>
    </w:p>
    <w:p>
      <w:pPr>
        <w:pStyle w:val="FirstParagraph"/>
      </w:pPr>
      <w:r>
        <w:t xml:space="preserve">Các lựa chọn có mức độ kiểm chứng khác nhau: một số được đo trên máy và dữ liệu của đồ án, một số dựa trên số liệu nhà phát hành, và một số chưa được đo trực tiếp.</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Tự đo</w:t>
            </w:r>
            <w:r>
              <w:t xml:space="preserve"> </w:t>
            </w:r>
            <w:r>
              <w:t xml:space="preserve">— 50 ảnh thật, 50 lượt mỗi nền tảng, kèm mAP sau khi xuất</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được ghi nhận ở mục 6.3:</w:t>
      </w:r>
    </w:p>
    <w:p>
      <w:pPr>
        <w:pStyle w:val="Compact"/>
        <w:numPr>
          <w:ilvl w:val="0"/>
          <w:numId w:val="1001"/>
        </w:numPr>
      </w:pPr>
      <w:r>
        <w:rPr>
          <w:b/>
          <w:bCs/>
        </w:rPr>
        <w:t xml:space="preserve">So sánh nền tảng suy luận đã chạy</w:t>
      </w:r>
      <w:r>
        <w:t xml:space="preserve"> </w:t>
      </w:r>
      <w:r>
        <w:t xml:space="preserve">(5.6.3): PyTorch 33,09 ms · ONNX Runtime 24,48 ms (1,35×) ·</w:t>
      </w:r>
      <w:r>
        <w:t xml:space="preserve"> </w:t>
      </w:r>
      <w:r>
        <w:rPr>
          <w:b/>
          <w:bCs/>
        </w:rPr>
        <w:t xml:space="preserve">OpenVINO 21,12 ms (1,57×)</w:t>
      </w:r>
      <w:r>
        <w:t xml:space="preserve">, mAP không suy giảm. Lựa chọn ban đầu nghiêng về ONNX Runtime vì</w:t>
      </w:r>
      <w:r>
        <w:t xml:space="preserve"> </w:t>
      </w:r>
      <w:r>
        <w:rPr>
          <w:b/>
          <w:bCs/>
        </w:rPr>
        <w:t xml:space="preserve">lý do vận hành</w:t>
      </w:r>
      <w:r>
        <w:t xml:space="preserve"> </w:t>
      </w:r>
      <w:r>
        <w:t xml:space="preserve">— một nền tảng suy luận duy nhất cho cả hai mô hình, tránh xung đột hai framework học sâu — và số liệu tự đo về sau cho thấy OpenVINO còn nhanh hơn. Bản giao hàng vẫn giữ PyTorch làm mặc định; lý do ở 5.6.3.</w:t>
      </w:r>
    </w:p>
    <w:bookmarkEnd w:id="72"/>
    <w:bookmarkEnd w:id="73"/>
    <w:bookmarkStart w:id="74"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2.4: YOLOv8 [13], YOLOv10 [19]</w:t>
      </w:r>
      <w:r>
        <w:t xml:space="preserve">, YOLO11 [9] và YOLO26 [20]</w:t>
      </w:r>
      <w:r>
        <w:t xml:space="preserve">. Họ two-stage (Faster R-CNN, Mask R-CNN) loại từ đầu vì chi phí tính toán không hợp ràng buộc CPU.</w:t>
      </w:r>
    </w:p>
    <w:bookmarkEnd w:id="74"/>
    <w:bookmarkStart w:id="78"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5"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5"/>
    <w:bookmarkStart w:id="76"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6"/>
    <w:bookmarkStart w:id="77"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Bước tách rồi ghép ngang không độc lập với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7"/>
    <w:bookmarkEnd w:id="78"/>
    <w:bookmarkStart w:id="79"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9"/>
    <w:bookmarkStart w:id="80"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80"/>
    <w:bookmarkStart w:id="81"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81"/>
    <w:bookmarkEnd w:id="82"/>
    <w:bookmarkStart w:id="144"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90" w:name="Xdd2df60092a13133cb54ccab0399760f69750bc"/>
    <w:p>
      <w:pPr>
        <w:pStyle w:val="Heading2"/>
      </w:pPr>
      <w:r>
        <w:t xml:space="preserve">4.1. Phân tích yêu cầu</w:t>
      </w:r>
    </w:p>
    <w:bookmarkStart w:id="83"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w:t>
      </w:r>
      <w:r>
        <w:t xml:space="preserve"> </w:t>
      </w:r>
      <w:r>
        <w:t xml:space="preserve">kiểm soát ra vào và giám sát giao thông. Áp một mô hình ALPR huấn luyện trên dữ</w:t>
      </w:r>
      <w:r>
        <w:t xml:space="preserve"> </w:t>
      </w:r>
      <w:r>
        <w:t xml:space="preserve">liệu nước ngoài vào Việt Nam gặp bốn trở ngại.</w:t>
      </w:r>
    </w:p>
    <w:p>
      <w:pPr>
        <w:pStyle w:val="BodyText"/>
      </w:pPr>
      <w:r>
        <w:rPr>
          <w:b/>
          <w:bCs/>
        </w:rPr>
        <w:t xml:space="preserve">Bảng 4.1.</w:t>
      </w:r>
      <w:r>
        <w:t xml:space="preserve"> </w:t>
      </w:r>
      <w:r>
        <w:t xml:space="preserve">Bốn trở ngại khi áp mô hình ALPR nước ngoài vào bối cảnh Việt Nam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Trở ngại</w:t>
            </w:r>
          </w:p>
        </w:tc>
        <w:tc>
          <w:tcPr/>
          <w:p>
            <w:pPr>
              <w:pStyle w:val="Compact"/>
            </w:pPr>
            <w:r>
              <w:t xml:space="preserve">Biểu hiện định lượng hoặc căn cứ</w:t>
            </w:r>
          </w:p>
        </w:tc>
      </w:tr>
      <w:tr>
        <w:tc>
          <w:tcPr/>
          <w:p>
            <w:pPr>
              <w:pStyle w:val="Compact"/>
              <w:jc w:val="center"/>
            </w:pPr>
            <w:r>
              <w:t xml:space="preserve">1</w:t>
            </w:r>
          </w:p>
        </w:tc>
        <w:tc>
          <w:tcPr/>
          <w:p>
            <w:pPr>
              <w:pStyle w:val="Compact"/>
            </w:pPr>
            <w:r>
              <w:rPr>
                <w:b/>
                <w:bCs/>
              </w:rPr>
              <w:t xml:space="preserve">Biển hai dòng chiếm tỉ trọng lớn</w:t>
            </w:r>
            <w:r>
              <w:t xml:space="preserve"> </w:t>
            </w:r>
            <w:r>
              <w:t xml:space="preserve">— toàn bộ xe máy và một phần ô tô — trong khi đa số bộ dữ liệu quốc tế giả định biển một dòng</w:t>
            </w:r>
          </w:p>
        </w:tc>
        <w:tc>
          <w:tcPr/>
          <w:p>
            <w:pPr>
              <w:pStyle w:val="Compact"/>
            </w:pPr>
            <w:r>
              <w:t xml:space="preserve">Mức suy giảm</w:t>
            </w:r>
            <w:r>
              <w:t xml:space="preserve"> </w:t>
            </w:r>
            <w:r>
              <w:rPr>
                <w:b/>
                <w:bCs/>
              </w:rPr>
              <w:t xml:space="preserve">đã đo được</w:t>
            </w:r>
            <w:r>
              <w:t xml:space="preserve">: trên</w:t>
            </w:r>
            <w:r>
              <w:t xml:space="preserve"> </w:t>
            </w:r>
            <w:r>
              <w:rPr>
                <w:b/>
                <w:bCs/>
              </w:rPr>
              <w:t xml:space="preserve">bộ RodoSol-ALPR của Brazil</w:t>
            </w:r>
            <w:r>
              <w:t xml:space="preserve">, OpenALPR đọc đúng 3.772/4.000 ô tô biển một dòng (</w:t>
            </w:r>
            <w:r>
              <w:rPr>
                <w:b/>
                <w:bCs/>
              </w:rPr>
              <w:t xml:space="preserve">94,3%</w:t>
            </w:r>
            <w:r>
              <w:t xml:space="preserve">) nhưng chỉ 1.827/4.000 xe máy biển hai dòng (</w:t>
            </w:r>
            <w:r>
              <w:rPr>
                <w:b/>
                <w:bCs/>
              </w:rPr>
              <w:t xml:space="preserve">45,7%</w:t>
            </w:r>
            <w:r>
              <w:t xml:space="preserve">) — chênh</w:t>
            </w:r>
            <w:r>
              <w:t xml:space="preserve"> </w:t>
            </w:r>
            <w:r>
              <w:rPr>
                <w:b/>
                <w:bCs/>
              </w:rPr>
              <w:t xml:space="preserve">48,6 điểm phần trăm</w:t>
            </w:r>
            <w:r>
              <w:t xml:space="preserve"> </w:t>
            </w:r>
            <w:r>
              <w:t xml:space="preserve">[2]</w:t>
            </w:r>
          </w:p>
        </w:tc>
      </w:tr>
      <w:tr>
        <w:tc>
          <w:tcPr/>
          <w:p>
            <w:pPr>
              <w:pStyle w:val="Compact"/>
              <w:jc w:val="center"/>
            </w:pPr>
            <w:r>
              <w:t xml:space="preserve">2</w:t>
            </w:r>
          </w:p>
        </w:tc>
        <w:tc>
          <w:tcPr/>
          <w:p>
            <w:pPr>
              <w:pStyle w:val="Compact"/>
            </w:pPr>
            <w:r>
              <w:rPr>
                <w:b/>
                <w:bCs/>
              </w:rPr>
              <w:t xml:space="preserve">Quy chuẩn biển số có tính pháp lý và cấu trúc chặt</w:t>
            </w:r>
          </w:p>
        </w:tc>
        <w:tc>
          <w:tcPr/>
          <w:p>
            <w:pPr>
              <w:pStyle w:val="Compact"/>
            </w:pPr>
            <w:r>
              <w:t xml:space="preserve">TT 79/2024/TT-BCA [3]</w:t>
            </w:r>
            <w:r>
              <w:t xml:space="preserve">, sửa đổi bởi TT 13/2025 [4]</w:t>
            </w:r>
            <w:r>
              <w:t xml:space="preserve"> </w:t>
            </w:r>
            <w:r>
              <w:t xml:space="preserve">và TT 51/2025 [5]</w:t>
            </w:r>
            <w:r>
              <w:t xml:space="preserve">; thông số vật lý theo QCVN 08:2024/BCA [6]</w:t>
            </w:r>
            <w:r>
              <w:t xml:space="preserve">. Cấu trúc chặt vừa là ràng buộc, vừa là</w:t>
            </w:r>
            <w:r>
              <w:t xml:space="preserve"> </w:t>
            </w:r>
            <w:r>
              <w:rPr>
                <w:b/>
                <w:bCs/>
              </w:rPr>
              <w:t xml:space="preserve">cơ hội thiết kế</w:t>
            </w:r>
            <w:r>
              <w:t xml:space="preserve"> </w:t>
            </w:r>
            <w:r>
              <w:t xml:space="preserve">cho khối hậu xử lý dựa trên luật</w:t>
            </w:r>
          </w:p>
        </w:tc>
      </w:tr>
      <w:tr>
        <w:tc>
          <w:tcPr/>
          <w:p>
            <w:pPr>
              <w:pStyle w:val="Compact"/>
              <w:jc w:val="center"/>
            </w:pPr>
            <w:r>
              <w:t xml:space="preserve">3</w:t>
            </w:r>
          </w:p>
        </w:tc>
        <w:tc>
          <w:tcPr/>
          <w:p>
            <w:pPr>
              <w:pStyle w:val="Compact"/>
            </w:pPr>
            <w:r>
              <w:rPr>
                <w:b/>
                <w:bCs/>
              </w:rPr>
              <w:t xml:space="preserve">Điều kiện thu nhận ảnh khắc nghiệt</w:t>
            </w:r>
          </w:p>
        </w:tc>
        <w:tc>
          <w:tcPr/>
          <w:p>
            <w:pPr>
              <w:pStyle w:val="Compact"/>
            </w:pPr>
            <w:r>
              <w:t xml:space="preserve">Che khuất, bụi bẩn, chụp nghiêng, ngược sáng, ban đêm</w:t>
            </w:r>
          </w:p>
        </w:tc>
      </w:tr>
      <w:tr>
        <w:tc>
          <w:tcPr/>
          <w:p>
            <w:pPr>
              <w:pStyle w:val="Compact"/>
              <w:jc w:val="center"/>
            </w:pPr>
            <w:r>
              <w:t xml:space="preserve">4</w:t>
            </w:r>
          </w:p>
        </w:tc>
        <w:tc>
          <w:tcPr/>
          <w:p>
            <w:pPr>
              <w:pStyle w:val="Compact"/>
            </w:pPr>
            <w:r>
              <w:rPr>
                <w:b/>
                <w:bCs/>
              </w:rPr>
              <w:t xml:space="preserve">Không có phần cứng tăng tốc</w:t>
            </w:r>
          </w:p>
        </w:tc>
        <w:tc>
          <w:tcPr/>
          <w:p>
            <w:pPr>
              <w:pStyle w:val="Compact"/>
            </w:pPr>
            <w:r>
              <w:t xml:space="preserve">Máy thực hiện không có GPU CUDA; mọi suy luận và trình diễn chạy trên CPU (mục 4.1.4a, 4.3.1)</w:t>
            </w:r>
          </w:p>
        </w:tc>
      </w:tr>
    </w:tbl>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nhóm thực hiện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83"/>
    <w:bookmarkStart w:id="87"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p>
      <w:pPr>
        <w:pStyle w:val="BodyText"/>
      </w:pPr>
      <w:r>
        <w:drawing>
          <wp:inline>
            <wp:extent cx="5334000" cy="2440135"/>
            <wp:effectExtent b="0" l="0" r="0" t="0"/>
            <wp:docPr descr="" title="" id="85" name="Picture"/>
            <a:graphic>
              <a:graphicData uri="http://schemas.openxmlformats.org/drawingml/2006/picture">
                <pic:pic>
                  <pic:nvPicPr>
                    <pic:cNvPr descr="figures/fig-ch4-usecase.png" id="86" name="Picture"/>
                    <pic:cNvPicPr>
                      <a:picLocks noChangeArrowheads="1" noChangeAspect="1"/>
                    </pic:cNvPicPr>
                  </pic:nvPicPr>
                  <pic:blipFill>
                    <a:blip r:embed="rId84"/>
                    <a:stretch>
                      <a:fillRect/>
                    </a:stretch>
                  </pic:blipFill>
                  <pic:spPr bwMode="auto">
                    <a:xfrm>
                      <a:off x="0" y="0"/>
                      <a:ext cx="5334000" cy="244013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 hai tác nhân và bốn use case. Ba use case tô đậm là</w:t>
      </w:r>
      <w:r>
        <w:t xml:space="preserve"> </w:t>
      </w:r>
      <w:r>
        <w:t xml:space="preserve">use case chính được đặc tả đầy đủ theo khuôn tác nhân · tiền điều kiện · luồng</w:t>
      </w:r>
      <w:r>
        <w:t xml:space="preserve"> </w:t>
      </w:r>
      <w:r>
        <w:t xml:space="preserve">chính · luồng thay thế.</w:t>
      </w:r>
    </w:p>
    <w:bookmarkEnd w:id="87"/>
    <w:bookmarkStart w:id="88"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w:t>
      </w:r>
      <w:r>
        <w:t xml:space="preserve"> </w:t>
      </w:r>
      <w:r>
        <w:rPr>
          <w:b/>
          <w:bCs/>
        </w:rPr>
        <w:t xml:space="preserve">Hai yêu cầu mức</w:t>
      </w:r>
      <w:r>
        <w:rPr>
          <w:b/>
          <w:bCs/>
        </w:rPr>
        <w:t xml:space="preserve"> </w:t>
      </w:r>
      <w:r>
        <w:rPr>
          <w:b/>
          <w:bCs/>
          <w:i/>
          <w:iCs/>
        </w:rPr>
        <w:t xml:space="preserve">Must</w:t>
      </w:r>
      <w:r>
        <w:rPr>
          <w:b/>
          <w:bCs/>
        </w:rPr>
        <w:t xml:space="preserve"> </w:t>
      </w:r>
      <w:r>
        <w:rPr>
          <w:b/>
          <w:bCs/>
        </w:rPr>
        <w:t xml:space="preserve">đã bị đưa ra khỏi phạm vi là FR-4.1 và FR-2.5</w:t>
      </w:r>
      <w:r>
        <w:t xml:space="preserve">, nêu rõ ở mục 6.2. Bảng đầy đủ từng mã yêu cầu ở</w:t>
      </w:r>
      <w:r>
        <w:t xml:space="preserve"> </w:t>
      </w:r>
      <w:r>
        <w:rPr>
          <w:b/>
          <w:bCs/>
        </w:rPr>
        <w:t xml:space="preserve">Phụ lục H.2</w:t>
      </w:r>
      <w:r>
        <w:t xml:space="preserve">.</w:t>
      </w:r>
    </w:p>
    <w:bookmarkEnd w:id="88"/>
    <w:bookmarkStart w:id="89"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9"/>
    <w:bookmarkEnd w:id="90"/>
    <w:bookmarkStart w:id="102" w:name="X294448b0ebbcecd971c47f7922938602c4faaee"/>
    <w:p>
      <w:pPr>
        <w:pStyle w:val="Heading2"/>
      </w:pPr>
      <w:r>
        <w:t xml:space="preserve">4.2. Kiến trúc hệ thống</w:t>
      </w:r>
    </w:p>
    <w:bookmarkStart w:id="91"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rPr>
          <w:b/>
          <w:bCs/>
        </w:rPr>
        <w:t xml:space="preserve">Bảng 4.2.</w:t>
      </w:r>
      <w:r>
        <w:t xml:space="preserve"> </w:t>
      </w:r>
      <w:r>
        <w:t xml:space="preserve">Bốn ràng buộc kiến trúc và cách kiểm chứng từng ràng buộc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Ràng buộc</w:t>
            </w:r>
          </w:p>
        </w:tc>
        <w:tc>
          <w:tcPr/>
          <w:p>
            <w:pPr>
              <w:pStyle w:val="Compact"/>
              <w:jc w:val="center"/>
            </w:pPr>
            <w:r>
              <w:t xml:space="preserve">Mã chỉ tiêu</w:t>
            </w:r>
          </w:p>
        </w:tc>
        <w:tc>
          <w:tcPr/>
          <w:p>
            <w:pPr>
              <w:pStyle w:val="Compact"/>
            </w:pPr>
            <w:r>
              <w:t xml:space="preserve">Cách hiện thực</w:t>
            </w:r>
          </w:p>
        </w:tc>
        <w:tc>
          <w:tcPr/>
          <w:p>
            <w:pPr>
              <w:pStyle w:val="Compact"/>
            </w:pPr>
            <w:r>
              <w:t xml:space="preserve">Kiểm chứng bằng gì</w:t>
            </w:r>
          </w:p>
        </w:tc>
      </w:tr>
      <w:tr>
        <w:tc>
          <w:tcPr/>
          <w:p>
            <w:pPr>
              <w:pStyle w:val="Compact"/>
              <w:jc w:val="center"/>
            </w:pPr>
            <w:r>
              <w:t xml:space="preserve">1</w:t>
            </w:r>
          </w:p>
        </w:tc>
        <w:tc>
          <w:tcPr/>
          <w:p>
            <w:pPr>
              <w:pStyle w:val="Compact"/>
            </w:pPr>
            <w:r>
              <w:t xml:space="preserve">Không trộn mã AI với mã API</w:t>
            </w:r>
          </w:p>
        </w:tc>
        <w:tc>
          <w:tcPr/>
          <w:p>
            <w:pPr>
              <w:pStyle w:val="Compact"/>
              <w:jc w:val="center"/>
            </w:pPr>
            <w:r>
              <w:t xml:space="preserve">NFR-M1</w:t>
            </w:r>
          </w:p>
        </w:tc>
        <w:tc>
          <w:tcPr/>
          <w:p>
            <w:pPr>
              <w:pStyle w:val="Compact"/>
            </w:pPr>
            <w:r>
              <w:rPr>
                <w:rStyle w:val="VerbatimChar"/>
              </w:rPr>
              <w:t xml:space="preserve">ai/</w:t>
            </w:r>
            <w:r>
              <w:t xml:space="preserve"> </w:t>
            </w:r>
            <w:r>
              <w:t xml:space="preserve">là gói Python độc lập, không import framework web</w:t>
            </w:r>
          </w:p>
        </w:tc>
        <w:tc>
          <w:tcPr/>
          <w:p>
            <w:pPr>
              <w:pStyle w:val="Compact"/>
            </w:pPr>
            <w:r>
              <w:t xml:space="preserve">Kiểm thử tự động quét</w:t>
            </w:r>
            <w:r>
              <w:t xml:space="preserve"> </w:t>
            </w:r>
            <w:r>
              <w:rPr>
                <w:rStyle w:val="VerbatimChar"/>
              </w:rPr>
              <w:t xml:space="preserve">sys.modules</w:t>
            </w:r>
            <w:r>
              <w:t xml:space="preserve"> </w:t>
            </w:r>
            <w:r>
              <w:t xml:space="preserve">lúc chạy</w:t>
            </w:r>
          </w:p>
        </w:tc>
      </w:tr>
      <w:tr>
        <w:tc>
          <w:tcPr/>
          <w:p>
            <w:pPr>
              <w:pStyle w:val="Compact"/>
              <w:jc w:val="center"/>
            </w:pPr>
            <w:r>
              <w:t xml:space="preserve">2</w:t>
            </w:r>
          </w:p>
        </w:tc>
        <w:tc>
          <w:tcPr/>
          <w:p>
            <w:pPr>
              <w:pStyle w:val="Compact"/>
            </w:pPr>
            <w:r>
              <w:t xml:space="preserve">Mọi thành phần AI thay thế được</w:t>
            </w:r>
          </w:p>
        </w:tc>
        <w:tc>
          <w:tcPr/>
          <w:p>
            <w:pPr>
              <w:pStyle w:val="Compact"/>
              <w:jc w:val="center"/>
            </w:pPr>
            <w:r>
              <w:t xml:space="preserve">NFR-M5</w:t>
            </w:r>
          </w:p>
        </w:tc>
        <w:tc>
          <w:tcPr/>
          <w:p>
            <w:pPr>
              <w:pStyle w:val="Compact"/>
            </w:pPr>
            <w:r>
              <w:t xml:space="preserve">Ba lớp trừu tượng, đường ống chỉ giữ tham chiếu tới lớp cha (Hình 4.6)</w:t>
            </w:r>
          </w:p>
        </w:tc>
        <w:tc>
          <w:tcPr/>
          <w:p>
            <w:pPr>
              <w:pStyle w:val="Compact"/>
            </w:pPr>
            <w:r>
              <w:t xml:space="preserve">Đổi bộ nhận dạng không phải sửa nơi khác</w:t>
            </w:r>
          </w:p>
        </w:tc>
      </w:tr>
      <w:tr>
        <w:tc>
          <w:tcPr/>
          <w:p>
            <w:pPr>
              <w:pStyle w:val="Compact"/>
              <w:jc w:val="center"/>
            </w:pPr>
            <w:r>
              <w:t xml:space="preserve">3</w:t>
            </w:r>
          </w:p>
        </w:tc>
        <w:tc>
          <w:tcPr/>
          <w:p>
            <w:pPr>
              <w:pStyle w:val="Compact"/>
            </w:pPr>
            <w:r>
              <w:t xml:space="preserve">Không gán cứng đường dẫn</w:t>
            </w:r>
          </w:p>
        </w:tc>
        <w:tc>
          <w:tcPr/>
          <w:p>
            <w:pPr>
              <w:pStyle w:val="Compact"/>
              <w:jc w:val="center"/>
            </w:pPr>
            <w:r>
              <w:t xml:space="preserve">NFR-M4</w:t>
            </w:r>
          </w:p>
        </w:tc>
        <w:tc>
          <w:tcPr/>
          <w:p>
            <w:pPr>
              <w:pStyle w:val="Compact"/>
            </w:pPr>
            <w:r>
              <w:t xml:space="preserve">Mọi đường dẫn qua đối tượng cấu hình đọc từ biến môi trường</w:t>
            </w:r>
          </w:p>
        </w:tc>
        <w:tc>
          <w:tcPr/>
          <w:p>
            <w:pPr>
              <w:pStyle w:val="Compact"/>
            </w:pPr>
            <w:r>
              <w:t xml:space="preserve">Đổi</w:t>
            </w:r>
            <w:r>
              <w:t xml:space="preserve"> </w:t>
            </w:r>
            <w:r>
              <w:rPr>
                <w:rStyle w:val="VerbatimChar"/>
              </w:rPr>
              <w:t xml:space="preserve">ALPR_MODEL_PATH</w:t>
            </w:r>
            <w:r>
              <w:t xml:space="preserve"> </w:t>
            </w:r>
            <w:r>
              <w:t xml:space="preserve">là đổi được mô hình</w:t>
            </w:r>
          </w:p>
        </w:tc>
      </w:tr>
      <w:tr>
        <w:tc>
          <w:tcPr/>
          <w:p>
            <w:pPr>
              <w:pStyle w:val="Compact"/>
              <w:jc w:val="center"/>
            </w:pPr>
            <w:r>
              <w:t xml:space="preserve">4</w:t>
            </w:r>
          </w:p>
        </w:tc>
        <w:tc>
          <w:tcPr/>
          <w:p>
            <w:pPr>
              <w:pStyle w:val="Compact"/>
            </w:pPr>
            <w:r>
              <w:t xml:space="preserve">Chạy được không cần GPU</w:t>
            </w:r>
          </w:p>
        </w:tc>
        <w:tc>
          <w:tcPr/>
          <w:p>
            <w:pPr>
              <w:pStyle w:val="Compact"/>
              <w:jc w:val="center"/>
            </w:pPr>
            <w:r>
              <w:t xml:space="preserve">CON-02 · NFR-C2</w:t>
            </w:r>
          </w:p>
        </w:tc>
        <w:tc>
          <w:tcPr/>
          <w:p>
            <w:pPr>
              <w:pStyle w:val="Compact"/>
            </w:pPr>
            <w:r>
              <w:t xml:space="preserve">Thiết bị suy luận là tham số,</w:t>
            </w:r>
            <w:r>
              <w:t xml:space="preserve"> </w:t>
            </w:r>
            <w:r>
              <w:rPr>
                <w:b/>
                <w:bCs/>
              </w:rPr>
              <w:t xml:space="preserve">mặc định</w:t>
            </w:r>
            <w:r>
              <w:rPr>
                <w:b/>
                <w:bCs/>
              </w:rPr>
              <w:t xml:space="preserve"> </w:t>
            </w:r>
            <w:r>
              <w:rPr>
                <w:rStyle w:val="VerbatimChar"/>
                <w:b/>
                <w:bCs/>
              </w:rPr>
              <w:t xml:space="preserve">cpu</w:t>
            </w:r>
          </w:p>
        </w:tc>
        <w:tc>
          <w:tcPr/>
          <w:p>
            <w:pPr>
              <w:pStyle w:val="Compact"/>
            </w:pPr>
            <w:r>
              <w:t xml:space="preserve">Toàn bộ số liệu Chương 5 đo trên CPU</w:t>
            </w:r>
          </w:p>
        </w:tc>
      </w:tr>
    </w:tbl>
    <w:p>
      <w:pPr>
        <w:pStyle w:val="BodyText"/>
      </w:pPr>
      <w:r>
        <w:t xml:space="preserve">Ràng buộc thứ tư phát biểu là</w:t>
      </w:r>
      <w:r>
        <w:t xml:space="preserve"> </w:t>
      </w:r>
      <w:r>
        <w:rPr>
          <w:b/>
          <w:bCs/>
        </w:rPr>
        <w:t xml:space="preserve">cấu hình mặc định</w:t>
      </w:r>
      <w:r>
        <w:t xml:space="preserve">, không phải "chế độ dự</w:t>
      </w:r>
      <w:r>
        <w:t xml:space="preserve"> </w:t>
      </w:r>
      <w:r>
        <w:t xml:space="preserve">phòng" — nên đường chạy CPU là đường được kiểm thử thường xuyên nhất, chứ không</w:t>
      </w:r>
      <w:r>
        <w:t xml:space="preserve"> </w:t>
      </w:r>
      <w:r>
        <w:t xml:space="preserve">phải nhánh ít ai đụng tới.</w:t>
      </w:r>
    </w:p>
    <w:bookmarkEnd w:id="91"/>
    <w:bookmarkStart w:id="95"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93" name="Picture"/>
            <a:graphic>
              <a:graphicData uri="http://schemas.openxmlformats.org/drawingml/2006/picture">
                <pic:pic>
                  <pic:nvPicPr>
                    <pic:cNvPr descr="figures/fig-ch4-02.png" id="94" name="Picture"/>
                    <pic:cNvPicPr>
                      <a:picLocks noChangeArrowheads="1" noChangeAspect="1"/>
                    </pic:cNvPicPr>
                  </pic:nvPicPr>
                  <pic:blipFill>
                    <a:blip r:embed="rId92"/>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95"/>
    <w:bookmarkStart w:id="96"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6"/>
    <w:bookmarkStart w:id="100"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8" name="Picture"/>
            <a:graphic>
              <a:graphicData uri="http://schemas.openxmlformats.org/drawingml/2006/picture">
                <pic:pic>
                  <pic:nvPicPr>
                    <pic:cNvPr descr="figures/fig-ch4-03.png" id="99" name="Picture"/>
                    <pic:cNvPicPr>
                      <a:picLocks noChangeArrowheads="1" noChangeAspect="1"/>
                    </pic:cNvPicPr>
                  </pic:nvPicPr>
                  <pic:blipFill>
                    <a:blip r:embed="rId97"/>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100"/>
    <w:bookmarkStart w:id="101"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rPr>
          <w:b/>
          <w:bCs/>
        </w:rPr>
        <w:t xml:space="preserve">Bảng 4.3.</w:t>
      </w:r>
      <w:r>
        <w:t xml:space="preserve"> </w:t>
      </w:r>
      <w:r>
        <w:t xml:space="preserve">Tám quyết định kiến trúc — mỗi dòng kèm đánh đổi phải chấp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Quyết định</w:t>
            </w:r>
          </w:p>
        </w:tc>
        <w:tc>
          <w:tcPr/>
          <w:p>
            <w:pPr>
              <w:pStyle w:val="Compact"/>
            </w:pPr>
            <w:r>
              <w:t xml:space="preserve">Lựa chọn</w:t>
            </w:r>
          </w:p>
        </w:tc>
        <w:tc>
          <w:tcPr/>
          <w:p>
            <w:pPr>
              <w:pStyle w:val="Compact"/>
            </w:pPr>
            <w:r>
              <w:t xml:space="preserve">Đánh đổi phải chấp nhận</w:t>
            </w:r>
          </w:p>
        </w:tc>
      </w:tr>
      <w:tr>
        <w:tc>
          <w:tcPr/>
          <w:p>
            <w:pPr>
              <w:pStyle w:val="Compact"/>
              <w:jc w:val="center"/>
            </w:pPr>
            <w:r>
              <w:t xml:space="preserve">AD-01</w:t>
            </w:r>
          </w:p>
        </w:tc>
        <w:tc>
          <w:tcPr/>
          <w:p>
            <w:pPr>
              <w:pStyle w:val="Compact"/>
            </w:pPr>
            <w:r>
              <w:t xml:space="preserve">Tách tầng AI khỏi tầng API</w:t>
            </w:r>
          </w:p>
        </w:tc>
        <w:tc>
          <w:tcPr/>
          <w:p>
            <w:pPr>
              <w:pStyle w:val="Compact"/>
            </w:pPr>
            <w:r>
              <w:t xml:space="preserve">Gói Python độc lập</w:t>
            </w:r>
          </w:p>
        </w:tc>
        <w:tc>
          <w:tcPr/>
          <w:p>
            <w:pPr>
              <w:pStyle w:val="Compact"/>
            </w:pPr>
            <w:r>
              <w:t xml:space="preserve">Thêm một lớp gián tiếp</w:t>
            </w:r>
          </w:p>
        </w:tc>
      </w:tr>
      <w:tr>
        <w:tc>
          <w:tcPr/>
          <w:p>
            <w:pPr>
              <w:pStyle w:val="Compact"/>
              <w:jc w:val="center"/>
            </w:pPr>
            <w:r>
              <w:t xml:space="preserve">AD-02</w:t>
            </w:r>
          </w:p>
        </w:tc>
        <w:tc>
          <w:tcPr/>
          <w:p>
            <w:pPr>
              <w:pStyle w:val="Compact"/>
            </w:pPr>
            <w:r>
              <w:t xml:space="preserve">Xử lý video</w:t>
            </w:r>
          </w:p>
        </w:tc>
        <w:tc>
          <w:tcPr/>
          <w:p>
            <w:pPr>
              <w:pStyle w:val="Compact"/>
            </w:pPr>
            <w:r>
              <w:t xml:space="preserve">Bất đồng bộ, trả</w:t>
            </w:r>
            <w:r>
              <w:t xml:space="preserve"> </w:t>
            </w:r>
            <w:r>
              <w:rPr>
                <w:rStyle w:val="VerbatimChar"/>
              </w:rPr>
              <w:t xml:space="preserve">job_id</w:t>
            </w:r>
            <w:r>
              <w:t xml:space="preserve"> </w:t>
            </w:r>
            <w:r>
              <w:t xml:space="preserve">ngay</w:t>
            </w:r>
          </w:p>
        </w:tc>
        <w:tc>
          <w:tcPr/>
          <w:p>
            <w:pPr>
              <w:pStyle w:val="Compact"/>
            </w:pPr>
            <w:r>
              <w:t xml:space="preserve">Giao diện phải hỏi tiến độ định kỳ</w:t>
            </w:r>
          </w:p>
        </w:tc>
      </w:tr>
      <w:tr>
        <w:tc>
          <w:tcPr/>
          <w:p>
            <w:pPr>
              <w:pStyle w:val="Compact"/>
              <w:jc w:val="center"/>
            </w:pPr>
            <w:r>
              <w:t xml:space="preserve">AD-03</w:t>
            </w:r>
          </w:p>
        </w:tc>
        <w:tc>
          <w:tcPr/>
          <w:p>
            <w:pPr>
              <w:pStyle w:val="Compact"/>
            </w:pPr>
            <w:r>
              <w:t xml:space="preserve">Nhận dạng thời gian thực</w:t>
            </w:r>
          </w:p>
        </w:tc>
        <w:tc>
          <w:tcPr/>
          <w:p>
            <w:pPr>
              <w:pStyle w:val="Compact"/>
            </w:pPr>
            <w:r>
              <w:t xml:space="preserve">Client gửi từng khung qua HTTP</w:t>
            </w:r>
          </w:p>
        </w:tc>
        <w:tc>
          <w:tcPr/>
          <w:p>
            <w:pPr>
              <w:pStyle w:val="Compact"/>
            </w:pPr>
            <w:r>
              <w:t xml:space="preserve">Muốn FPS cao hơn phải chuyển WebSocket</w:t>
            </w:r>
          </w:p>
        </w:tc>
      </w:tr>
      <w:tr>
        <w:tc>
          <w:tcPr/>
          <w:p>
            <w:pPr>
              <w:pStyle w:val="Compact"/>
              <w:jc w:val="center"/>
            </w:pPr>
            <w:r>
              <w:t xml:space="preserve">AD-04</w:t>
            </w:r>
          </w:p>
        </w:tc>
        <w:tc>
          <w:tcPr/>
          <w:p>
            <w:pPr>
              <w:pStyle w:val="Compact"/>
            </w:pPr>
            <w:r>
              <w:t xml:space="preserve">Gộp trùng biển số</w:t>
            </w:r>
          </w:p>
        </w:tc>
        <w:tc>
          <w:tcPr/>
          <w:p>
            <w:pPr>
              <w:pStyle w:val="Compact"/>
            </w:pPr>
            <w:r>
              <w:t xml:space="preserve">Theo chuỗi ký tự + cửa sổ thời gian</w:t>
            </w:r>
          </w:p>
        </w:tc>
        <w:tc>
          <w:tcPr/>
          <w:p>
            <w:pPr>
              <w:pStyle w:val="Compact"/>
            </w:pPr>
            <w:r>
              <w:t xml:space="preserve">Kém chính xác khi hai xe cùng biển đi gần nhau</w:t>
            </w:r>
          </w:p>
        </w:tc>
      </w:tr>
      <w:tr>
        <w:tc>
          <w:tcPr/>
          <w:p>
            <w:pPr>
              <w:pStyle w:val="Compact"/>
              <w:jc w:val="center"/>
            </w:pPr>
            <w:r>
              <w:t xml:space="preserve">AD-05</w:t>
            </w:r>
          </w:p>
        </w:tc>
        <w:tc>
          <w:tcPr/>
          <w:p>
            <w:pPr>
              <w:pStyle w:val="Compact"/>
            </w:pPr>
            <w:r>
              <w:t xml:space="preserve">Nền tảng suy luận</w:t>
            </w:r>
          </w:p>
        </w:tc>
        <w:tc>
          <w:tcPr/>
          <w:p>
            <w:pPr>
              <w:pStyle w:val="Compact"/>
            </w:pPr>
            <w:r>
              <w:t xml:space="preserve">PyTorch trước, ONNX/OpenVINO nếu cần</w:t>
            </w:r>
          </w:p>
        </w:tc>
        <w:tc>
          <w:tcPr/>
          <w:p>
            <w:pPr>
              <w:pStyle w:val="Compact"/>
            </w:pPr>
            <w:r>
              <w:t xml:space="preserve">Có thể phải làm lại bước xuất mô hình</w:t>
            </w:r>
          </w:p>
        </w:tc>
      </w:tr>
      <w:tr>
        <w:tc>
          <w:tcPr/>
          <w:p>
            <w:pPr>
              <w:pStyle w:val="Compact"/>
              <w:jc w:val="center"/>
            </w:pPr>
            <w:r>
              <w:t xml:space="preserve">AD-06</w:t>
            </w:r>
          </w:p>
        </w:tc>
        <w:tc>
          <w:tcPr/>
          <w:p>
            <w:pPr>
              <w:pStyle w:val="Compact"/>
            </w:pPr>
            <w:r>
              <w:t xml:space="preserve">Thiết bị</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w:t>
            </w:r>
          </w:p>
        </w:tc>
      </w:tr>
      <w:tr>
        <w:tc>
          <w:tcPr/>
          <w:p>
            <w:pPr>
              <w:pStyle w:val="Compact"/>
              <w:jc w:val="center"/>
            </w:pPr>
            <w:r>
              <w:t xml:space="preserve">AD-07</w:t>
            </w:r>
          </w:p>
        </w:tc>
        <w:tc>
          <w:tcPr/>
          <w:p>
            <w:pPr>
              <w:pStyle w:val="Compact"/>
            </w:pPr>
            <w:r>
              <w:t xml:space="preserve">Lưu trữ ảnh</w:t>
            </w:r>
          </w:p>
        </w:tc>
        <w:tc>
          <w:tcPr/>
          <w:p>
            <w:pPr>
              <w:pStyle w:val="Compact"/>
            </w:pPr>
            <w:r>
              <w:t xml:space="preserve">Tệp trên đĩa, chỉ lưu đường dẫn trong CSDL</w:t>
            </w:r>
          </w:p>
        </w:tc>
        <w:tc>
          <w:tcPr/>
          <w:p>
            <w:pPr>
              <w:pStyle w:val="Compact"/>
            </w:pPr>
            <w:r>
              <w:t xml:space="preserve">Phải giữ đồng bộ giữa tệp và bản ghi</w:t>
            </w:r>
          </w:p>
        </w:tc>
      </w:tr>
      <w:tr>
        <w:tc>
          <w:tcPr/>
          <w:p>
            <w:pPr>
              <w:pStyle w:val="Compact"/>
              <w:jc w:val="center"/>
            </w:pPr>
            <w:r>
              <w:t xml:space="preserve">AD-08</w:t>
            </w:r>
          </w:p>
        </w:tc>
        <w:tc>
          <w:tcPr/>
          <w:p>
            <w:pPr>
              <w:pStyle w:val="Compact"/>
            </w:pPr>
            <w:r>
              <w:t xml:space="preserve">Đặt tên tệp</w:t>
            </w:r>
          </w:p>
        </w:tc>
        <w:tc>
          <w:tcPr/>
          <w:p>
            <w:pPr>
              <w:pStyle w:val="Compact"/>
            </w:pPr>
            <w:r>
              <w:t xml:space="preserve">UUID, không dùng tên gốc</w:t>
            </w:r>
          </w:p>
        </w:tc>
        <w:tc>
          <w:tcPr/>
          <w:p>
            <w:pPr>
              <w:pStyle w:val="Compact"/>
            </w:pPr>
            <w:r>
              <w:t xml:space="preserve">Cần lưu tên gốc riêng nếu muốn hiển thị</w:t>
            </w:r>
          </w:p>
        </w:tc>
      </w:tr>
    </w:tbl>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01"/>
    <w:bookmarkEnd w:id="102"/>
    <w:bookmarkStart w:id="105" w:name="X9ad8804871c144315aedff41a1e47b29c356da8"/>
    <w:p>
      <w:pPr>
        <w:pStyle w:val="Heading2"/>
      </w:pPr>
      <w:r>
        <w:t xml:space="preserve">4.3. Môi trường và công cụ phát triển</w:t>
      </w:r>
    </w:p>
    <w:bookmarkStart w:id="103"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giai đoạn phân tích yêu cầu.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đặt trong một tệp cấu hình duy nhất. Trước khi bật bậc thử lại, p95 đầu cuối trên</w:t>
      </w:r>
      <w:r>
        <w:t xml:space="preserve"> </w:t>
      </w:r>
      <w:r>
        <w:rPr>
          <w:rStyle w:val="VerbatimChar"/>
        </w:rPr>
        <w:t xml:space="preserve">models/best.pt</w:t>
      </w:r>
      <w:r>
        <w:t xml:space="preserve"> </w:t>
      </w:r>
      <w:r>
        <w:t xml:space="preserve">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phép đo này dùng để định lượng đánh đổi. Ở cấu hình giao hàng, p95 chính thức là</w:t>
      </w:r>
      <w:r>
        <w:t xml:space="preserve"> </w:t>
      </w:r>
      <w:r>
        <w:rPr>
          <w:b/>
          <w:bCs/>
        </w:rPr>
        <w:t xml:space="preserve">1.143,10 ms</w:t>
      </w:r>
      <w:r>
        <w:t xml:space="preserve">, đạt ngưỡng tối thiểu 1.500 ms nhưng chưa đạt mục tiêu 800 ms. Phân rã suy luận thuần cho thấy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103"/>
    <w:bookmarkStart w:id="104" w:name="X8ce6ccddf4432f83a9b53af260fd1ae42345430"/>
    <w:p>
      <w:pPr>
        <w:pStyle w:val="Heading3"/>
      </w:pPr>
      <w:r>
        <w:t xml:space="preserve">4.3.2. Môi trường Python và bộ công cụ</w:t>
      </w:r>
    </w:p>
    <w:p>
      <w:pPr>
        <w:pStyle w:val="FirstParagraph"/>
      </w:pPr>
      <w:r>
        <w:t xml:space="preserve">Trong giai đoạn huấn luyện, nhóm thực hiện dùng</w:t>
      </w:r>
      <w:r>
        <w:t xml:space="preserve"> </w:t>
      </w:r>
      <w:r>
        <w:rPr>
          <w:b/>
          <w:bCs/>
        </w:rPr>
        <w:t xml:space="preserve">ba môi trường ảo tách biệt</w:t>
      </w:r>
      <w:r>
        <w:t xml:space="preserve"> </w:t>
      </w:r>
      <w:r>
        <w:t xml:space="preserve">— một cho huấn luyện và xuất mô hình, một cho tầng nhận dạng ký tự, một cho máy chủ — vì cài</w:t>
      </w:r>
      <w:r>
        <w:t xml:space="preserve"> </w:t>
      </w:r>
      <w:r>
        <w:rPr>
          <w:rStyle w:val="VerbatimChar"/>
        </w:rPr>
        <w:t xml:space="preserve">paddleocr</w:t>
      </w:r>
      <w:r>
        <w:t xml:space="preserve"> </w:t>
      </w:r>
      <w:r>
        <w:t xml:space="preserve">vào môi trường đang huấn luyện sẽ hạ cấp</w:t>
      </w:r>
      <w:r>
        <w:t xml:space="preserve"> </w:t>
      </w:r>
      <w:r>
        <w:rPr>
          <w:rStyle w:val="VerbatimChar"/>
        </w:rPr>
        <w:t xml:space="preserve">numpy</w:t>
      </w:r>
      <w:r>
        <w:t xml:space="preserve"> </w:t>
      </w:r>
      <w:r>
        <w:t xml:space="preserve">và kéo theo một gói thứ hai cùng ghi vào không gian tên</w:t>
      </w:r>
      <w:r>
        <w:t xml:space="preserve"> </w:t>
      </w:r>
      <w:r>
        <w:rPr>
          <w:rStyle w:val="VerbatimChar"/>
        </w:rPr>
        <w:t xml:space="preserve">cv2</w:t>
      </w:r>
      <w:r>
        <w:t xml:space="preserve">. Không được để điều đó xảy ra giữa một lượt huấn luyện kéo dài mười giờ.</w:t>
      </w:r>
      <w:r>
        <w:t xml:space="preserve"> </w:t>
      </w:r>
      <w:r>
        <w:rPr>
          <w:b/>
          <w:bCs/>
        </w:rPr>
        <w:t xml:space="preserve">Việc tách là tạm thời và nay đã kết thúc:</w:t>
      </w:r>
      <w:r>
        <w:t xml:space="preserve"> </w:t>
      </w:r>
      <w:r>
        <w:t xml:space="preserve">bản giao hàng chỉ còn một môi trường, và xung đột được hoá giải bằng cách ghim mọi gói cùng ghi vào</w:t>
      </w:r>
      <w:r>
        <w:t xml:space="preserve"> </w:t>
      </w:r>
      <w:r>
        <w:rPr>
          <w:rStyle w:val="VerbatimChar"/>
        </w:rPr>
        <w:t xml:space="preserve">cv2</w:t>
      </w:r>
      <w:r>
        <w:t xml:space="preserve"> </w:t>
      </w:r>
      <w:r>
        <w:t xml:space="preserve">về</w:t>
      </w:r>
      <w:r>
        <w:t xml:space="preserve"> </w:t>
      </w:r>
      <w:r>
        <w:rPr>
          <w:b/>
          <w:bCs/>
        </w:rPr>
        <w:t xml:space="preserve">cùng một phiên bản</w:t>
      </w:r>
      <w:r>
        <w:t xml:space="preserve">.</w:t>
      </w:r>
    </w:p>
    <w:p>
      <w:pPr>
        <w:pStyle w:val="BodyText"/>
      </w:pPr>
      <w:r>
        <w:rPr>
          <w:b/>
          <w:bCs/>
        </w:rPr>
        <w:t xml:space="preserve">Bộ công cụ:</w:t>
      </w:r>
      <w:r>
        <w:t xml:space="preserve"> </w:t>
      </w:r>
      <w:r>
        <w:t xml:space="preserve">FastAPI + Uvicorn; SQLAlchemy 2.x + Alembic; Pydantic v2; Ultralytics 8.4.101 chạy YOLO11 [9]</w:t>
      </w:r>
      <w:r>
        <w:t xml:space="preserve">; PaddleOCR 3.7.0 cho PP-OCRv5 [10]</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104"/>
    <w:bookmarkEnd w:id="105"/>
    <w:bookmarkStart w:id="112" w:name="Xac54ff02a53f997684ad1e9bce3420d5c1dcce8"/>
    <w:p>
      <w:pPr>
        <w:pStyle w:val="Heading2"/>
      </w:pPr>
      <w:r>
        <w:t xml:space="preserve">4.4. Xây dựng bộ dữ liệu</w:t>
      </w:r>
    </w:p>
    <w:bookmarkStart w:id="109"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7" name="Picture"/>
            <a:graphic>
              <a:graphicData uri="http://schemas.openxmlformats.org/drawingml/2006/picture">
                <pic:pic>
                  <pic:nvPicPr>
                    <pic:cNvPr descr="figures/fig-ch5-01.png" id="108" name="Picture"/>
                    <pic:cNvPicPr>
                      <a:picLocks noChangeArrowheads="1" noChangeAspect="1"/>
                    </pic:cNvPicPr>
                  </pic:nvPicPr>
                  <pic:blipFill>
                    <a:blip r:embed="rId106"/>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4.4.</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9"/>
    <w:bookmarkStart w:id="110"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ngữ liệu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10"/>
    <w:bookmarkStart w:id="111"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phép chia tập</w:t>
      </w:r>
      <w:r>
        <w:t xml:space="preserve">. Đường ống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nhóm thực hiện ghi nhận: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11"/>
    <w:bookmarkEnd w:id="112"/>
    <w:bookmarkStart w:id="119" w:name="X5751f16cbcdd604a4ad20994be454e70e9e3ac2"/>
    <w:p>
      <w:pPr>
        <w:pStyle w:val="Heading2"/>
      </w:pPr>
      <w:r>
        <w:t xml:space="preserve">4.5. Huấn luyện mô hình</w:t>
      </w:r>
    </w:p>
    <w:bookmarkStart w:id="113"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13"/>
    <w:bookmarkStart w:id="117"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15" name="Picture"/>
            <a:graphic>
              <a:graphicData uri="http://schemas.openxmlformats.org/drawingml/2006/picture">
                <pic:pic>
                  <pic:nvPicPr>
                    <pic:cNvPr descr="figures/fig-train-curves.png" id="116" name="Picture"/>
                    <pic:cNvPicPr>
                      <a:picLocks noChangeArrowheads="1" noChangeAspect="1"/>
                    </pic:cNvPicPr>
                  </pic:nvPicPr>
                  <pic:blipFill>
                    <a:blip r:embed="rId11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4.5.</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7"/>
    <w:bookmarkStart w:id="118" w:name="X05ccebed384746f2e2ce93e9b36b7dc98125c9f"/>
    <w:p>
      <w:pPr>
        <w:pStyle w:val="Heading3"/>
      </w:pPr>
      <w:r>
        <w:t xml:space="preserve">4.5.3. Tinh chỉnh bộ nhận dạng ký tự và lý do không đưa vào bản bàn giao</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4.6.</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bàn giao</w:t>
            </w:r>
          </w:p>
        </w:tc>
        <w:tc>
          <w:tcPr/>
          <w:p>
            <w:pPr>
              <w:pStyle w:val="Compact"/>
              <w:jc w:val="right"/>
            </w:pPr>
            <w:r>
              <w:t xml:space="preserve">0,6373</w:t>
            </w:r>
          </w:p>
        </w:tc>
        <w:tc>
          <w:tcPr/>
          <w:p>
            <w:pPr>
              <w:pStyle w:val="Compact"/>
              <w:jc w:val="right"/>
            </w:pPr>
            <w:r>
              <w:rPr>
                <w:b/>
                <w:bCs/>
              </w:rPr>
              <w:t xml:space="preserve">0,7701</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8"/>
    <w:bookmarkEnd w:id="119"/>
    <w:bookmarkStart w:id="133" w:name="X2723c2b72a3b0d2d07d276512c3a00f40195ccf"/>
    <w:p>
      <w:pPr>
        <w:pStyle w:val="Heading2"/>
      </w:pPr>
      <w:r>
        <w:t xml:space="preserve">4.6. Tầng AI — thiết kế và cài đặt</w:t>
      </w:r>
    </w:p>
    <w:bookmarkStart w:id="123"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p>
      <w:pPr>
        <w:pStyle w:val="BodyText"/>
      </w:pPr>
      <w:r>
        <w:drawing>
          <wp:inline>
            <wp:extent cx="5334000" cy="2707812"/>
            <wp:effectExtent b="0" l="0" r="0" t="0"/>
            <wp:docPr descr="" title="" id="121" name="Picture"/>
            <a:graphic>
              <a:graphicData uri="http://schemas.openxmlformats.org/drawingml/2006/picture">
                <pic:pic>
                  <pic:nvPicPr>
                    <pic:cNvPr descr="figures/fig-ch4-interfaces.png" id="122" name="Picture"/>
                    <pic:cNvPicPr>
                      <a:picLocks noChangeArrowheads="1" noChangeAspect="1"/>
                    </pic:cNvPicPr>
                  </pic:nvPicPr>
                  <pic:blipFill>
                    <a:blip r:embed="rId120"/>
                    <a:stretch>
                      <a:fillRect/>
                    </a:stretch>
                  </pic:blipFill>
                  <pic:spPr bwMode="auto">
                    <a:xfrm>
                      <a:off x="0" y="0"/>
                      <a:ext cx="5334000" cy="2707812"/>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Ba lớp trừu tượng và cài đặt tương ứng. Đường ống chỉ giữ tham chiếu</w:t>
      </w:r>
      <w:r>
        <w:t xml:space="preserve"> </w:t>
      </w:r>
      <w:r>
        <w:t xml:space="preserve">tới cột trái, nên thay một cài đặt — ví dụ đổi bộ nhận dạng ký tự — không đụng</w:t>
      </w:r>
      <w:r>
        <w:t xml:space="preserve"> </w:t>
      </w:r>
      <w:r>
        <w:t xml:space="preserve">tới phần còn lại của hệ thống. Đây là bằng chứng cài đặt cho NFR-M5.</w:t>
      </w:r>
    </w:p>
    <w:bookmarkEnd w:id="123"/>
    <w:bookmarkStart w:id="124"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24"/>
    <w:bookmarkStart w:id="125"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25"/>
    <w:bookmarkStart w:id="126"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[21]</w:t>
      </w:r>
      <w:r>
        <w:t xml:space="preserve">. Biển xe máy Việt Nam 140 × 190 mm theo QCVN 08:2024/BCA [6]</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[2]</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[22]</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điểm nghẽn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26"/>
    <w:bookmarkStart w:id="130"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28" name="Picture"/>
            <a:graphic>
              <a:graphicData uri="http://schemas.openxmlformats.org/drawingml/2006/picture">
                <pic:pic>
                  <pic:nvPicPr>
                    <pic:cNvPr descr="figures/fig-ch5-03.png" id="129" name="Picture"/>
                    <pic:cNvPicPr>
                      <a:picLocks noChangeArrowheads="1" noChangeAspect="1"/>
                    </pic:cNvPicPr>
                  </pic:nvPicPr>
                  <pic:blipFill>
                    <a:blip r:embed="rId127"/>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30"/>
    <w:bookmarkStart w:id="131"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31"/>
    <w:bookmarkStart w:id="132"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4.7.</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w:t>
      </w:r>
    </w:p>
    <w:p>
      <w:pPr>
        <w:pStyle w:val="BodyText"/>
      </w:pPr>
      <w:r>
        <w:rPr>
          <w:b/>
          <w:bCs/>
        </w:rPr>
        <w:t xml:space="preserve">Bảng 4.8.</w:t>
      </w:r>
      <w:r>
        <w:t xml:space="preserve"> </w:t>
      </w:r>
      <w:r>
        <w:t xml:space="preserve">Ba giới hạn của phép đo bộ nhận màu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Giới hạn</w:t>
            </w:r>
          </w:p>
        </w:tc>
        <w:tc>
          <w:tcPr/>
          <w:p>
            <w:pPr>
              <w:pStyle w:val="Compact"/>
            </w:pPr>
            <w:r>
              <w:t xml:space="preserve">Chi tiết</w:t>
            </w:r>
          </w:p>
        </w:tc>
      </w:tr>
      <w:tr>
        <w:tc>
          <w:tcPr/>
          <w:p>
            <w:pPr>
              <w:pStyle w:val="Compact"/>
              <w:jc w:val="center"/>
            </w:pPr>
            <w:r>
              <w:t xml:space="preserve">1</w:t>
            </w:r>
          </w:p>
        </w:tc>
        <w:tc>
          <w:tcPr/>
          <w:p>
            <w:pPr>
              <w:pStyle w:val="Compact"/>
            </w:pPr>
            <w:r>
              <w:rPr>
                <w:b/>
                <w:bCs/>
              </w:rPr>
              <w:t xml:space="preserve">542 ảnh bị loại khỏi phép đo</w:t>
            </w:r>
          </w:p>
        </w:tc>
        <w:tc>
          <w:tcPr/>
          <w:p>
            <w:pPr>
              <w:pStyle w:val="Compact"/>
            </w:pPr>
            <w:r>
              <w:t xml:space="preserve">Toàn bộ lớp không xác định, cùng các ảnh chụp ban đêm hoặc hồng ngoại mà chính người gán nhãn cũng không xác định được màu</w:t>
            </w:r>
          </w:p>
        </w:tc>
      </w:tr>
      <w:tr>
        <w:tc>
          <w:tcPr/>
          <w:p>
            <w:pPr>
              <w:pStyle w:val="Compact"/>
              <w:jc w:val="center"/>
            </w:pPr>
            <w:r>
              <w:t xml:space="preserve">2</w:t>
            </w:r>
          </w:p>
        </w:tc>
        <w:tc>
          <w:tcPr/>
          <w:p>
            <w:pPr>
              <w:pStyle w:val="Compact"/>
            </w:pPr>
            <w:r>
              <w:rPr>
                <w:b/>
                <w:bCs/>
              </w:rPr>
              <w:t xml:space="preserve">Dạng lỗi chủ đạo: biển trắng bị xếp thành biển xanh</w:t>
            </w:r>
          </w:p>
        </w:tc>
        <w:tc>
          <w:tcPr/>
          <w:p>
            <w:pPr>
              <w:pStyle w:val="Compact"/>
            </w:pPr>
            <w:r>
              <w:rPr>
                <w:b/>
                <w:bCs/>
              </w:rPr>
              <w:t xml:space="preserve">21 trên 33</w:t>
            </w:r>
            <w:r>
              <w:t xml:space="preserve"> </w:t>
            </w:r>
            <w:r>
              <w:t xml:space="preserve">trường hợp sai, do một số điểm ảnh ám lạnh vượt ngưỡng bão hoà</w:t>
            </w:r>
          </w:p>
        </w:tc>
      </w:tr>
      <w:tr>
        <w:tc>
          <w:tcPr/>
          <w:p>
            <w:pPr>
              <w:pStyle w:val="Compact"/>
              <w:jc w:val="center"/>
            </w:pPr>
            <w:r>
              <w:t xml:space="preserve">3</w:t>
            </w:r>
          </w:p>
        </w:tc>
        <w:tc>
          <w:tcPr/>
          <w:p>
            <w:pPr>
              <w:pStyle w:val="Compact"/>
            </w:pPr>
            <w:r>
              <w:rPr>
                <w:b/>
                <w:bCs/>
              </w:rPr>
              <w:t xml:space="preserve">Phạm vi phép đo hẹp hơn phạm vi mô-đun</w:t>
            </w:r>
          </w:p>
        </w:tc>
        <w:tc>
          <w:tcPr/>
          <w:p>
            <w:pPr>
              <w:pStyle w:val="Compact"/>
            </w:pPr>
            <w:r>
              <w:t xml:space="preserve">Bộ dữ liệu không chứa biển đỏ và biển ngoại giao nên hai nhánh này chưa có số liệu đánh giá — ghi thành</w:t>
            </w:r>
            <w:r>
              <w:t xml:space="preserve"> </w:t>
            </w:r>
            <w:r>
              <w:rPr>
                <w:b/>
                <w:bCs/>
              </w:rPr>
              <w:t xml:space="preserve">hạn chế số 10</w:t>
            </w:r>
            <w:r>
              <w:t xml:space="preserve"> </w:t>
            </w:r>
            <w:r>
              <w:t xml:space="preserve">ở mục 6.2</w:t>
            </w:r>
          </w:p>
        </w:tc>
      </w:tr>
    </w:tbl>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32"/>
    <w:bookmarkEnd w:id="133"/>
    <w:bookmarkStart w:id="138" w:name="Xd33c5fd3fcbf5c7f74138f222cc9bcbb755d6d1"/>
    <w:p>
      <w:pPr>
        <w:pStyle w:val="Heading2"/>
      </w:pPr>
      <w:r>
        <w:t xml:space="preserve">4.7. Máy chủ và cơ sở dữ liệu</w:t>
      </w:r>
    </w:p>
    <w:bookmarkStart w:id="134" w:name="Xe560b8397332a19c15b4817024d50105975592c"/>
    <w:p>
      <w:pPr>
        <w:pStyle w:val="Heading3"/>
      </w:pPr>
      <w:r>
        <w:t xml:space="preserve">4.7.1. Kiến trúc phân tầng và tầng nghiệp vụ</w:t>
      </w:r>
    </w:p>
    <w:p>
      <w:pPr>
        <w:pStyle w:val="FirstParagraph"/>
      </w:pPr>
      <w:r>
        <w:t xml:space="preserve">Máy chủ tổ chức thành năm tầng với luồng phụ thuộc một chiều nghiêm ngặt: tầng</w:t>
      </w:r>
      <w:r>
        <w:t xml:space="preserve"> </w:t>
      </w:r>
      <w:r>
        <w:t xml:space="preserve">lõi được mọi tầng khác dùng nhưng không phụ thuộc tầng nào. Kiến trúc và các</w:t>
      </w:r>
      <w:r>
        <w:t xml:space="preserve"> </w:t>
      </w:r>
      <w:r>
        <w:t xml:space="preserve">thành phần cụ thể của từng tầng đã trình bày ở</w:t>
      </w:r>
      <w:r>
        <w:t xml:space="preserve"> </w:t>
      </w:r>
      <w:r>
        <w:rPr>
          <w:b/>
          <w:bCs/>
        </w:rPr>
        <w:t xml:space="preserve">Hình 4.2</w:t>
      </w:r>
      <w:r>
        <w:t xml:space="preserve">; mục này nêu ba quy</w:t>
      </w:r>
      <w:r>
        <w:t xml:space="preserve"> </w:t>
      </w:r>
      <w:r>
        <w:t xml:space="preserve">tắc riêng khiến tầng nghiệp vụ tách biệt được khỏi hai tầng kề nó.</w:t>
      </w:r>
    </w:p>
    <w:p>
      <w:pPr>
        <w:pStyle w:val="BodyText"/>
      </w:pPr>
      <w:r>
        <w:rPr>
          <w:b/>
          <w:bCs/>
        </w:rPr>
        <w:t xml:space="preserve">Bảng 4.9.</w:t>
      </w:r>
      <w:r>
        <w:t xml:space="preserve"> </w:t>
      </w:r>
      <w:r>
        <w:t xml:space="preserve">Ba quy tắc giữ cho tầng nghiệp vụ tách biệt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Quy tắc</w:t>
            </w:r>
          </w:p>
        </w:tc>
        <w:tc>
          <w:tcPr/>
          <w:p>
            <w:pPr>
              <w:pStyle w:val="Compact"/>
            </w:pPr>
            <w:r>
              <w:t xml:space="preserve">Nội dung</w:t>
            </w:r>
          </w:p>
        </w:tc>
        <w:tc>
          <w:tcPr/>
          <w:p>
            <w:pPr>
              <w:pStyle w:val="Compact"/>
            </w:pPr>
            <w:r>
              <w:t xml:space="preserve">Hệ quả</w:t>
            </w:r>
          </w:p>
        </w:tc>
      </w:tr>
      <w:tr>
        <w:tc>
          <w:tcPr/>
          <w:p>
            <w:pPr>
              <w:pStyle w:val="Compact"/>
            </w:pPr>
            <w:r>
              <w:t xml:space="preserve">Tầng định tuyến</w:t>
            </w:r>
            <w:r>
              <w:t xml:space="preserve"> </w:t>
            </w:r>
            <w:r>
              <w:rPr>
                <w:b/>
                <w:bCs/>
              </w:rPr>
              <w:t xml:space="preserve">không chứa truy vấn</w:t>
            </w:r>
          </w:p>
        </w:tc>
        <w:tc>
          <w:tcPr/>
          <w:p>
            <w:pPr>
              <w:pStyle w:val="Compact"/>
            </w:pPr>
            <w:r>
              <w:t xml:space="preserve">Mọi truy cập dữ liệu đi qua tầng kho dữ liệu</w:t>
            </w:r>
          </w:p>
        </w:tc>
        <w:tc>
          <w:tcPr/>
          <w:p>
            <w:pPr>
              <w:pStyle w:val="Compact"/>
            </w:pPr>
            <w:r>
              <w:t xml:space="preserve">Một thay đổi lược đồ có</w:t>
            </w:r>
            <w:r>
              <w:t xml:space="preserve"> </w:t>
            </w:r>
            <w:r>
              <w:rPr>
                <w:b/>
                <w:bCs/>
              </w:rPr>
              <w:t xml:space="preserve">bán kính ảnh hưởng gói trong một mô-đun</w:t>
            </w:r>
            <w:r>
              <w:t xml:space="preserve">, không lan ra tầng định tuyến</w:t>
            </w:r>
          </w:p>
        </w:tc>
      </w:tr>
      <w:tr>
        <w:tc>
          <w:tcPr/>
          <w:p>
            <w:pPr>
              <w:pStyle w:val="Compact"/>
            </w:pPr>
            <w:r>
              <w:t xml:space="preserve">Tầng kho</w:t>
            </w:r>
            <w:r>
              <w:t xml:space="preserve"> </w:t>
            </w:r>
            <w:r>
              <w:rPr>
                <w:b/>
                <w:bCs/>
              </w:rPr>
              <w:t xml:space="preserve">không tự xác nhận giao dịch</w:t>
            </w:r>
          </w:p>
        </w:tc>
        <w:tc>
          <w:tcPr/>
          <w:p>
            <w:pPr>
              <w:pStyle w:val="Compact"/>
            </w:pPr>
            <w:r>
              <w:t xml:space="preserve">Chỉ đẩy thay đổi xuống phiên làm việc; việc xác nhận thuộc về tầng gọi</w:t>
            </w:r>
          </w:p>
        </w:tc>
        <w:tc>
          <w:tcPr/>
          <w:p>
            <w:pPr>
              <w:pStyle w:val="Compact"/>
            </w:pPr>
            <w:r>
              <w:t xml:space="preserve">Lưu một lượt nhận dạng cùng toàn bộ biển số thuộc lượt đó là</w:t>
            </w:r>
            <w:r>
              <w:t xml:space="preserve"> </w:t>
            </w:r>
            <w:r>
              <w:rPr>
                <w:b/>
                <w:bCs/>
              </w:rPr>
              <w:t xml:space="preserve">một thao tác logic duy nhất</w:t>
            </w:r>
            <w:r>
              <w:t xml:space="preserve"> </w:t>
            </w:r>
            <w:r>
              <w:t xml:space="preserve">— xác nhận giữa chừng sẽ để lại bản ghi nửa vời</w:t>
            </w:r>
          </w:p>
        </w:tc>
      </w:tr>
      <w:tr>
        <w:tc>
          <w:tcPr/>
          <w:p>
            <w:pPr>
              <w:pStyle w:val="Compact"/>
            </w:pPr>
            <w:r>
              <w:t xml:space="preserve">Mỗi ngoại lệ mang</w:t>
            </w:r>
            <w:r>
              <w:t xml:space="preserve"> </w:t>
            </w:r>
            <w:r>
              <w:rPr>
                <w:b/>
                <w:bCs/>
              </w:rPr>
              <w:t xml:space="preserve">hai mô tả</w:t>
            </w:r>
          </w:p>
        </w:tc>
        <w:tc>
          <w:tcPr/>
          <w:p>
            <w:pPr>
              <w:pStyle w:val="Compact"/>
            </w:pPr>
            <w:r>
              <w:t xml:space="preserve">Thông điệp tiếng Việt kèm hành động khắc phục đi vào thân phản hồi HTTP; mô tả kỹ thuật chỉ đi vào nhật ký</w:t>
            </w:r>
          </w:p>
        </w:tc>
        <w:tc>
          <w:tcPr/>
          <w:p>
            <w:pPr>
              <w:pStyle w:val="Compact"/>
            </w:pPr>
            <w:r>
              <w:t xml:space="preserve">Cây ngoại lệ ánh xạ thẳng sang mã trạng thái HTTP, kèm bộ xử lý bắt tất cả để ngoại lệ ngoài dự kiến</w:t>
            </w:r>
            <w:r>
              <w:t xml:space="preserve"> </w:t>
            </w:r>
            <w:r>
              <w:rPr>
                <w:b/>
                <w:bCs/>
              </w:rPr>
              <w:t xml:space="preserve">không làm lộ vết ngăn xếp</w:t>
            </w:r>
            <w:r>
              <w:t xml:space="preserve"> </w:t>
            </w:r>
            <w:r>
              <w:t xml:space="preserve">ra người dùng (NFR-S4)</w:t>
            </w:r>
          </w:p>
        </w:tc>
      </w:tr>
    </w:tbl>
    <w:p>
      <w:pPr>
        <w:pStyle w:val="BodyText"/>
      </w:pPr>
      <w:r>
        <w:t xml:space="preserve">Phần lớn sự cố gặp trong quá trình cài đặt nằm ở</w:t>
      </w:r>
      <w:r>
        <w:t xml:space="preserve"> </w:t>
      </w:r>
      <w:r>
        <w:rPr>
          <w:b/>
          <w:bCs/>
        </w:rPr>
        <w:t xml:space="preserve">ranh giới giữa mã nguồn và</w:t>
      </w:r>
      <w:r>
        <w:rPr>
          <w:b/>
          <w:bCs/>
        </w:rPr>
        <w:t xml:space="preserve"> </w:t>
      </w:r>
      <w:r>
        <w:rPr>
          <w:b/>
          <w:bCs/>
        </w:rPr>
        <w:t xml:space="preserve">môi trường thực thi</w:t>
      </w:r>
      <w:r>
        <w:t xml:space="preserve"> </w:t>
      </w:r>
      <w:r>
        <w:t xml:space="preserve">— nguồn cấu hình, tầng lưu trữ, bảng mã đầu ra — và đều</w:t>
      </w:r>
      <w:r>
        <w:t xml:space="preserve"> </w:t>
      </w:r>
      <w:r>
        <w:t xml:space="preserve">vượt qua được kiểm thử đơn vị. Đây là lập luận thực nghiệm cho việc bộ kiểm thử</w:t>
      </w:r>
      <w:r>
        <w:t xml:space="preserve"> </w:t>
      </w:r>
      <w:r>
        <w:t xml:space="preserve">phải có kiểm thử tích hợp chạy trên đường dẫn thật, không chỉ kiểm thử đơn vị</w:t>
      </w:r>
      <w:r>
        <w:t xml:space="preserve"> </w:t>
      </w:r>
      <w:r>
        <w:t xml:space="preserve">với thành phần giả lập.</w:t>
      </w:r>
    </w:p>
    <w:bookmarkEnd w:id="134"/>
    <w:bookmarkStart w:id="135"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Bảng 4.10.</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Ba cột đáng chú ý vì chúng là</w:t>
      </w:r>
      <w:r>
        <w:t xml:space="preserve"> </w:t>
      </w:r>
      <w:r>
        <w:rPr>
          <w:b/>
          <w:bCs/>
        </w:rPr>
        <w:t xml:space="preserve">hệ quả trực tiếp của các quyết định đã nêu</w:t>
      </w:r>
      <w:r>
        <w:t xml:space="preserve">:</w:t>
      </w:r>
      <w:r>
        <w:t xml:space="preserve"> </w:t>
      </w:r>
      <w:r>
        <w:rPr>
          <w:rStyle w:val="VerbatimChar"/>
        </w:rPr>
        <w:t xml:space="preserve">raw_ocr_text</w:t>
      </w:r>
      <w:r>
        <w:t xml:space="preserve"> </w:t>
      </w:r>
      <w:r>
        <w:t xml:space="preserve">cho phép đo đóng góp thuần của khối hậu xử lý (mục 5.5.2);</w:t>
      </w:r>
      <w:r>
        <w:t xml:space="preserve"> </w:t>
      </w:r>
      <w:r>
        <w:rPr>
          <w:rStyle w:val="VerbatimChar"/>
        </w:rPr>
        <w:t xml:space="preserve">source_job_id</w:t>
      </w:r>
      <w:r>
        <w:t xml:space="preserve"> </w:t>
      </w:r>
      <w:r>
        <w:t xml:space="preserve">gom nhiều biển của cùng một lần tải lên về một nhóm, nếu thiếu</w:t>
      </w:r>
      <w:r>
        <w:t xml:space="preserve"> </w:t>
      </w:r>
      <w:r>
        <w:t xml:space="preserve">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w:t>
      </w:r>
      <w:r>
        <w:t xml:space="preserve"> </w:t>
      </w:r>
      <w:r>
        <w:t xml:space="preserve">bày biển hai dòng lúc đọc, thay vì đoán từ chuỗi phẳng vốn nhập nhằng.</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35"/>
    <w:bookmarkStart w:id="136"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36"/>
    <w:bookmarkStart w:id="137"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rõ ràng và quan sát được, thay vì thay thế thất bại bằng dữ liệu thiếu cơ sở.</w:t>
      </w:r>
    </w:p>
    <w:bookmarkEnd w:id="137"/>
    <w:bookmarkEnd w:id="138"/>
    <w:bookmarkStart w:id="141" w:name="X3a8d61a51575a0ea03bbef8c366606d753c4f55"/>
    <w:p>
      <w:pPr>
        <w:pStyle w:val="Heading2"/>
      </w:pPr>
      <w:r>
        <w:t xml:space="preserve">4.8. Giao diện người dùng</w:t>
      </w:r>
    </w:p>
    <w:bookmarkStart w:id="139"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9"/>
    <w:bookmarkStart w:id="140"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40"/>
    <w:bookmarkEnd w:id="141"/>
    <w:bookmarkStart w:id="142"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42"/>
    <w:bookmarkStart w:id="143"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4.11.</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43"/>
    <w:bookmarkEnd w:id="144"/>
    <w:bookmarkStart w:id="192"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51" w:name="X615dfd631dc181525daf811d00c6861931eec12"/>
    <w:p>
      <w:pPr>
        <w:pStyle w:val="Heading2"/>
      </w:pPr>
      <w:r>
        <w:t xml:space="preserve">5.1. Mục tiêu và phương pháp đánh giá</w:t>
      </w:r>
    </w:p>
    <w:bookmarkStart w:id="145"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(5.9.3)? RQ3 và RQ5 lần lượt lượng hoá đóng góp của hậu xử lý và thay giả định bằng dữ liệu đo được.</w:t>
      </w:r>
    </w:p>
    <w:bookmarkEnd w:id="145"/>
    <w:bookmarkStart w:id="146"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[2]</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46"/>
    <w:bookmarkStart w:id="150" w:name="Xae02105bda9855e41edaa9a7db070e9fd50916a"/>
    <w:p>
      <w:pPr>
        <w:pStyle w:val="Heading3"/>
      </w:pPr>
      <w:r>
        <w:t xml:space="preserve">5.1.3. Giao thức đo</w:t>
      </w:r>
    </w:p>
    <w:p>
      <w:pPr>
        <w:pStyle w:val="FirstParagraph"/>
      </w:pPr>
      <w:r>
        <w:drawing>
          <wp:inline>
            <wp:extent cx="5334000" cy="6408964"/>
            <wp:effectExtent b="0" l="0" r="0" t="0"/>
            <wp:docPr descr="" title="" id="148" name="Picture"/>
            <a:graphic>
              <a:graphicData uri="http://schemas.openxmlformats.org/drawingml/2006/picture">
                <pic:pic>
                  <pic:nvPicPr>
                    <pic:cNvPr descr="figures/fig-ch6-01.png" id="149" name="Picture"/>
                    <pic:cNvPicPr>
                      <a:picLocks noChangeArrowheads="1" noChangeAspect="1"/>
                    </pic:cNvPicPr>
                  </pic:nvPicPr>
                  <pic:blipFill>
                    <a:blip r:embed="rId147"/>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rPr>
          <w:b/>
          <w:bCs/>
        </w:rPr>
        <w:t xml:space="preserve">Bảng 5.1.</w:t>
      </w:r>
      <w:r>
        <w:t xml:space="preserve"> </w:t>
      </w:r>
      <w:r>
        <w:t xml:space="preserve">Các lượt đo độ chính xác nhận dạng, và lý do phải đo lại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Lượt</w:t>
            </w:r>
          </w:p>
        </w:tc>
        <w:tc>
          <w:tcPr/>
          <w:p>
            <w:pPr>
              <w:pStyle w:val="Compact"/>
            </w:pPr>
            <w:r>
              <w:t xml:space="preserve">Lượt này thêm gì so với lượt trước</w:t>
            </w:r>
          </w:p>
        </w:tc>
        <w:tc>
          <w:tcPr/>
          <w:p>
            <w:pPr>
              <w:pStyle w:val="Compact"/>
              <w:jc w:val="right"/>
            </w:pPr>
            <w:r>
              <w:t xml:space="preserve">A4</w:t>
            </w:r>
          </w:p>
        </w:tc>
        <w:tc>
          <w:tcPr/>
          <w:p>
            <w:pPr>
              <w:pStyle w:val="Compact"/>
              <w:jc w:val="right"/>
            </w:pPr>
            <w:r>
              <w:t xml:space="preserve">A6</w:t>
            </w:r>
          </w:p>
        </w:tc>
        <w:tc>
          <w:tcPr/>
          <w:p>
            <w:pPr>
              <w:pStyle w:val="Compact"/>
            </w:pPr>
            <w:r>
              <w:t xml:space="preserve">Vì sao con số không còn dùng</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c>
          <w:tcPr/>
          <w:p>
            <w:pPr>
              <w:pStyle w:val="Compact"/>
            </w:pPr>
            <w:r>
              <w:t xml:space="preserve">Ảnh trong bộ dữ liệu được xuất ra ở</w:t>
            </w:r>
            <w:r>
              <w:t xml:space="preserve"> </w:t>
            </w:r>
            <w:r>
              <w:rPr>
                <w:b/>
                <w:bCs/>
              </w:rPr>
              <w:t xml:space="preserve">khung vuông</w:t>
            </w:r>
            <w:r>
              <w:t xml:space="preserve">, làm biển số bị kéo méo; hệ thống lúc đó chưa trả lại tỷ lệ đúng trước khi đọc</w:t>
            </w:r>
          </w:p>
        </w:tc>
      </w:tr>
      <w:tr>
        <w:tc>
          <w:tcPr/>
          <w:p>
            <w:pPr>
              <w:pStyle w:val="Compact"/>
              <w:jc w:val="center"/>
            </w:pPr>
            <w:r>
              <w:t xml:space="preserve">2</w:t>
            </w:r>
          </w:p>
        </w:tc>
        <w:tc>
          <w:tcPr/>
          <w:p>
            <w:pPr>
              <w:pStyle w:val="Compact"/>
            </w:pPr>
            <w:r>
              <w:t xml:space="preserve">Trả lại</w:t>
            </w:r>
            <w:r>
              <w:t xml:space="preserve"> </w:t>
            </w:r>
            <w:r>
              <w:rPr>
                <w:b/>
                <w:bCs/>
              </w:rPr>
              <w:t xml:space="preserve">tỷ lệ đúng</w:t>
            </w:r>
            <w:r>
              <w:t xml:space="preserve"> </w:t>
            </w:r>
            <w:r>
              <w:t xml:space="preserve">cho ảnh biển trước khi đọc, và đọc lại dòng trên của biển hai dòng khi lần đầu thất bại</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c>
          <w:tcPr/>
          <w:p>
            <w:pPr>
              <w:pStyle w:val="Compact"/>
            </w:pPr>
            <w:r>
              <w:t xml:space="preserve">Bốn đợt sửa độ chính xác sau đó làm mọi con số cũ mô tả</w:t>
            </w:r>
            <w:r>
              <w:t xml:space="preserve"> </w:t>
            </w:r>
            <w:r>
              <w:rPr>
                <w:b/>
                <w:bCs/>
              </w:rPr>
              <w:t xml:space="preserve">một hệ thống không còn tồn tại</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c>
          <w:tcPr/>
          <w:p>
            <w:pPr>
              <w:pStyle w:val="Compact"/>
            </w:pPr>
            <w:r>
              <w:rPr>
                <w:b/>
                <w:bCs/>
              </w:rPr>
              <w:t xml:space="preserve">Công cụ đo bị sai.</w:t>
            </w:r>
            <w:r>
              <w:t xml:space="preserve"> </w:t>
            </w:r>
            <w:r>
              <w:t xml:space="preserve">Nó tự dựng lại các bước xử lý thay vì gọi đúng đường mà hệ thống thật chạy, nên</w:t>
            </w:r>
            <w:r>
              <w:t xml:space="preserve"> </w:t>
            </w:r>
            <w:r>
              <w:rPr>
                <w:b/>
                <w:bCs/>
              </w:rPr>
              <w:t xml:space="preserve">bỏ sót hẳn</w:t>
            </w:r>
            <w:r>
              <w:t xml:space="preserve"> </w:t>
            </w:r>
            <w:r>
              <w:t xml:space="preserve">bước đọc lại khi thất bại — tức là đo một hệ thống</w:t>
            </w:r>
            <w:r>
              <w:t xml:space="preserve"> </w:t>
            </w:r>
            <w:r>
              <w:rPr>
                <w:i/>
                <w:iCs/>
              </w:rPr>
              <w:t xml:space="preserve">thiếu bước</w:t>
            </w:r>
            <w:r>
              <w:t xml:space="preserve"> </w:t>
            </w:r>
            <w:r>
              <w:t xml:space="preserve">so với bản giao hàng</w:t>
            </w:r>
          </w:p>
        </w:tc>
      </w:tr>
      <w:tr>
        <w:tc>
          <w:tcPr/>
          <w:p>
            <w:pPr>
              <w:pStyle w:val="Compact"/>
              <w:jc w:val="center"/>
            </w:pPr>
            <w:r>
              <w:t xml:space="preserve">4</w:t>
            </w:r>
          </w:p>
        </w:tc>
        <w:tc>
          <w:tcPr/>
          <w:p>
            <w:pPr>
              <w:pStyle w:val="Compact"/>
            </w:pPr>
            <w:r>
              <w:t xml:space="preserve">Cho công cụ đo chạy</w:t>
            </w:r>
            <w:r>
              <w:t xml:space="preserve"> </w:t>
            </w:r>
            <w:r>
              <w:rPr>
                <w:b/>
                <w:bCs/>
              </w:rPr>
              <w:t xml:space="preserve">đúng đường xử lý</w:t>
            </w:r>
            <w:r>
              <w:t xml:space="preserve"> </w:t>
            </w:r>
            <w:r>
              <w:t xml:space="preserve">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c>
          <w:tcPr/>
          <w:p>
            <w:pPr>
              <w:pStyle w:val="Compact"/>
            </w:pPr>
            <w:r>
              <w:t xml:space="preserve">Bảng sửa ký tự đọc nhầm vẫn dựa trên</w:t>
            </w:r>
            <w:r>
              <w:t xml:space="preserve"> </w:t>
            </w:r>
            <w:r>
              <w:rPr>
                <w:b/>
                <w:bCs/>
              </w:rPr>
              <w:t xml:space="preserve">hình dạng chữ giống nhau</w:t>
            </w:r>
            <w:r>
              <w:t xml:space="preserve">, chưa dùng số liệu nhầm lẫn thật đã đo được</w:t>
            </w:r>
          </w:p>
        </w:tc>
      </w:tr>
      <w:tr>
        <w:tc>
          <w:tcPr/>
          <w:p>
            <w:pPr>
              <w:pStyle w:val="Compact"/>
              <w:jc w:val="center"/>
            </w:pPr>
            <w:r>
              <w:rPr>
                <w:b/>
                <w:bCs/>
              </w:rPr>
              <w:t xml:space="preserve">5</w:t>
            </w:r>
          </w:p>
        </w:tc>
        <w:tc>
          <w:tcPr/>
          <w:p>
            <w:pPr>
              <w:pStyle w:val="Compact"/>
            </w:pPr>
            <w:r>
              <w:rPr>
                <w:b/>
                <w:bCs/>
              </w:rPr>
              <w:t xml:space="preserve">Bảng sửa ký tự dựng từ số liệu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c>
          <w:tcPr/>
          <w:p>
            <w:pPr>
              <w:pStyle w:val="Compact"/>
            </w:pPr>
            <w:r>
              <w:t xml:space="preserve">—</w:t>
            </w:r>
            <w:r>
              <w:t xml:space="preserve"> </w:t>
            </w:r>
            <w:r>
              <w:rPr>
                <w:b/>
                <w:bCs/>
              </w:rPr>
              <w:t xml:space="preserve">đây là cấu hình bản giao hàng; mọi con số trong chương này thuộc lượt 5</w:t>
            </w:r>
          </w:p>
        </w:tc>
      </w:tr>
      <w:tr>
        <w:tc>
          <w:tcPr/>
          <w:p>
            <w:pPr>
              <w:pStyle w:val="Compact"/>
              <w:jc w:val="center"/>
            </w:pPr>
            <w:r>
              <w:t xml:space="preserve">✗</w:t>
            </w:r>
          </w:p>
        </w:tc>
        <w:tc>
          <w:tcPr/>
          <w:p>
            <w:pPr>
              <w:pStyle w:val="Compact"/>
            </w:pPr>
            <w:r>
              <w:rPr>
                <w:i/>
                <w:iCs/>
              </w:rPr>
              <w:t xml:space="preserve">(nhánh đối chứng)</w:t>
            </w:r>
            <w:r>
              <w:t xml:space="preserve"> </w:t>
            </w:r>
            <w:r>
              <w:t xml:space="preserve">Thử dùng bộ đọc ký tự đã huấn luyện thêm trên biển số Việt Nam</w:t>
            </w:r>
          </w:p>
        </w:tc>
        <w:tc>
          <w:tcPr/>
          <w:p>
            <w:pPr>
              <w:pStyle w:val="Compact"/>
              <w:jc w:val="right"/>
            </w:pPr>
            <w:r>
              <w:t xml:space="preserve">0,9252</w:t>
            </w:r>
          </w:p>
        </w:tc>
        <w:tc>
          <w:tcPr/>
          <w:p>
            <w:pPr>
              <w:pStyle w:val="Compact"/>
              <w:jc w:val="right"/>
            </w:pPr>
            <w:r>
              <w:t xml:space="preserve">0,6762</w:t>
            </w:r>
          </w:p>
        </w:tc>
        <w:tc>
          <w:tcPr/>
          <w:p>
            <w:pPr>
              <w:pStyle w:val="Compact"/>
            </w:pPr>
            <w:r>
              <w:rPr>
                <w:b/>
                <w:bCs/>
              </w:rPr>
              <w:t xml:space="preserve">Kém hơn bản gốc</w:t>
            </w:r>
            <w:r>
              <w:t xml:space="preserve"> </w:t>
            </w:r>
            <w:r>
              <w:t xml:space="preserve">khi chạy đầy đủ như hệ thống thật; đã bác bỏ, không đưa vào bản giao hàng</w:t>
            </w:r>
            <w:r>
              <w:t xml:space="preserve"> </w:t>
            </w:r>
            <w:r>
              <w:rPr>
                <w:i/>
                <w:iCs/>
              </w:rPr>
              <w:t xml:space="preserve">(4.5.3)</w:t>
            </w:r>
          </w:p>
        </w:tc>
      </w:tr>
    </w:tbl>
    <w:p>
      <w:pPr>
        <w:pStyle w:val="BodyText"/>
      </w:pPr>
      <w:r>
        <w:rPr>
          <w:b/>
          <w:bCs/>
        </w:rPr>
        <w:t xml:space="preserve">Vì sao phải đo nhiều lần?</w:t>
      </w:r>
      <w:r>
        <w:t xml:space="preserve"> </w:t>
      </w:r>
      <w:r>
        <w:t xml:space="preserve">Ba lý do, và chúng khác hẳn nhau về tính chất.</w:t>
      </w:r>
    </w:p>
    <w:p>
      <w:pPr>
        <w:pStyle w:val="BodyText"/>
      </w:pPr>
      <w:r>
        <w:rPr>
          <w:b/>
          <w:bCs/>
        </w:rPr>
        <w:t xml:space="preserve">Lý do thứ nhất — hệ thống thật sự thay đổi.</w:t>
      </w:r>
      <w:r>
        <w:t xml:space="preserve"> </w:t>
      </w:r>
      <w:r>
        <w:t xml:space="preserve">Đây là các lượt 2, 3 và 5. Mỗi</w:t>
      </w:r>
      <w:r>
        <w:t xml:space="preserve"> </w:t>
      </w:r>
      <w:r>
        <w:t xml:space="preserve">lần cải tiến một khâu xử lý là mọi con số cũ trở thành mô tả của một hệ thống</w:t>
      </w:r>
      <w:r>
        <w:t xml:space="preserve"> </w:t>
      </w:r>
      <w:r>
        <w:rPr>
          <w:b/>
          <w:bCs/>
        </w:rPr>
        <w:t xml:space="preserve">không còn tồn tại</w:t>
      </w:r>
      <w:r>
        <w:t xml:space="preserve">. Trong trường hợp này,</w:t>
      </w:r>
      <w:r>
        <w:t xml:space="preserve"> </w:t>
      </w:r>
      <w:r>
        <w:rPr>
          <w:i/>
          <w:iCs/>
        </w:rPr>
        <w:t xml:space="preserve">không</w:t>
      </w:r>
      <w:r>
        <w:t xml:space="preserve"> </w:t>
      </w:r>
      <w:r>
        <w:t xml:space="preserve">đo lại mới là sai.</w:t>
      </w:r>
    </w:p>
    <w:p>
      <w:pPr>
        <w:pStyle w:val="BodyText"/>
      </w:pPr>
      <w:r>
        <w:rPr>
          <w:b/>
          <w:bCs/>
        </w:rPr>
        <w:t xml:space="preserve">Lý do thứ hai — công cụ đo bị sai.</w:t>
      </w:r>
      <w:r>
        <w:t xml:space="preserve"> </w:t>
      </w:r>
      <w:r>
        <w:t xml:space="preserve">Đây là lượt 4, và là lý do đáng lo nhất.</w:t>
      </w:r>
      <w:r>
        <w:t xml:space="preserve"> </w:t>
      </w:r>
      <w:r>
        <w:t xml:space="preserve">Công cụ đo được viết riêng, tự dựng lại các bước xử lý thay vì gọi đúng đường mà</w:t>
      </w:r>
      <w:r>
        <w:t xml:space="preserve"> </w:t>
      </w:r>
      <w:r>
        <w:t xml:space="preserve">hệ thống thật chạy. Hai bên vì thế trôi xa nhau mà không ai thấy: công cụ vẫn</w:t>
      </w:r>
      <w:r>
        <w:t xml:space="preserve"> </w:t>
      </w:r>
      <w:r>
        <w:t xml:space="preserve">chạy trơn tru, vẫn in ra số đẹp, chỉ có điều nó đang đo</w:t>
      </w:r>
      <w:r>
        <w:t xml:space="preserve"> </w:t>
      </w:r>
      <w:r>
        <w:rPr>
          <w:b/>
          <w:bCs/>
        </w:rPr>
        <w:t xml:space="preserve">một hệ thống khác</w:t>
      </w:r>
      <w:r>
        <w:t xml:space="preserve">.</w:t>
      </w:r>
      <w:r>
        <w:t xml:space="preserve"> </w:t>
      </w:r>
      <w:r>
        <w:t xml:space="preserve">Lỗi cùng loại này lặp lại</w:t>
      </w:r>
      <w:r>
        <w:t xml:space="preserve"> </w:t>
      </w:r>
      <w:r>
        <w:rPr>
          <w:b/>
          <w:bCs/>
        </w:rPr>
        <w:t xml:space="preserve">bốn lần</w:t>
      </w:r>
      <w:r>
        <w:t xml:space="preserve"> </w:t>
      </w:r>
      <w:r>
        <w:t xml:space="preserve">trong đồ án và được ghi thành một mối đe</w:t>
      </w:r>
      <w:r>
        <w:t xml:space="preserve"> </w:t>
      </w:r>
      <w:r>
        <w:t xml:space="preserve">doạ tính hợp lệ ở mục 5.9.3.</w:t>
      </w:r>
    </w:p>
    <w:p>
      <w:pPr>
        <w:pStyle w:val="BodyText"/>
      </w:pPr>
      <w:r>
        <w:rPr>
          <w:b/>
          <w:bCs/>
        </w:rPr>
        <w:t xml:space="preserve">Lý do thứ ba — điều kiện đo sai.</w:t>
      </w:r>
      <w:r>
        <w:t xml:space="preserve"> </w:t>
      </w:r>
      <w:r>
        <w:t xml:space="preserve">Gặp một lần, ở phép đo tốc độ khung hình:</w:t>
      </w:r>
      <w:r>
        <w:t xml:space="preserve"> </w:t>
      </w:r>
      <w:r>
        <w:t xml:space="preserve">máy lúc đo đang chạy nhiều chương trình nặng khác nên con số thu được phản ánh</w:t>
      </w:r>
      <w:r>
        <w:t xml:space="preserve"> </w:t>
      </w:r>
      <w:r>
        <w:t xml:space="preserve">tình trạng máy nhiều hơn phản ánh hệ thống (mục 5.6.4).</w:t>
      </w:r>
    </w:p>
    <w:p>
      <w:pPr>
        <w:pStyle w:val="BodyText"/>
      </w:pPr>
      <w:r>
        <w:t xml:space="preserve">Từ đó đồ án rút ra và áp dụng một nguyên tắc:</w:t>
      </w:r>
      <w:r>
        <w:t xml:space="preserve"> </w:t>
      </w:r>
      <w:r>
        <w:rPr>
          <w:b/>
          <w:bCs/>
        </w:rPr>
        <w:t xml:space="preserve">một con số chỉ được đưa vào</w:t>
      </w:r>
      <w:r>
        <w:rPr>
          <w:b/>
          <w:bCs/>
        </w:rPr>
        <w:t xml:space="preserve"> </w:t>
      </w:r>
      <w:r>
        <w:rPr>
          <w:b/>
          <w:bCs/>
        </w:rPr>
        <w:t xml:space="preserve">quyển khi công cụ đo đi qua đúng đường xử lý mà bản giao hàng đi</w:t>
      </w:r>
      <w:r>
        <w:t xml:space="preserve">, và mọi tuỳ</w:t>
      </w:r>
      <w:r>
        <w:t xml:space="preserve"> </w:t>
      </w:r>
      <w:r>
        <w:t xml:space="preserve">chọn cấu hình phải đọc từ cùng một nguồn với hệ thống đang chạy thật.</w:t>
      </w:r>
    </w:p>
    <w:p>
      <w:r>
        <w:pict>
          <v:rect style="width:0;height:1.5pt" o:hralign="center" o:hrstd="t" o:hr="t"/>
        </w:pict>
      </w:r>
    </w:p>
    <w:bookmarkEnd w:id="150"/>
    <w:bookmarkEnd w:id="151"/>
    <w:bookmarkStart w:id="153"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52"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52"/>
    <w:bookmarkEnd w:id="153"/>
    <w:bookmarkStart w:id="157"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5.2.</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54"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54"/>
    <w:bookmarkStart w:id="155"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đánh giá cao hơn thực tế — với ngữ liệu ghép từ nhiều nguồn công khai đây là rủi ro hệ thống [2]</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Tính hợp lệ của phép đo.</w:t>
      </w:r>
      <w:r>
        <w:t xml:space="preserve"> </w:t>
      </w:r>
      <w:r>
        <w:t xml:space="preserve">Bộ dữ liệu v3 được khử trùng lặp ở ngưỡng Hamming 10; việc đo đạc rò rỉ tại đúng ngưỡng này chỉ mang tính chất</w:t>
      </w:r>
      <w:r>
        <w:t xml:space="preserve"> </w:t>
      </w:r>
      <w:r>
        <w:rPr>
          <w:b/>
          <w:bCs/>
        </w:rPr>
        <w:t xml:space="preserve">kiểm chứng lại quy trình</w:t>
      </w:r>
      <w:r>
        <w:t xml:space="preserve">, không phải là một phép đo độc lập. Kết quả bằng 0 tại ngưỡng này chứng minh rằng bước khử trùng lặp</w:t>
      </w:r>
      <w:r>
        <w:t xml:space="preserve"> </w:t>
      </w:r>
      <w:r>
        <w:rPr>
          <w:i/>
          <w:iCs/>
        </w:rPr>
        <w:t xml:space="preserve">đã thực thi đúng đặc tả</w:t>
      </w:r>
      <w:r>
        <w:t xml:space="preserve">, nhưng</w:t>
      </w:r>
      <w:r>
        <w:t xml:space="preserve"> </w:t>
      </w:r>
      <w:r>
        <w:rPr>
          <w:b/>
          <w:bCs/>
        </w:rPr>
        <w:t xml:space="preserve">không đủ cơ sở để khẳng định</w:t>
      </w:r>
      <w:r>
        <w:t xml:space="preserve"> </w:t>
      </w:r>
      <w:r>
        <w:t xml:space="preserve">tính "sạch" tuyệt đối của tập kiểm thử.</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ngữ liệu</w:t>
      </w:r>
      <w:r>
        <w:t xml:space="preserve"> </w:t>
      </w:r>
      <w:r>
        <w:t xml:space="preserve">nên không chia phép chia tập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55"/>
    <w:bookmarkStart w:id="156" w:name="X05579cd248ea6d02c9d36eec7ae792e435a9ee1"/>
    <w:p>
      <w:pPr>
        <w:pStyle w:val="Heading3"/>
      </w:pPr>
      <w:r>
        <w:t xml:space="preserve">5.3.3.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56"/>
    <w:bookmarkEnd w:id="157"/>
    <w:bookmarkStart w:id="16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58"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5.15.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58"/>
    <w:bookmarkStart w:id="159"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5.3.</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9"/>
    <w:bookmarkStart w:id="160"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và biển số độ phân giải thấp đã thành hướng nghiên cứu riêng [18]</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5.4.</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60"/>
    <w:bookmarkEnd w:id="161"/>
    <w:bookmarkStart w:id="170"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5.9.3.</w:t>
      </w:r>
    </w:p>
    <w:bookmarkStart w:id="16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62"/>
    <w:bookmarkStart w:id="163"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5.5.</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63"/>
    <w:bookmarkStart w:id="164" w:name="X548335d33a7ae2763b4e65d9e592194dd762e09"/>
    <w:p>
      <w:pPr>
        <w:pStyle w:val="Heading3"/>
      </w:pPr>
      <w:r>
        <w:t xml:space="preserve">5.5.3. Tách theo biển một dòng và hai dòng cho OCR</w:t>
      </w:r>
    </w:p>
    <w:p>
      <w:pPr>
        <w:pStyle w:val="FirstParagraph"/>
      </w:pPr>
      <w:r>
        <w:rPr>
          <w:b/>
          <w:bCs/>
        </w:rPr>
        <w:t xml:space="preserve">Bảng 5.6.</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w:t>
            </w:r>
            <w:r>
              <w:t xml:space="preserve"> </w:t>
            </w:r>
            <w:r>
              <w:rPr>
                <w:i/>
                <w:iCs/>
              </w:rPr>
              <w:t xml:space="preserve">(giao thức cũ, đã rút — xem 5.5.5)</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64"/>
    <w:bookmarkStart w:id="165" w:name="X81863552bf76fe7a516ae91438c661d453f4ac1"/>
    <w:p>
      <w:pPr>
        <w:pStyle w:val="Heading3"/>
      </w:pPr>
      <w:r>
        <w:t xml:space="preserve">5.5.4. Ma trận nhầm lẫn ký tự 36×36</w:t>
      </w:r>
    </w:p>
    <w:p>
      <w:pPr>
        <w:pStyle w:val="FirstParagraph"/>
      </w:pPr>
      <w:r>
        <w:rPr>
          <w:b/>
          <w:bCs/>
        </w:rPr>
        <w:t xml:space="preserve">Bảng 5.7.</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65"/>
    <w:bookmarkStart w:id="167"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Con số 0,5552 bị rút, vì giao thức đo hỏng.</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của lượt 4</w:t>
      </w:r>
      <w:r>
        <w:t xml:space="preserve"> </w:t>
      </w:r>
      <w:r>
        <w:rPr>
          <w:b/>
          <w:bCs/>
        </w:rPr>
        <w:t xml:space="preserve">không tái lập được</w:t>
      </w:r>
      <w:r>
        <w:t xml:space="preserve">. Đây không phải hệ thống tệ đi mà là</w:t>
      </w:r>
      <w:r>
        <w:t xml:space="preserve"> </w:t>
      </w:r>
      <w:r>
        <w:rPr>
          <w:b/>
          <w:bCs/>
        </w:rPr>
        <w:t xml:space="preserve">lỗi thiết kế phép đo</w:t>
      </w:r>
      <w:r>
        <w:t xml:space="preserve">: cả 2.801 mẫu đều là</w:t>
      </w:r>
      <w:r>
        <w:t xml:space="preserve"> </w:t>
      </w:r>
      <w:r>
        <w:rPr>
          <w:b/>
          <w:bCs/>
        </w:rPr>
        <w:t xml:space="preserve">vùng biển đã cắt sẵn</w:t>
      </w:r>
      <w:r>
        <w:t xml:space="preserve">, trong khi bộ phát hiện được huấn luyện trên ảnh giao thông đầy đủ, nên một tấm ảnh mà biển chiếm gần hết khung nằm</w:t>
      </w:r>
      <w:r>
        <w:t xml:space="preserve"> </w:t>
      </w:r>
      <w:r>
        <w:rPr>
          <w:b/>
          <w:bCs/>
        </w:rPr>
        <w:t xml:space="preserve">ngoài phân bố huấn luyện</w:t>
      </w:r>
      <w:r>
        <w:t xml:space="preserve">. Phần lớn thất bại ở đó do bộ phát hiện không bắt được hộp giới hạn (bỏ sót 11,96%),</w:t>
      </w:r>
      <w:r>
        <w:t xml:space="preserve"> </w:t>
      </w:r>
      <w:r>
        <w:rPr>
          <w:b/>
          <w:bCs/>
        </w:rPr>
        <w:t xml:space="preserve">không</w:t>
      </w:r>
      <w:r>
        <w:t xml:space="preserve"> </w:t>
      </w:r>
      <w:r>
        <w:t xml:space="preserve">phải do OCR đọc sai. Trên đầu vào ngoài phân bố, một thay đổi nhỏ ở tầng suy luận đủ để lật hoàn toàn kết quả — dấu hiệu phép đo</w:t>
      </w:r>
      <w:r>
        <w:t xml:space="preserve"> </w:t>
      </w:r>
      <w:r>
        <w:rPr>
          <w:b/>
          <w:bCs/>
        </w:rPr>
        <w:t xml:space="preserve">không đo cái nó tưởng đang đo</w:t>
      </w:r>
      <w:r>
        <w:t xml:space="preserve"> </w:t>
      </w:r>
      <w:r>
        <w:t xml:space="preserve">(</w:t>
      </w:r>
      <w:hyperlink r:id="rId166">
        <w:r>
          <w:rPr>
            <w:rStyle w:val="Hyperlink"/>
          </w:rPr>
          <w:t xml:space="preserve">báo cáo 41</w:t>
        </w:r>
      </w:hyperlink>
      <w:r>
        <w:t xml:space="preserve">).</w:t>
      </w:r>
    </w:p>
    <w:p>
      <w:pPr>
        <w:pStyle w:val="FirstParagraph"/>
      </w:pPr>
      <w:r>
        <w:rPr>
          <w:b/>
          <w:bCs/>
        </w:rPr>
        <w:t xml:space="preserve">A7 đo lại ở mức ảnh toàn cảnh.</w:t>
      </w:r>
      <w:r>
        <w:t xml:space="preserve"> </w:t>
      </w:r>
      <w:r>
        <w:t xml:space="preserve">Phép đo đúng nghĩa đòi ảnh hiện trường</w:t>
      </w:r>
      <w:r>
        <w:t xml:space="preserve"> </w:t>
      </w:r>
      <w:r>
        <w:rPr>
          <w:b/>
          <w:bCs/>
        </w:rPr>
        <w:t xml:space="preserve">có nhãn chuỗi biển số</w:t>
      </w:r>
      <w:r>
        <w:t xml:space="preserve">, và tập nhãn ấy đã được dựng:</w:t>
      </w:r>
      <w:r>
        <w:t xml:space="preserve"> </w:t>
      </w:r>
      <w:r>
        <w:rPr>
          <w:b/>
          <w:bCs/>
        </w:rPr>
        <w:t xml:space="preserve">608 khung biển có nhãn</w:t>
      </w:r>
      <w:r>
        <w:t xml:space="preserve"> </w:t>
      </w:r>
      <w:r>
        <w:t xml:space="preserve">trong tổng</w:t>
      </w:r>
      <w:r>
        <w:t xml:space="preserve"> </w:t>
      </w:r>
      <w:r>
        <w:rPr>
          <w:b/>
          <w:bCs/>
        </w:rPr>
        <w:t xml:space="preserve">1.606 khung</w:t>
      </w:r>
      <w:r>
        <w:t xml:space="preserve"> </w:t>
      </w:r>
      <w:r>
        <w:t xml:space="preserve">của</w:t>
      </w:r>
      <w:r>
        <w:t xml:space="preserve"> </w:t>
      </w:r>
      <w:r>
        <w:rPr>
          <w:b/>
          <w:bCs/>
        </w:rPr>
        <w:t xml:space="preserve">1.514 ảnh</w:t>
      </w:r>
      <w:r>
        <w:t xml:space="preserve"> </w:t>
      </w:r>
      <w:r>
        <w:t xml:space="preserve">hiện trường thuộc tập kiểm tra. Vì 1.232 khung (76,7%) rơi vào nhóm khó, dùng riêng nhóm ấy sẽ cho con số</w:t>
      </w:r>
      <w:r>
        <w:t xml:space="preserve"> </w:t>
      </w:r>
      <w:r>
        <w:rPr>
          <w:b/>
          <w:bCs/>
        </w:rPr>
        <w:t xml:space="preserve">bi quan sai lệch</w:t>
      </w:r>
      <w:r>
        <w:t xml:space="preserve">, nên ước lượng được</w:t>
      </w:r>
      <w:r>
        <w:t xml:space="preserve"> </w:t>
      </w:r>
      <w:r>
        <w:rPr>
          <w:b/>
          <w:bCs/>
        </w:rPr>
        <w:t xml:space="preserve">phân tầng</w:t>
      </w:r>
      <w:r>
        <w:t xml:space="preserve"> </w:t>
      </w:r>
      <w:r>
        <w:t xml:space="preserve">theo Bảng 5.8: tầng đồng thuận gán nhãn</w:t>
      </w:r>
      <w:r>
        <w:t xml:space="preserve"> </w:t>
      </w:r>
      <w:r>
        <w:rPr>
          <w:b/>
          <w:bCs/>
        </w:rPr>
        <w:t xml:space="preserve">372/374</w:t>
      </w:r>
      <w:r>
        <w:t xml:space="preserve"> </w:t>
      </w:r>
      <w:r>
        <w:t xml:space="preserve">— gần như đếm hết chứ không còn là mẫu, nên sai số của ước lượng chỉ còn đến từ tầng bất đồng.</w:t>
      </w:r>
    </w:p>
    <w:p>
      <w:pPr>
        <w:pStyle w:val="BodyText"/>
      </w:pPr>
      <w:r>
        <w:rPr>
          <w:b/>
          <w:bCs/>
        </w:rPr>
        <w:t xml:space="preserve">Bảng 5.8.</w:t>
      </w:r>
      <w:r>
        <w:t xml:space="preserve"> </w:t>
      </w:r>
      <w:r>
        <w:t xml:space="preserve">NFR-A7 ở mức ảnh toàn cảnh — ước lượng phân tầng trên 1.606 khung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Tầng</w:t>
            </w:r>
          </w:p>
        </w:tc>
        <w:tc>
          <w:tcPr/>
          <w:p>
            <w:pPr>
              <w:pStyle w:val="Compact"/>
              <w:jc w:val="right"/>
            </w:pPr>
            <w:r>
              <w:t xml:space="preserve">Kích thước</w:t>
            </w:r>
          </w:p>
        </w:tc>
        <w:tc>
          <w:tcPr/>
          <w:p>
            <w:pPr>
              <w:pStyle w:val="Compact"/>
              <w:jc w:val="right"/>
            </w:pPr>
            <w:r>
              <w:t xml:space="preserve">Đã gán nhãn</w:t>
            </w:r>
          </w:p>
        </w:tc>
        <w:tc>
          <w:tcPr/>
          <w:p>
            <w:pPr>
              <w:pStyle w:val="Compact"/>
              <w:jc w:val="right"/>
            </w:pPr>
            <w:r>
              <w:t xml:space="preserve">Độ chính xác</w:t>
            </w:r>
          </w:p>
        </w:tc>
      </w:tr>
      <w:tr>
        <w:tc>
          <w:tcPr/>
          <w:p>
            <w:pPr>
              <w:pStyle w:val="Compact"/>
            </w:pPr>
            <w:r>
              <w:t xml:space="preserve">Đồng thuận</w:t>
            </w:r>
            <w:r>
              <w:t xml:space="preserve"> </w:t>
            </w:r>
            <w:r>
              <w:rPr>
                <w:i/>
                <w:iCs/>
              </w:rPr>
              <w:t xml:space="preserve">(ca dễ)</w:t>
            </w:r>
          </w:p>
        </w:tc>
        <w:tc>
          <w:tcPr/>
          <w:p>
            <w:pPr>
              <w:pStyle w:val="Compact"/>
              <w:jc w:val="right"/>
            </w:pPr>
            <w:r>
              <w:t xml:space="preserve">374</w:t>
            </w:r>
          </w:p>
        </w:tc>
        <w:tc>
          <w:tcPr/>
          <w:p>
            <w:pPr>
              <w:pStyle w:val="Compact"/>
              <w:jc w:val="right"/>
            </w:pPr>
            <w:r>
              <w:rPr>
                <w:b/>
                <w:bCs/>
              </w:rPr>
              <w:t xml:space="preserve">372</w:t>
            </w:r>
            <w:r>
              <w:t xml:space="preserve"> </w:t>
            </w:r>
            <w:r>
              <w:rPr>
                <w:i/>
                <w:iCs/>
              </w:rPr>
              <w:t xml:space="preserve">(99,5%)</w:t>
            </w:r>
          </w:p>
        </w:tc>
        <w:tc>
          <w:tcPr/>
          <w:p>
            <w:pPr>
              <w:pStyle w:val="Compact"/>
              <w:jc w:val="right"/>
            </w:pPr>
            <w:r>
              <w:rPr>
                <w:b/>
                <w:bCs/>
              </w:rPr>
              <w:t xml:space="preserve">96,8%</w:t>
            </w:r>
          </w:p>
        </w:tc>
      </w:tr>
      <w:tr>
        <w:tc>
          <w:tcPr/>
          <w:p>
            <w:pPr>
              <w:pStyle w:val="Compact"/>
            </w:pPr>
            <w:r>
              <w:t xml:space="preserve">Bất đồng</w:t>
            </w:r>
            <w:r>
              <w:t xml:space="preserve"> </w:t>
            </w:r>
            <w:r>
              <w:rPr>
                <w:i/>
                <w:iCs/>
              </w:rPr>
              <w:t xml:space="preserve">(ca khó)</w:t>
            </w:r>
          </w:p>
        </w:tc>
        <w:tc>
          <w:tcPr/>
          <w:p>
            <w:pPr>
              <w:pStyle w:val="Compact"/>
              <w:jc w:val="right"/>
            </w:pPr>
            <w:r>
              <w:t xml:space="preserve">1.232</w:t>
            </w:r>
          </w:p>
        </w:tc>
        <w:tc>
          <w:tcPr/>
          <w:p>
            <w:pPr>
              <w:pStyle w:val="Compact"/>
              <w:jc w:val="right"/>
            </w:pPr>
            <w:r>
              <w:t xml:space="preserve">236</w:t>
            </w:r>
            <w:r>
              <w:t xml:space="preserve"> </w:t>
            </w:r>
            <w:r>
              <w:rPr>
                <w:i/>
                <w:iCs/>
              </w:rPr>
              <w:t xml:space="preserve">(19,2%)</w:t>
            </w:r>
          </w:p>
        </w:tc>
        <w:tc>
          <w:tcPr/>
          <w:p>
            <w:pPr>
              <w:pStyle w:val="Compact"/>
              <w:jc w:val="right"/>
            </w:pPr>
            <w:r>
              <w:rPr>
                <w:b/>
                <w:bCs/>
              </w:rPr>
              <w:t xml:space="preserve">44,1%</w:t>
            </w:r>
          </w:p>
        </w:tc>
      </w:tr>
      <w:tr>
        <w:tc>
          <w:tcPr/>
          <w:p>
            <w:pPr>
              <w:pStyle w:val="Compact"/>
            </w:pPr>
            <w:r>
              <w:rPr>
                <w:b/>
                <w:bCs/>
              </w:rPr>
              <w:t xml:space="preserve">A7 phân tầng</w:t>
            </w:r>
          </w:p>
        </w:tc>
        <w:tc>
          <w:tcPr/>
          <w:p>
            <w:pPr>
              <w:pStyle w:val="Compact"/>
              <w:jc w:val="right"/>
            </w:pPr>
            <w:r>
              <w:rPr>
                <w:b/>
                <w:bCs/>
              </w:rPr>
              <w:t xml:space="preserve">1.606</w:t>
            </w:r>
          </w:p>
        </w:tc>
        <w:tc>
          <w:tcPr/>
          <w:p>
            <w:pPr>
              <w:pStyle w:val="Compact"/>
              <w:jc w:val="right"/>
            </w:pPr>
            <w:r>
              <w:rPr>
                <w:b/>
                <w:bCs/>
              </w:rPr>
              <w:t xml:space="preserve">608</w:t>
            </w:r>
            <w:r>
              <w:t xml:space="preserve"> </w:t>
            </w:r>
            <w:r>
              <w:rPr>
                <w:i/>
                <w:iCs/>
              </w:rPr>
              <w:t xml:space="preserve">(37,9%)</w:t>
            </w:r>
          </w:p>
        </w:tc>
        <w:tc>
          <w:tcPr/>
          <w:p>
            <w:pPr>
              <w:pStyle w:val="Compact"/>
              <w:jc w:val="right"/>
            </w:pPr>
            <w:r>
              <w:rPr>
                <w:b/>
                <w:bCs/>
              </w:rPr>
              <w:t xml:space="preserve">56,3%</w:t>
            </w:r>
            <w:r>
              <w:t xml:space="preserve"> </w:t>
            </w:r>
            <w:r>
              <w:rPr>
                <w:i/>
                <w:iCs/>
              </w:rPr>
              <w:t xml:space="preserve">(KTC 95% [52,0 ; 60,7])</w:t>
            </w:r>
          </w:p>
        </w:tc>
      </w:tr>
    </w:tbl>
    <w:p>
      <w:pPr>
        <w:pStyle w:val="BodyText"/>
      </w:pPr>
      <w:r>
        <w:rPr>
          <w:b/>
          <w:bCs/>
        </w:rPr>
        <w:t xml:space="preserve">NFR-A7 = 56,3%, không đạt ❌</w:t>
      </w:r>
      <w:r>
        <w:t xml:space="preserve"> </w:t>
      </w:r>
      <w:r>
        <w:t xml:space="preserve">— dưới cả ngưỡng tối thiểu 0,82. Kết quả nhất quán với hai quan sát độc lập: đường ống bản giao hàng đọc đúng</w:t>
      </w:r>
      <w:r>
        <w:t xml:space="preserve"> </w:t>
      </w:r>
      <w:r>
        <w:rPr>
          <w:b/>
          <w:bCs/>
        </w:rPr>
        <w:t xml:space="preserve">17/22 biển</w:t>
      </w:r>
      <w:r>
        <w:t xml:space="preserve"> </w:t>
      </w:r>
      <w:r>
        <w:t xml:space="preserve">trên bộ ảnh toàn cảnh dùng để trình diễn, gồm cả biển đỏ quân đội, hai biển ngoại giao, biển vàng kinh doanh và hai biển xanh nhà nước; và chênh lệch giữa A6 = 0,7701 (đo trên vùng biển cắt chuẩn) với A7 phản ánh đúng phần sai số mà tầng phát hiện đóng góp thêm.</w:t>
      </w:r>
    </w:p>
    <w:p>
      <w:pPr>
        <w:pStyle w:val="BlockText"/>
      </w:pPr>
      <w:r>
        <w:rPr>
          <w:b/>
          <w:bCs/>
        </w:rPr>
        <w:t xml:space="preserve">Hạn chế phải nói kèm mỗi lần trích con số này: nhãn do một mô hình ngôn ngữ-thị giác đọc, không phải do người.</w:t>
      </w:r>
      <w:r>
        <w:t xml:space="preserve"> </w:t>
      </w:r>
      <w:r>
        <w:t xml:space="preserve">Nhãn ấy</w:t>
      </w:r>
      <w:r>
        <w:t xml:space="preserve"> </w:t>
      </w:r>
      <w:r>
        <w:rPr>
          <w:b/>
          <w:bCs/>
        </w:rPr>
        <w:t xml:space="preserve">độc lập với cả bốn cấu hình được so sánh</w:t>
      </w:r>
      <w:r>
        <w:t xml:space="preserve"> </w:t>
      </w:r>
      <w:r>
        <w:t xml:space="preserve">nên phép đo không mắc lập luận vòng tròn — nếu lấy đồng thuận của chính các cấu hình làm nhãn thì mọi cấu hình sẽ tự động đúng trên mọi mẫu đồng thuận, kể cả khi tất cả cùng đọc sai. Nhưng một mô hình đọc nhãn vẫn có thể sai theo cách riêng của nó, và điều đó</w:t>
      </w:r>
      <w:r>
        <w:t xml:space="preserve"> </w:t>
      </w:r>
      <w:r>
        <w:rPr>
          <w:b/>
          <w:bCs/>
        </w:rPr>
        <w:t xml:space="preserve">không kiểm chứng được nếu không có người đọc lại</w:t>
      </w:r>
      <w:r>
        <w:t xml:space="preserve">. Vì vậy 56,3% phải đọc là</w:t>
      </w:r>
      <w:r>
        <w:t xml:space="preserve"> </w:t>
      </w:r>
      <w:r>
        <w:rPr>
          <w:b/>
          <w:bCs/>
        </w:rPr>
        <w:t xml:space="preserve">ước lượng có nguồn nhãn máy sinh</w:t>
      </w:r>
      <w:r>
        <w:t xml:space="preserve">, không phải con số nhãn vàng. Gán nhãn thủ công cho cùng tập này là</w:t>
      </w:r>
      <w:r>
        <w:t xml:space="preserve"> </w:t>
      </w:r>
      <w:r>
        <w:rPr>
          <w:b/>
          <w:bCs/>
        </w:rPr>
        <w:t xml:space="preserve">hướng phát triển số 3</w:t>
      </w:r>
      <w:r>
        <w:t xml:space="preserve"> </w:t>
      </w:r>
      <w:r>
        <w:t xml:space="preserve">ở mục 6.3.</w:t>
      </w:r>
    </w:p>
    <w:bookmarkEnd w:id="167"/>
    <w:bookmarkStart w:id="168"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2 (Bảng 5.1)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0,7701 chứ không phải 0,6730) nên</w:t>
      </w:r>
      <w:r>
        <w:t xml:space="preserve"> </w:t>
      </w:r>
      <w:r>
        <w:rPr>
          <w:b/>
          <w:bCs/>
        </w:rPr>
        <w:t xml:space="preserve">không được trích cột "sau bước cứu" như số hiện hành</w:t>
      </w:r>
      <w:r>
        <w:t xml:space="preserve">. Trên lượt 2, bước phục hồi dòng trên cho câu trả lời cuối ở</w:t>
      </w:r>
      <w:r>
        <w:t xml:space="preserve"> </w:t>
      </w:r>
      <w:r>
        <w:rPr>
          <w:b/>
          <w:bCs/>
        </w:rPr>
        <w:t xml:space="preserve">209 biển</w:t>
      </w:r>
      <w:r>
        <w:t xml:space="preserve">.</w:t>
      </w:r>
    </w:p>
    <w:bookmarkEnd w:id="168"/>
    <w:bookmarkStart w:id="169" w:name="X83a4063ca7053738346595d9e36bfe5762b6bbf"/>
    <w:p>
      <w:pPr>
        <w:pStyle w:val="Heading3"/>
      </w:pPr>
      <w:r>
        <w:t xml:space="preserve">5.5.7. Bậc thang thử lại cho biển nghiêng/méo — chi phí, lợi ích và một quyết định tắt tính năng</w:t>
      </w:r>
    </w:p>
    <w:bookmarkEnd w:id="169"/>
    <w:bookmarkEnd w:id="170"/>
    <w:bookmarkStart w:id="184"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71" w:name="Xcfd917aca06ff17d6d7932dfdbc0aeee5513c38"/>
    <w:p>
      <w:pPr>
        <w:pStyle w:val="Heading3"/>
      </w:pPr>
      <w:r>
        <w:t xml:space="preserve">5.6.1. Độ trễ đầu cuối (NFR-P1)</w:t>
      </w:r>
    </w:p>
    <w:p>
      <w:pPr>
        <w:pStyle w:val="FirstParagraph"/>
      </w:pPr>
      <w:r>
        <w:rPr>
          <w:b/>
          <w:bCs/>
        </w:rPr>
        <w:t xml:space="preserve">Bảng 5.9.</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71"/>
    <w:bookmarkStart w:id="172" w:name="X464dfa7416d7b69ad75789fd50c67eaa400499a"/>
    <w:p>
      <w:pPr>
        <w:pStyle w:val="Heading3"/>
      </w:pPr>
      <w:r>
        <w:t xml:space="preserve">5.6.2. Phân rã ngân sách độ trễ theo từng bước</w:t>
      </w:r>
    </w:p>
    <w:p>
      <w:pPr>
        <w:pStyle w:val="FirstParagraph"/>
      </w:pPr>
      <w:r>
        <w:rPr>
          <w:b/>
          <w:bCs/>
        </w:rPr>
        <w:t xml:space="preserve">Bảng 5.10.</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168,41 ms/biển</w:t>
      </w:r>
      <w:r>
        <w:t xml:space="preserve">, nhỏ hơn cả ước lượng ban đầu.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ở 5.6.3: OpenVINO nhanh 1,57× ở tầng bộ phát hiện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72"/>
    <w:bookmarkStart w:id="177" w:name="X68932b37c053ede4dda811118f2d10fcf6be626"/>
    <w:p>
      <w:pPr>
        <w:pStyle w:val="Heading3"/>
      </w:pPr>
      <w:r>
        <w:t xml:space="preserve">5.6.3. So sánh nền tảng suy luận: PyTorch, ONNX Runtime và OpenVINO</w:t>
      </w:r>
    </w:p>
    <w:p>
      <w:pPr>
        <w:pStyle w:val="FirstParagraph"/>
      </w:pPr>
      <w:r>
        <w:t xml:space="preserve">Nhóm thực hiện xuất mô hình sang cả hai định dạng rồi đo trên 50 ảnh thật của tập kiểm tra, 50 lượt suy luận mỗi nền tảng, 5 lượt làm nóng bị bỏ,</w:t>
      </w:r>
      <w:r>
        <w:t xml:space="preserve"> </w:t>
      </w:r>
      <w:r>
        <w:rPr>
          <w:rStyle w:val="VerbatimChar"/>
        </w:rPr>
        <w:t xml:space="preserve">imgsz = 640</w:t>
      </w:r>
      <w:r>
        <w:t xml:space="preserve">, batch = 1 [23]</w:t>
      </w:r>
      <w:r>
        <w:t xml:space="preserve"> </w:t>
      </w:r>
      <w:r>
        <w:t xml:space="preserve">[24]</w:t>
      </w:r>
      <w:r>
        <w:t xml:space="preserve">.</w:t>
      </w:r>
    </w:p>
    <w:p>
      <w:pPr>
        <w:pStyle w:val="BodyText"/>
      </w:pPr>
      <w:r>
        <w:rPr>
          <w:b/>
          <w:bCs/>
        </w:rPr>
        <w:t xml:space="preserve">Bảng 5.11.</w:t>
      </w:r>
      <w:r>
        <w:t xml:space="preserve"> </w:t>
      </w:r>
      <w:r>
        <w:t xml:space="preserve">Độ trễ riêng bộ phát hiện trên ba nền tảng suy luận CPU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Nền tảng</w:t>
            </w:r>
          </w:p>
        </w:tc>
        <w:tc>
          <w:tcPr/>
          <w:p>
            <w:pPr>
              <w:pStyle w:val="Compact"/>
              <w:jc w:val="right"/>
            </w:pPr>
            <w:r>
              <w:t xml:space="preserve">Trung bình</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p99</w:t>
            </w:r>
          </w:p>
        </w:tc>
        <w:tc>
          <w:tcPr/>
          <w:p>
            <w:pPr>
              <w:pStyle w:val="Compact"/>
              <w:jc w:val="right"/>
            </w:pPr>
            <w:r>
              <w:t xml:space="preserve">FPS</w:t>
            </w:r>
          </w:p>
        </w:tc>
        <w:tc>
          <w:tcPr/>
          <w:p>
            <w:pPr>
              <w:pStyle w:val="Compact"/>
              <w:jc w:val="right"/>
            </w:pPr>
            <w:r>
              <w:t xml:space="preserve">Nhanh hơn PyTorch</w:t>
            </w:r>
          </w:p>
        </w:tc>
      </w:tr>
      <w:tr>
        <w:tc>
          <w:tcPr/>
          <w:p>
            <w:pPr>
              <w:pStyle w:val="Compact"/>
            </w:pPr>
            <w:r>
              <w:t xml:space="preserve">PyTorch 2.13 (CPU)</w:t>
            </w:r>
          </w:p>
        </w:tc>
        <w:tc>
          <w:tcPr/>
          <w:p>
            <w:pPr>
              <w:pStyle w:val="Compact"/>
              <w:jc w:val="right"/>
            </w:pPr>
            <w:r>
              <w:t xml:space="preserve">33,09 ms</w:t>
            </w:r>
          </w:p>
        </w:tc>
        <w:tc>
          <w:tcPr/>
          <w:p>
            <w:pPr>
              <w:pStyle w:val="Compact"/>
              <w:jc w:val="right"/>
            </w:pPr>
            <w:r>
              <w:t xml:space="preserve">32,37</w:t>
            </w:r>
          </w:p>
        </w:tc>
        <w:tc>
          <w:tcPr/>
          <w:p>
            <w:pPr>
              <w:pStyle w:val="Compact"/>
              <w:jc w:val="right"/>
            </w:pPr>
            <w:r>
              <w:t xml:space="preserve">40,54</w:t>
            </w:r>
          </w:p>
        </w:tc>
        <w:tc>
          <w:tcPr/>
          <w:p>
            <w:pPr>
              <w:pStyle w:val="Compact"/>
              <w:jc w:val="right"/>
            </w:pPr>
            <w:r>
              <w:t xml:space="preserve">54,42</w:t>
            </w:r>
          </w:p>
        </w:tc>
        <w:tc>
          <w:tcPr/>
          <w:p>
            <w:pPr>
              <w:pStyle w:val="Compact"/>
              <w:jc w:val="right"/>
            </w:pPr>
            <w:r>
              <w:t xml:space="preserve">30,2</w:t>
            </w:r>
          </w:p>
        </w:tc>
        <w:tc>
          <w:tcPr/>
          <w:p>
            <w:pPr>
              <w:pStyle w:val="Compact"/>
              <w:jc w:val="right"/>
            </w:pPr>
            <w:r>
              <w:t xml:space="preserve">1,00×</w:t>
            </w:r>
          </w:p>
        </w:tc>
      </w:tr>
      <w:tr>
        <w:tc>
          <w:tcPr/>
          <w:p>
            <w:pPr>
              <w:pStyle w:val="Compact"/>
            </w:pPr>
            <w:r>
              <w:t xml:space="preserve">ONNX Runtime 1.27</w:t>
            </w:r>
          </w:p>
        </w:tc>
        <w:tc>
          <w:tcPr/>
          <w:p>
            <w:pPr>
              <w:pStyle w:val="Compact"/>
              <w:jc w:val="right"/>
            </w:pPr>
            <w:r>
              <w:t xml:space="preserve">24,48 ms</w:t>
            </w:r>
          </w:p>
        </w:tc>
        <w:tc>
          <w:tcPr/>
          <w:p>
            <w:pPr>
              <w:pStyle w:val="Compact"/>
              <w:jc w:val="right"/>
            </w:pPr>
            <w:r>
              <w:t xml:space="preserve">24,01</w:t>
            </w:r>
          </w:p>
        </w:tc>
        <w:tc>
          <w:tcPr/>
          <w:p>
            <w:pPr>
              <w:pStyle w:val="Compact"/>
              <w:jc w:val="right"/>
            </w:pPr>
            <w:r>
              <w:t xml:space="preserve">27,18</w:t>
            </w:r>
          </w:p>
        </w:tc>
        <w:tc>
          <w:tcPr/>
          <w:p>
            <w:pPr>
              <w:pStyle w:val="Compact"/>
              <w:jc w:val="right"/>
            </w:pPr>
            <w:r>
              <w:t xml:space="preserve">31,75</w:t>
            </w:r>
          </w:p>
        </w:tc>
        <w:tc>
          <w:tcPr/>
          <w:p>
            <w:pPr>
              <w:pStyle w:val="Compact"/>
              <w:jc w:val="right"/>
            </w:pPr>
            <w:r>
              <w:t xml:space="preserve">40,9</w:t>
            </w:r>
          </w:p>
        </w:tc>
        <w:tc>
          <w:tcPr/>
          <w:p>
            <w:pPr>
              <w:pStyle w:val="Compact"/>
              <w:jc w:val="right"/>
            </w:pPr>
            <w:r>
              <w:rPr>
                <w:b/>
                <w:bCs/>
              </w:rPr>
              <w:t xml:space="preserve">1,35×</w:t>
            </w:r>
          </w:p>
        </w:tc>
      </w:tr>
      <w:tr>
        <w:tc>
          <w:tcPr/>
          <w:p>
            <w:pPr>
              <w:pStyle w:val="Compact"/>
            </w:pPr>
            <w:r>
              <w:rPr>
                <w:b/>
                <w:bCs/>
              </w:rPr>
              <w:t xml:space="preserve">OpenVINO 2026.2</w:t>
            </w:r>
          </w:p>
        </w:tc>
        <w:tc>
          <w:tcPr/>
          <w:p>
            <w:pPr>
              <w:pStyle w:val="Compact"/>
              <w:jc w:val="right"/>
            </w:pPr>
            <w:r>
              <w:rPr>
                <w:b/>
                <w:bCs/>
              </w:rPr>
              <w:t xml:space="preserve">21,12 ms</w:t>
            </w:r>
          </w:p>
        </w:tc>
        <w:tc>
          <w:tcPr/>
          <w:p>
            <w:pPr>
              <w:pStyle w:val="Compact"/>
              <w:jc w:val="right"/>
            </w:pPr>
            <w:r>
              <w:t xml:space="preserve">20,98</w:t>
            </w:r>
          </w:p>
        </w:tc>
        <w:tc>
          <w:tcPr/>
          <w:p>
            <w:pPr>
              <w:pStyle w:val="Compact"/>
              <w:jc w:val="right"/>
            </w:pPr>
            <w:r>
              <w:t xml:space="preserve">23,37</w:t>
            </w:r>
          </w:p>
        </w:tc>
        <w:tc>
          <w:tcPr/>
          <w:p>
            <w:pPr>
              <w:pStyle w:val="Compact"/>
              <w:jc w:val="right"/>
            </w:pPr>
            <w:r>
              <w:t xml:space="preserve">25,68</w:t>
            </w:r>
          </w:p>
        </w:tc>
        <w:tc>
          <w:tcPr/>
          <w:p>
            <w:pPr>
              <w:pStyle w:val="Compact"/>
              <w:jc w:val="right"/>
            </w:pPr>
            <w:r>
              <w:t xml:space="preserve">47,4</w:t>
            </w:r>
          </w:p>
        </w:tc>
        <w:tc>
          <w:tcPr/>
          <w:p>
            <w:pPr>
              <w:pStyle w:val="Compact"/>
              <w:jc w:val="right"/>
            </w:pPr>
            <w:r>
              <w:rPr>
                <w:b/>
                <w:bCs/>
              </w:rPr>
              <w:t xml:space="preserve">1,57×</w:t>
            </w:r>
          </w:p>
        </w:tc>
      </w:tr>
    </w:tbl>
    <w:p>
      <w:pPr>
        <w:pStyle w:val="BodyText"/>
      </w:pPr>
      <w:r>
        <w:t xml:space="preserve">OpenVINO thắng ở mọi phân vị, và thắng đậm nhất ở</w:t>
      </w:r>
      <w:r>
        <w:t xml:space="preserve"> </w:t>
      </w:r>
      <w:r>
        <w:rPr>
          <w:b/>
          <w:bCs/>
        </w:rPr>
        <w:t xml:space="preserve">đuôi</w:t>
      </w:r>
      <w:r>
        <w:t xml:space="preserve">: p99 từ 54,42 ms xuống 25,68 ms, hẹp lại 2,1 lần. Với kỷ luật hàng đợi một khe ở chế độ thời gian thực — nơi thông lượng bị chi phối bởi những lần chậm nhất — đuôi hẹp đáng giá hơn trung bình thấp.</w:t>
      </w:r>
    </w:p>
    <w:p>
      <w:pPr>
        <w:pStyle w:val="BodyText"/>
      </w:pPr>
      <w:r>
        <w:drawing>
          <wp:inline>
            <wp:extent cx="5334000" cy="2667000"/>
            <wp:effectExtent b="0" l="0" r="0" t="0"/>
            <wp:docPr descr="" title="" id="174" name="Picture"/>
            <a:graphic>
              <a:graphicData uri="http://schemas.openxmlformats.org/drawingml/2006/picture">
                <pic:pic>
                  <pic:nvPicPr>
                    <pic:cNvPr descr="figures/fig-ch5-backends.png" id="175" name="Picture"/>
                    <pic:cNvPicPr>
                      <a:picLocks noChangeArrowheads="1" noChangeAspect="1"/>
                    </pic:cNvPicPr>
                  </pic:nvPicPr>
                  <pic:blipFill>
                    <a:blip r:embed="rId17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5.2.</w:t>
      </w:r>
      <w:r>
        <w:t xml:space="preserve"> </w:t>
      </w:r>
      <w:r>
        <w:t xml:space="preserve">Độ trễ bộ phát hiện trên ba nền tảng suy luận CPU, tách theo phân vị. Khoảng cách giữa ba nền tảng</w:t>
      </w:r>
      <w:r>
        <w:t xml:space="preserve"> </w:t>
      </w:r>
      <w:r>
        <w:rPr>
          <w:b/>
          <w:bCs/>
        </w:rPr>
        <w:t xml:space="preserve">giãn ra</w:t>
      </w:r>
      <w:r>
        <w:t xml:space="preserve"> </w:t>
      </w:r>
      <w:r>
        <w:t xml:space="preserve">khi đi từ p50 sang p99 — đó là dấu hiệu OpenVINO không chỉ nhanh hơn mà còn</w:t>
      </w:r>
      <w:r>
        <w:t xml:space="preserve"> </w:t>
      </w:r>
      <w:r>
        <w:rPr>
          <w:b/>
          <w:bCs/>
        </w:rPr>
        <w:t xml:space="preserve">ổn định hơn</w:t>
      </w:r>
      <w:r>
        <w:t xml:space="preserve">.</w:t>
      </w:r>
    </w:p>
    <w:p>
      <w:pPr>
        <w:pStyle w:val="BodyText"/>
      </w:pPr>
      <w:r>
        <w:rPr>
          <w:b/>
          <w:bCs/>
        </w:rPr>
        <w:t xml:space="preserve">Độ chính xác sau khi xuất: không suy giảm.</w:t>
      </w:r>
      <w:r>
        <w:t xml:space="preserve"> </w:t>
      </w:r>
      <w:r>
        <w:t xml:space="preserve">Điều kiện đặt ra ban đầu là phải đo mAP cùng lúc, vì tăng tốc kèm mất độ chính xác là một</w:t>
      </w:r>
      <w:r>
        <w:t xml:space="preserve"> </w:t>
      </w:r>
      <w:r>
        <w:rPr>
          <w:i/>
          <w:iCs/>
        </w:rPr>
        <w:t xml:space="preserve">đánh đổi</w:t>
      </w:r>
      <w:r>
        <w:t xml:space="preserve"> </w:t>
      </w:r>
      <w:r>
        <w:t xml:space="preserve">chứ không phải khoản lãi. Đo trên toàn bộ 1.514 ảnh tập kiểm tra, qua</w:t>
      </w:r>
      <w:r>
        <w:t xml:space="preserve"> </w:t>
      </w:r>
      <w:r>
        <w:rPr>
          <w:b/>
          <w:bCs/>
        </w:rPr>
        <w:t xml:space="preserve">hai đường đo độc lập</w:t>
      </w:r>
      <w:r>
        <w:t xml:space="preserve">: validator Ultralytics cho mAP@0,5 =</w:t>
      </w:r>
      <w:r>
        <w:t xml:space="preserve"> </w:t>
      </w:r>
      <w:r>
        <w:rPr>
          <w:b/>
          <w:bCs/>
        </w:rPr>
        <w:t xml:space="preserve">0,983</w:t>
      </w:r>
      <w:r>
        <w:t xml:space="preserve"> </w:t>
      </w:r>
      <w:r>
        <w:t xml:space="preserve">so với 0,9829 của PyTorch, và mAP@0,5:0,95 = 0,781 so với 0,7834; harness riêng của đồ án cho 0,9718 so với 0,9712. Không chỉ số nào giảm quá 0,0024 — nằm trong dao động giữa các lượt chạy. Vậy</w:t>
      </w:r>
      <w:r>
        <w:t xml:space="preserve"> </w:t>
      </w:r>
      <w:r>
        <w:rPr>
          <w:b/>
          <w:bCs/>
        </w:rPr>
        <w:t xml:space="preserve">1,57× là khoản lãi thật</w:t>
      </w:r>
      <w:r>
        <w:t xml:space="preserve">.</w:t>
      </w:r>
    </w:p>
    <w:p>
      <w:pPr>
        <w:pStyle w:val="BlockText"/>
      </w:pPr>
      <w:r>
        <w:rPr>
          <w:b/>
          <w:bCs/>
        </w:rPr>
        <w:t xml:space="preserve">Một cái bẫy đã suýt mắc.</w:t>
      </w:r>
      <w:r>
        <w:t xml:space="preserve"> </w:t>
      </w:r>
      <w:r>
        <w:t xml:space="preserve">So thẳng 0,9718 (harness riêng, OpenVINO) với 0,9829 (validator Ultralytics, PyTorch) sẽ kết luận sai rằng xuất mô hình làm mất 1,1 điểm mAP. Hai vế đi qua</w:t>
      </w:r>
      <w:r>
        <w:t xml:space="preserve"> </w:t>
      </w:r>
      <w:r>
        <w:rPr>
          <w:b/>
          <w:bCs/>
        </w:rPr>
        <w:t xml:space="preserve">hai đường đo khác nhau</w:t>
      </w:r>
      <w:r>
        <w:t xml:space="preserve"> </w:t>
      </w:r>
      <w:r>
        <w:t xml:space="preserve">nên chênh lệch là chuyện đương nhiên. Chỉ khi chạy lại chính bản PyTorch qua chính harness riêng (0,9712) mới thấy OpenVINO thực ra nhỉnh hơn. So sánh chỉ có nghĩa khi hai vế cùng đường đo.</w:t>
      </w:r>
    </w:p>
    <w:p>
      <w:pPr>
        <w:pStyle w:val="FirstParagraph"/>
      </w:pPr>
      <w:r>
        <w:t xml:space="preserve">Đầu cuối, đổi sang OpenVINO nâng tốc độ khung hình thời gian thực từ</w:t>
      </w:r>
      <w:r>
        <w:t xml:space="preserve"> </w:t>
      </w:r>
      <w:r>
        <w:rPr>
          <w:b/>
          <w:bCs/>
        </w:rPr>
        <w:t xml:space="preserve">5,257 lên 6,310 FPS (+20,0%)</w:t>
      </w:r>
      <w:r>
        <w:t xml:space="preserve"> </w:t>
      </w:r>
      <w:r>
        <w:t xml:space="preserve">— xác nhận lập luận Amdahl ở 5.6.2 bằng số đo. Nhóm thực hiện</w:t>
      </w:r>
      <w:r>
        <w:t xml:space="preserve"> </w:t>
      </w:r>
      <w:r>
        <w:rPr>
          <w:b/>
          <w:bCs/>
        </w:rPr>
        <w:t xml:space="preserve">vẫn giữ PyTorch làm mặc định của bản giao hàng</w:t>
      </w:r>
      <w:r>
        <w:t xml:space="preserve">: NFR-P2 đã đạt mà không cần đổi, còn đổi mô hình mặc định sẽ làm mọi con số độ trễ trong chương này lệch khỏi bản đang giao. Cả</w:t>
      </w:r>
      <w:r>
        <w:t xml:space="preserve"> </w:t>
      </w:r>
      <w:r>
        <w:rPr>
          <w:rStyle w:val="VerbatimChar"/>
        </w:rPr>
        <w:t xml:space="preserve">best.onnx</w:t>
      </w:r>
      <w:r>
        <w:t xml:space="preserve"> </w:t>
      </w:r>
      <w:r>
        <w:t xml:space="preserve">lẫn</w:t>
      </w:r>
      <w:r>
        <w:t xml:space="preserve"> </w:t>
      </w:r>
      <w:r>
        <w:rPr>
          <w:rStyle w:val="VerbatimChar"/>
        </w:rPr>
        <w:t xml:space="preserve">best_openvino_model/</w:t>
      </w:r>
      <w:r>
        <w:t xml:space="preserve"> </w:t>
      </w:r>
      <w:r>
        <w:t xml:space="preserve">đều nằm sẵn trong kho; bật lên chỉ cần đổi một dòng</w:t>
      </w:r>
      <w:r>
        <w:t xml:space="preserve"> </w:t>
      </w:r>
      <w:r>
        <w:rPr>
          <w:rStyle w:val="VerbatimChar"/>
        </w:rPr>
        <w:t xml:space="preserve">ALPR_MODEL_PATH</w:t>
      </w:r>
      <w:r>
        <w:t xml:space="preserve"> </w:t>
      </w:r>
      <w:r>
        <w:t xml:space="preserve">vì tầng nạp mô hình đã hỗ trợ sẵn thư mục OpenVINO. Chi tiết ở</w:t>
      </w:r>
      <w:r>
        <w:t xml:space="preserve"> </w:t>
      </w:r>
      <w:hyperlink r:id="rId176">
        <w:r>
          <w:rPr>
            <w:rStyle w:val="Hyperlink"/>
          </w:rPr>
          <w:t xml:space="preserve">báo cáo 38</w:t>
        </w:r>
      </w:hyperlink>
      <w:r>
        <w:t xml:space="preserve">.</w:t>
      </w:r>
    </w:p>
    <w:p>
      <w:pPr>
        <w:pStyle w:val="BodyText"/>
      </w:pPr>
      <w:r>
        <w:t xml:space="preserve">Bốn hướng tấn công khối OCR theo chi phí tăng dần (chi tiết ở Chương 6):</w:t>
      </w:r>
      <w:r>
        <w:t xml:space="preserve"> </w:t>
      </w:r>
      <w:r>
        <w:rPr>
          <w:b/>
          <w:bCs/>
        </w:rPr>
        <w:t xml:space="preserve">tắt các giai đoạn không cần thiết của đường ống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77"/>
    <w:bookmarkStart w:id="181" w:name="Xa16846ff2631b69bf1ae5e24086a9e3dfbfd168"/>
    <w:p>
      <w:pPr>
        <w:pStyle w:val="Heading3"/>
      </w:pPr>
      <w:r>
        <w:t xml:space="preserve">5.6.4. Chế độ webcam (tầng API) và xử lý video (NFR-P2, NFR-P3)</w:t>
      </w:r>
    </w:p>
    <w:p>
      <w:pPr>
        <w:pStyle w:val="FirstParagraph"/>
      </w:pPr>
      <w:r>
        <w:rPr>
          <w:b/>
          <w:bCs/>
        </w:rPr>
        <w:t xml:space="preserve">NFR-P2 đạt: 5,257 FPS</w:t>
      </w:r>
      <w:r>
        <w:t xml:space="preserve"> </w:t>
      </w:r>
      <w:r>
        <w:t xml:space="preserve">(sàn 3, mục tiêu 5) — vượt cả mục tiêu, không chỉ sàn.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18,2 giây</w:t>
      </w:r>
      <w:r>
        <w:t xml:space="preserve"> </w:t>
      </w:r>
      <w:r>
        <w:t xml:space="preserve">(sàn ≤ 95 s, mục tiêu ≤ 47,5 s), tức</w:t>
      </w:r>
      <w:r>
        <w:t xml:space="preserve"> </w:t>
      </w:r>
      <w:r>
        <w:rPr>
          <w:b/>
          <w:bCs/>
        </w:rPr>
        <w:t xml:space="preserve">0,785×</w:t>
      </w:r>
      <w:r>
        <w:t xml:space="preserve"> </w:t>
      </w:r>
      <w:r>
        <w:t xml:space="preserve">thời gian thực,</w:t>
      </w:r>
      <w:r>
        <w:t xml:space="preserve"> </w:t>
      </w:r>
      <w:r>
        <w:rPr>
          <w:rStyle w:val="VerbatimChar"/>
        </w:rPr>
        <w:t xml:space="preserve">vid_stride = 5</w:t>
      </w:r>
      <w:r>
        <w:t xml:space="preserve">.</w:t>
      </w:r>
    </w:p>
    <w:p>
      <w:pPr>
        <w:pStyle w:val="BodyText"/>
      </w:pPr>
      <w:r>
        <w:rPr>
          <w:b/>
          <w:bCs/>
        </w:rPr>
        <w:t xml:space="preserve">Con số này thay thế một số liệu cũ đã công bố, và lý do phải kể ra.</w:t>
      </w:r>
      <w:r>
        <w:t xml:space="preserve"> </w:t>
      </w:r>
      <w:r>
        <w:t xml:space="preserve">Một lượt đo trước đó cho</w:t>
      </w:r>
      <w:r>
        <w:t xml:space="preserve"> </w:t>
      </w:r>
      <w:r>
        <w:rPr>
          <w:b/>
          <w:bCs/>
        </w:rPr>
        <w:t xml:space="preserve">2,379 FPS — trượt sàn</w:t>
      </w:r>
      <w:r>
        <w:t xml:space="preserve">, và quyển từng quy nguyên nhân cho bậc thang thử-lại. Đo lại trên</w:t>
      </w:r>
      <w:r>
        <w:t xml:space="preserve"> </w:t>
      </w:r>
      <w:r>
        <w:rPr>
          <w:b/>
          <w:bCs/>
        </w:rPr>
        <w:t xml:space="preserve">mã nguồn giống hệt từng byte</w:t>
      </w:r>
      <w:r>
        <w:t xml:space="preserve"> </w:t>
      </w:r>
      <w:r>
        <w:t xml:space="preserve">(</w:t>
      </w:r>
      <w:r>
        <w:rPr>
          <w:rStyle w:val="VerbatimChar"/>
        </w:rPr>
        <w:t xml:space="preserve">git diff</w:t>
      </w:r>
      <w:r>
        <w:t xml:space="preserve"> </w:t>
      </w:r>
      <w:r>
        <w:t xml:space="preserve">trên</w:t>
      </w:r>
      <w:r>
        <w:t xml:space="preserve"> </w:t>
      </w:r>
      <w:r>
        <w:rPr>
          <w:rStyle w:val="VerbatimChar"/>
        </w:rPr>
        <w:t xml:space="preserve">ai/</w:t>
      </w:r>
      <w:r>
        <w:t xml:space="preserve"> </w:t>
      </w:r>
      <w:r>
        <w:t xml:space="preserve">giữa hai thời điểm chỉ trả về một công cụ đo mới thêm), cùng cấu hình, cùng dãy ảnh phát lại, cho 5,257 rồi 5,213 FPS ở hai lần chạy độc lập.</w:t>
      </w:r>
    </w:p>
    <w:p>
      <w:pPr>
        <w:pStyle w:val="BodyText"/>
      </w:pPr>
      <w:r>
        <w:rPr>
          <w:b/>
          <w:bCs/>
        </w:rPr>
        <w:t xml:space="preserve">Bảng 5.12.</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pPr>
        <w:pStyle w:val="BodyText"/>
      </w:pPr>
      <w:r>
        <w:t xml:space="preserve">Log lần đo cũ cho thấy máy khi đó đang cõng khoảng</w:t>
      </w:r>
      <w:r>
        <w:t xml:space="preserve"> </w:t>
      </w:r>
      <w:r>
        <w:rPr>
          <w:b/>
          <w:bCs/>
        </w:rPr>
        <w:t xml:space="preserve">560% CPU</w:t>
      </w:r>
      <w:r>
        <w:t xml:space="preserve"> </w:t>
      </w:r>
      <w:r>
        <w:t xml:space="preserve">của tiến trình khác (Explorer, VS Code, Visual Studio, một bản dựng đang chạy), và harness</w:t>
      </w:r>
      <w:r>
        <w:t xml:space="preserve"> </w:t>
      </w:r>
      <w:r>
        <w:rPr>
          <w:b/>
          <w:bCs/>
        </w:rPr>
        <w:t xml:space="preserve">đã in cảnh báo</w:t>
      </w:r>
      <w:r>
        <w:t xml:space="preserve"> </w:t>
      </w:r>
      <w:r>
        <w:t xml:space="preserve">rằng mọi số liệu bên dưới là</w:t>
      </w:r>
      <w:r>
        <w:t xml:space="preserve"> </w:t>
      </w:r>
      <w:r>
        <w:rPr>
          <w:i/>
          <w:iCs/>
        </w:rPr>
        <w:t xml:space="preserve">bi quan</w:t>
      </w:r>
      <w:r>
        <w:t xml:space="preserve">. Giả thuyết đầu tiên vì thế là tải cạnh tranh. Nhóm thực hiện</w:t>
      </w:r>
      <w:r>
        <w:t xml:space="preserve"> </w:t>
      </w:r>
      <w:r>
        <w:rPr>
          <w:b/>
          <w:bCs/>
        </w:rPr>
        <w:t xml:space="preserve">kiểm chứng thay vì tin</w:t>
      </w:r>
      <w:r>
        <w:t xml:space="preserve">: dựng tải tổng hợp 6 rồi 12 lõi và đo lại — và</w:t>
      </w:r>
      <w:r>
        <w:t xml:space="preserve"> </w:t>
      </w:r>
      <w:r>
        <w:rPr>
          <w:b/>
          <w:bCs/>
        </w:rPr>
        <w:t xml:space="preserve">thí nghiệm bác bỏ chính giả thuyết đó</w:t>
      </w:r>
      <w:r>
        <w:t xml:space="preserve">. Tải cạnh tranh nâng</w:t>
      </w:r>
      <w:r>
        <w:t xml:space="preserve"> </w:t>
      </w:r>
      <w:r>
        <w:rPr>
          <w:i/>
          <w:iCs/>
        </w:rPr>
        <w:t xml:space="preserve">cả</w:t>
      </w:r>
      <w:r>
        <w:t xml:space="preserve"> </w:t>
      </w:r>
      <w:r>
        <w:t xml:space="preserve">phân bố một cách đều tay, giữ tỉ lệ p95/p50 quanh 1,2; còn lượt đo cũ có trung vị gần như của máy rảnh (180 ms) nhưng đuôi</w:t>
      </w:r>
      <w:r>
        <w:t xml:space="preserve"> </w:t>
      </w:r>
      <w:r>
        <w:rPr>
          <w:b/>
          <w:bCs/>
        </w:rPr>
        <w:t xml:space="preserve">gấp 6,93 lần trung vị</w:t>
      </w:r>
      <w:r>
        <w:t xml:space="preserve">. Hai chữ ký khác hẳn nhau.</w:t>
      </w:r>
    </w:p>
    <w:p>
      <w:pPr>
        <w:pStyle w:val="BodyText"/>
      </w:pPr>
      <w:r>
        <w:rPr>
          <w:b/>
          <w:bCs/>
        </w:rPr>
        <w:t xml:space="preserve">Quy kết cũ cho bậc thang thử-lại cũng không đứng vững:</w:t>
      </w:r>
      <w:r>
        <w:t xml:space="preserve"> </w:t>
      </w:r>
      <w:r>
        <w:t xml:space="preserve">log máy chủ lần đó cho thấy bậc thang chỉ nổ</w:t>
      </w:r>
      <w:r>
        <w:t xml:space="preserve"> </w:t>
      </w:r>
      <w:r>
        <w:rPr>
          <w:b/>
          <w:bCs/>
        </w:rPr>
        <w:t xml:space="preserve">6 lần trên 144 khung</w:t>
      </w:r>
      <w:r>
        <w:t xml:space="preserve">, và với giá trị chậm nhất đo được là 1.484,91 ms thì 6 lần nổ chỉ giải thích khoảng</w:t>
      </w:r>
      <w:r>
        <w:t xml:space="preserve"> </w:t>
      </w:r>
      <w:r>
        <w:rPr>
          <w:b/>
          <w:bCs/>
        </w:rPr>
        <w:t xml:space="preserve">52 ms</w:t>
      </w:r>
      <w:r>
        <w:t xml:space="preserve"> </w:t>
      </w:r>
      <w:r>
        <w:t xml:space="preserve">trong khoảng chênh 225 ms của trung bình. Nguyên nhân</w:t>
      </w:r>
      <w:r>
        <w:t xml:space="preserve"> </w:t>
      </w:r>
      <w:r>
        <w:rPr>
          <w:i/>
          <w:iCs/>
        </w:rPr>
        <w:t xml:space="preserve">chính xác</w:t>
      </w:r>
      <w:r>
        <w:t xml:space="preserve"> </w:t>
      </w:r>
      <w:r>
        <w:t xml:space="preserve">của đuôi hôm đó</w:t>
      </w:r>
      <w:r>
        <w:t xml:space="preserve"> </w:t>
      </w:r>
      <w:r>
        <w:rPr>
          <w:b/>
          <w:bCs/>
        </w:rPr>
        <w:t xml:space="preserve">không xác định được</w:t>
      </w:r>
      <w:r>
        <w:t xml:space="preserve"> </w:t>
      </w:r>
      <w:r>
        <w:t xml:space="preserve">— ứng viên còn lại là tranh chấp đĩa (tiến trình</w:t>
      </w:r>
      <w:r>
        <w:t xml:space="preserve"> </w:t>
      </w:r>
      <w:r>
        <w:rPr>
          <w:rStyle w:val="VerbatimChar"/>
        </w:rPr>
        <w:t xml:space="preserve">System</w:t>
      </w:r>
      <w:r>
        <w:t xml:space="preserve"> </w:t>
      </w:r>
      <w:r>
        <w:t xml:space="preserve">chiếm 136% là thời gian nhân, thường đi kèm quét đĩa) mà tải tổng hợp thuần CPU ở đây không mô phỏng. Đây là</w:t>
      </w:r>
      <w:r>
        <w:t xml:space="preserve"> </w:t>
      </w:r>
      <w:r>
        <w:rPr>
          <w:b/>
          <w:bCs/>
        </w:rPr>
        <w:t xml:space="preserve">suy đoán có cơ sở, không phải kết luận đã đo</w:t>
      </w:r>
      <w:r>
        <w:t xml:space="preserve">, và được ghi đúng như vậy.</w:t>
      </w:r>
    </w:p>
    <w:p>
      <w:pPr>
        <w:pStyle w:val="BodyText"/>
      </w:pPr>
      <w:r>
        <w:rPr>
          <w:b/>
          <w:bCs/>
        </w:rPr>
        <w:t xml:space="preserve">Con số nên dùng khi nói về biên an toàn là 4,057 FPS</w:t>
      </w:r>
      <w:r>
        <w:t xml:space="preserve"> </w:t>
      </w:r>
      <w:r>
        <w:t xml:space="preserve">— mức xấu nhất đo được, khi 12 trên 20 luồng bị tiến trình khác chiếm trọn, vẫn</w:t>
      </w:r>
      <w:r>
        <w:t xml:space="preserve"> </w:t>
      </w:r>
      <w:r>
        <w:rPr>
          <w:b/>
          <w:bCs/>
        </w:rPr>
        <w:t xml:space="preserve">trên sàn 35%</w:t>
      </w:r>
      <w:r>
        <w:t xml:space="preserve">.</w:t>
      </w:r>
    </w:p>
    <w:p>
      <w:pPr>
        <w:pStyle w:val="BodyText"/>
      </w:pPr>
      <w:r>
        <w:drawing>
          <wp:inline>
            <wp:extent cx="5334000" cy="2111375"/>
            <wp:effectExtent b="0" l="0" r="0" t="0"/>
            <wp:docPr descr="" title="" id="179" name="Picture"/>
            <a:graphic>
              <a:graphicData uri="http://schemas.openxmlformats.org/drawingml/2006/picture">
                <pic:pic>
                  <pic:nvPicPr>
                    <pic:cNvPr descr="figures/fig-ch5-nfr-p2.png" id="180" name="Picture"/>
                    <pic:cNvPicPr>
                      <a:picLocks noChangeArrowheads="1" noChangeAspect="1"/>
                    </pic:cNvPicPr>
                  </pic:nvPicPr>
                  <pic:blipFill>
                    <a:blip r:embed="rId178"/>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5.3.</w:t>
      </w:r>
      <w:r>
        <w:t xml:space="preserve"> </w:t>
      </w:r>
      <w:r>
        <w:t xml:space="preserve">Sáu lần đo NFR-P2. Bên trái: trung vị của lượt đo cũ nằm ngang với các lần đo trên máy rảnh, nhưng đuôi p95 cao gấp sáu lần. Bên phải: cùng dữ liệu, biểu diễn bằng tỉ lệ p95/p50 —</w:t>
      </w:r>
      <w:r>
        <w:t xml:space="preserve"> </w:t>
      </w:r>
      <w:r>
        <w:rPr>
          <w:b/>
          <w:bCs/>
        </w:rPr>
        <w:t xml:space="preserve">ép tải tới 12 lõi cũng chỉ đẩy tỉ lệ này lên 1,24× trong khi lượt đo cũ là 6,93×</w:t>
      </w:r>
      <w:r>
        <w:t xml:space="preserve">. Tải cạnh tranh nâng cả phân bố đều tay; thứ xảy ra ở lượt đo cũ thì không.</w:t>
      </w:r>
    </w:p>
    <w:bookmarkEnd w:id="181"/>
    <w:bookmarkStart w:id="182"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5.13.</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2.028 yêu cầu</w:t>
            </w:r>
            <w:r>
              <w:t xml:space="preserve">, bộ nhớ chỉ tăng 0,094 GB</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0/9.031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5.15.</w:t>
      </w:r>
    </w:p>
    <w:p>
      <w:pPr>
        <w:pStyle w:val="BodyText"/>
      </w:pPr>
      <w:r>
        <w:rPr>
          <w:b/>
          <w:bCs/>
        </w:rPr>
        <w:t xml:space="preserve">Trên chính đường xử lý ảnh, chỉ còn NFR-P1 là chưa trọn:</w:t>
      </w:r>
      <w:r>
        <w:t xml:space="preserve"> </w:t>
      </w:r>
      <w:r>
        <w:t xml:space="preserve">p95 một ảnh</w:t>
      </w:r>
      <w:r>
        <w:t xml:space="preserve"> </w:t>
      </w:r>
      <w:r>
        <w:rPr>
          <w:b/>
          <w:bCs/>
        </w:rPr>
        <w:t xml:space="preserve">1.143,10 ms</w:t>
      </w:r>
      <w:r>
        <w:t xml:space="preserve"> </w:t>
      </w:r>
      <w:r>
        <w:t xml:space="preserve">— đạt sàn 1.500 ms nhưng chưa tới mục tiêu 800 ms, đây là</w:t>
      </w:r>
      <w:r>
        <w:t xml:space="preserve"> </w:t>
      </w:r>
      <w:r>
        <w:rPr>
          <w:b/>
          <w:bCs/>
        </w:rPr>
        <w:t xml:space="preserve">thoái lui có chủ ý</w:t>
      </w:r>
      <w:r>
        <w:t xml:space="preserve"> </w:t>
      </w:r>
      <w:r>
        <w:t xml:space="preserve">đổi lấy 34 biển đọc thêm (5.5.7). NFR-P2 và NFR-P3 đều đạt.</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5.6.3.</w:t>
      </w:r>
    </w:p>
    <w:bookmarkEnd w:id="182"/>
    <w:bookmarkStart w:id="183" w:name="Xdf1c6e2ee323a9d334463601a721b6529b38291"/>
    <w:p>
      <w:pPr>
        <w:pStyle w:val="Heading3"/>
      </w:pPr>
      <w:r>
        <w:t xml:space="preserve">5.6.6. Ảnh hưởng của việc bỏ bước phát hiện chữ trong PaddleOCR</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tiết kiệm</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5.14.</w:t>
      </w:r>
      <w:r>
        <w:t xml:space="preserve"> </w:t>
      </w:r>
      <w:r>
        <w:t xml:space="preserve">Bỏ bước phát hiện chữ — ba ngữ liệu, hai kết luận ngược nhau</w:t>
      </w:r>
    </w:p>
    <w:p>
      <w:pPr>
        <w:pStyle w:val="BodyText"/>
      </w:pPr>
      <w:r>
        <w:rPr>
          <w:i/>
          <w:iCs/>
        </w:rPr>
        <w:t xml:space="preserve">Ba cột cuối dùng</w:t>
      </w:r>
      <w:r>
        <w:rPr>
          <w:i/>
          <w:iCs/>
        </w:rPr>
        <w:t xml:space="preserve"> </w:t>
      </w:r>
      <w:r>
        <w:rPr>
          <w:b/>
          <w:bCs/>
          <w:i/>
          <w:iCs/>
        </w:rPr>
        <w:t xml:space="preserve">cùng phép đo phân tầng và cùng tập nhãn</w:t>
      </w:r>
      <w:r>
        <w:rPr>
          <w:i/>
          <w:iCs/>
        </w:rPr>
        <w:t xml:space="preserve"> </w:t>
      </w:r>
      <w:r>
        <w:rPr>
          <w:i/>
          <w:iCs/>
        </w:rPr>
        <w:t xml:space="preserve">với Bảng 5.8; dòng</w:t>
      </w:r>
      <w:r>
        <w:rPr>
          <w:i/>
          <w:iCs/>
        </w:rPr>
        <w:t xml:space="preserve"> </w:t>
      </w:r>
      <w:r>
        <w:rPr>
          <w:b/>
          <w:bCs/>
          <w:i/>
          <w:iCs/>
        </w:rPr>
        <w:t xml:space="preserve">bản bàn giao</w:t>
      </w:r>
      <w:r>
        <w:rPr>
          <w:i/>
          <w:iCs/>
        </w:rPr>
        <w:t xml:space="preserve"> </w:t>
      </w:r>
      <w:r>
        <w:rPr>
          <w:i/>
          <w:iCs/>
        </w:rPr>
        <w:t xml:space="preserve">ở đây chính là con số A7 = 56,3% đã công bố ở mục 5.5.5, nên hai bảng không phải hai phép đo độc lập. Hạn chế về nguồn nhãn nêu ở 5.5.5 áp cho cả bảng này.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bàn giao</w:t>
            </w:r>
          </w:p>
        </w:tc>
        <w:tc>
          <w:tcPr/>
          <w:p>
            <w:pPr>
              <w:pStyle w:val="Compact"/>
              <w:jc w:val="right"/>
            </w:pPr>
            <w:r>
              <w:t xml:space="preserve">0,7701</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83"/>
    <w:bookmarkEnd w:id="184"/>
    <w:bookmarkStart w:id="185"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5.15.</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không đo được</w:t>
            </w:r>
            <w:r>
              <w:t xml:space="preserve"> </w:t>
            </w:r>
            <w:r>
              <w:t xml:space="preserve">(giao thức đo không đại diện — xem 5.9.2)</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5,257</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0,785×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185"/>
    <w:bookmarkStart w:id="186" w:name="Xe422198b1000e64c715229721cb79be428798c5"/>
    <w:p>
      <w:pPr>
        <w:pStyle w:val="Heading2"/>
      </w:pPr>
      <w:r>
        <w:t xml:space="preserve">5.8. Phân tích lỗi</w:t>
      </w:r>
    </w:p>
    <w:p>
      <w:pPr>
        <w:pStyle w:val="FirstParagraph"/>
      </w:pPr>
      <w:r>
        <w:rPr>
          <w:b/>
          <w:bCs/>
        </w:rPr>
        <w:t xml:space="preserve">Bảng 5.16.</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86"/>
    <w:bookmarkStart w:id="190" w:name="X17c38d19be0e29160aa374b565370025cd3cedc"/>
    <w:p>
      <w:pPr>
        <w:pStyle w:val="Heading2"/>
      </w:pPr>
      <w:r>
        <w:t xml:space="preserve">5.9. Bàn luận</w:t>
      </w:r>
    </w:p>
    <w:bookmarkStart w:id="187"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(+13,28 điểm, 0 ca hồi quy); còn ba chỉ tiêu độ chính xác chuỗi thì không đạt.</w:t>
      </w:r>
    </w:p>
    <w:bookmarkEnd w:id="187"/>
    <w:bookmarkStart w:id="188" w:name="Xff467f893be5525c4100bf81184a0f048a11f70"/>
    <w:p>
      <w:pPr>
        <w:pStyle w:val="Heading3"/>
      </w:pPr>
      <w:r>
        <w:t xml:space="preserve">5.9.2. Một hạng mục không đo được, và một giao thức đo phải thay</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nền tảng suy luận, huấn luyện mô hình đối chứng, phân rã đóng góp theo từng nhóm luật — đều có phương pháp và công cụ sẵn sàng, chỉ thiếu thời gian máy, và được ghi thành hướng phát triển ở mục 6.3. Hai hạng mục dưới đây thuộc loại khác hẳn nhau và không được trộn:</w:t>
      </w:r>
      <w:r>
        <w:t xml:space="preserve"> </w:t>
      </w:r>
      <w:r>
        <w:rPr>
          <w:b/>
          <w:bCs/>
        </w:rPr>
        <w:t xml:space="preserve">NFR-A9 thiếu điều kiện quan sát nên không đo được</w:t>
      </w:r>
      <w:r>
        <w:t xml:space="preserve">, còn</w:t>
      </w:r>
      <w:r>
        <w:t xml:space="preserve"> </w:t>
      </w:r>
      <w:r>
        <w:rPr>
          <w:b/>
          <w:bCs/>
        </w:rPr>
        <w:t xml:space="preserve">NFR-A7 thì đo được — chỉ là giao thức đo đầu tiên hỏng và phải thay bằng giao thức khác</w:t>
      </w:r>
      <w:r>
        <w:t xml:space="preserve">.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cũ bị thay, con số mới đo ở mức ảnh toàn cảnh.</w:t>
      </w:r>
      <w:r>
        <w:t xml:space="preserve"> </w:t>
      </w:r>
      <w:r>
        <w:t xml:space="preserve">Con số 0,5552 đã công bố</w:t>
      </w:r>
      <w:r>
        <w:t xml:space="preserve"> </w:t>
      </w:r>
      <w:r>
        <w:rPr>
          <w:b/>
          <w:bCs/>
        </w:rPr>
        <w:t xml:space="preserve">không tái lập được</w:t>
      </w:r>
      <w:r>
        <w:t xml:space="preserve">: chạy lại trên cùng ngữ liệu, cùng cấu hình cho</w:t>
      </w:r>
      <w:r>
        <w:t xml:space="preserve"> </w:t>
      </w:r>
      <w:r>
        <w:rPr>
          <w:b/>
          <w:bCs/>
        </w:rPr>
        <w:t xml:space="preserve">0,0000</w:t>
      </w:r>
      <w:r>
        <w:t xml:space="preserve">, nên nó bị rút. Phép đo thay thế chạy trên</w:t>
      </w:r>
      <w:r>
        <w:t xml:space="preserve"> </w:t>
      </w:r>
      <w:r>
        <w:rPr>
          <w:b/>
          <w:bCs/>
        </w:rPr>
        <w:t xml:space="preserve">ảnh hiện trường có nhãn chuỗi</w:t>
      </w:r>
      <w:r>
        <w:t xml:space="preserve"> </w:t>
      </w:r>
      <w:r>
        <w:t xml:space="preserve">cho</w:t>
      </w:r>
      <w:r>
        <w:t xml:space="preserve"> </w:t>
      </w:r>
      <w:r>
        <w:rPr>
          <w:b/>
          <w:bCs/>
        </w:rPr>
        <w:t xml:space="preserve">A7 = 56,3%</w:t>
      </w:r>
      <w:r>
        <w:t xml:space="preserve"> </w:t>
      </w:r>
      <w:r>
        <w:t xml:space="preserve">(KTC 95% [52,0 ; 60,7]) —</w:t>
      </w:r>
      <w:r>
        <w:t xml:space="preserve"> </w:t>
      </w:r>
      <w:r>
        <w:rPr>
          <w:b/>
          <w:bCs/>
        </w:rPr>
        <w:t xml:space="preserve">không đạt ❌</w:t>
      </w:r>
      <w:r>
        <w:t xml:space="preserve">, và phải đọc kèm hạn chế</w:t>
      </w:r>
      <w:r>
        <w:t xml:space="preserve"> </w:t>
      </w:r>
      <w:r>
        <w:rPr>
          <w:b/>
          <w:bCs/>
        </w:rPr>
        <w:t xml:space="preserve">nhãn do mô hình ngôn ngữ-thị giác sinh</w:t>
      </w:r>
      <w:r>
        <w:t xml:space="preserve"> </w:t>
      </w:r>
      <w:r>
        <w:t xml:space="preserve">(mục 5.5.5). Trên đầu vào nằm ngoài phân bố huấn luyện, một thay đổi nhỏ ở tầng suy luận đủ lật hoàn toàn kết quả — đó là dấu hiệu phép đo</w:t>
      </w:r>
      <w:r>
        <w:t xml:space="preserve"> </w:t>
      </w:r>
      <w:r>
        <w:rPr>
          <w:b/>
          <w:bCs/>
        </w:rPr>
        <w:t xml:space="preserve">không đo cái nó tưởng đang đo</w:t>
      </w:r>
      <w:r>
        <w:t xml:space="preserve">, nên chỉ tiêu này ghi ⬜ chứ không ghi ❌. Con số đại diện cho năng lực đầu-cuối là</w:t>
      </w:r>
      <w:r>
        <w:t xml:space="preserve"> </w:t>
      </w:r>
      <w:r>
        <w:rPr>
          <w:b/>
          <w:bCs/>
        </w:rPr>
        <w:t xml:space="preserve">17/22 biển trên ảnh toàn cảnh thật</w:t>
      </w:r>
      <w:r>
        <w:t xml:space="preserve">. 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đánh giá cao hơn thực tế. Giá trị này vì vậy phải đọc như</w:t>
      </w:r>
      <w:r>
        <w:t xml:space="preserve"> </w:t>
      </w:r>
      <w:r>
        <w:rPr>
          <w:b/>
          <w:bCs/>
        </w:rPr>
        <w:t xml:space="preserve">cận dưới bi quan</w:t>
      </w:r>
      <w:r>
        <w:t xml:space="preserve">, không phải ước lượng trung tâm.</w:t>
      </w:r>
    </w:p>
    <w:bookmarkEnd w:id="188"/>
    <w:bookmarkStart w:id="189"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5.17.</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89"/>
    <w:bookmarkEnd w:id="190"/>
    <w:bookmarkStart w:id="191"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5.18.</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ngữ liệu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91"/>
    <w:bookmarkEnd w:id="192"/>
    <w:bookmarkStart w:id="197" w:name="chương-6-kết-luận-và-hướng-phát-triển"/>
    <w:p>
      <w:pPr>
        <w:pStyle w:val="Heading1"/>
      </w:pPr>
      <w:r>
        <w:t xml:space="preserve">CHƯƠNG 6. KẾT LUẬN VÀ HƯỚNG PHÁT TRIỂN</w:t>
      </w:r>
    </w:p>
    <w:bookmarkStart w:id="193" w:name="Xb83df606b245f1fa37530db85d26da9c381b41b"/>
    <w:p>
      <w:pPr>
        <w:pStyle w:val="Heading2"/>
      </w:pPr>
      <w:r>
        <w:t xml:space="preserve">6.1. Kết quả đạt được</w:t>
      </w:r>
    </w:p>
    <w:p>
      <w:pPr>
        <w:pStyle w:val="FirstParagraph"/>
      </w:pPr>
      <w:r>
        <w:t xml:space="preserve">Nhóm thực hiện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1.002/1.002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0,563</w:t>
            </w:r>
            <w:r>
              <w:t xml:space="preserve"> </w:t>
            </w:r>
            <w:r>
              <w:t xml:space="preserve">❌</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đo ở</w:t>
      </w:r>
      <w:r>
        <w:t xml:space="preserve"> </w:t>
      </w:r>
      <w:r>
        <w:rPr>
          <w:b/>
          <w:bCs/>
        </w:rPr>
        <w:t xml:space="preserve">mức ảnh toàn cảnh</w:t>
      </w:r>
      <w:r>
        <w:t xml:space="preserve"> </w:t>
      </w:r>
      <w:r>
        <w:t xml:space="preserve">— ước lượng phân tầng trên 1.606 khung biển của 1.514 ảnh hiện trường, 608 khung có nhãn.</w:t>
      </w:r>
      <w:r>
        <w:t xml:space="preserve"> </w:t>
      </w:r>
      <w:r>
        <w:rPr>
          <w:b/>
          <w:bCs/>
        </w:rPr>
        <w:t xml:space="preserve">Nhãn do mô hình ngôn ngữ-thị giác đọc, không phải người</w:t>
      </w:r>
      <w:r>
        <w:t xml:space="preserve">, nên phải đọc như ước lượng có nguồn nhãn máy sinh (mục 5.5.5). Con số cũ 0,5552 đo trên ảnh cắt sẵn đã bị rút vì không tái lập được.</w:t>
      </w:r>
    </w:p>
    <w:p>
      <w:pPr>
        <w:pStyle w:val="BodyText"/>
      </w:pPr>
      <w:r>
        <w:t xml:space="preserve">Các chỉ tiêu về phát hiện, thông lượng, độ tin cậy và chịu tải đều đạt; các chỉ tiêu về độ chính xác chuỗi chưa đạt ngưỡng. Riêng NFR-P1 chỉ đạt ngưỡng tối thiểu do bậc thử lại tăng thêm 34 biển nhận dạng đúng nhưng làm tăng độ trễ p95 — một thoái lui có chủ ý.</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+13,28 điểm</w:t>
      </w:r>
      <w:r>
        <w:t xml:space="preserve"> </w:t>
      </w:r>
      <w:r>
        <w:t xml:space="preserve">— sửa đúng 372 biển, làm hỏng 0 biển trên 2.801 mẫu.</w:t>
      </w:r>
    </w:p>
    <w:p>
      <w:pPr>
        <w:pStyle w:val="Compact"/>
        <w:numPr>
          <w:ilvl w:val="0"/>
          <w:numId w:val="1003"/>
        </w:numPr>
      </w:pPr>
      <w:r>
        <w:rPr>
          <w:b/>
          <w:bCs/>
        </w:rPr>
        <w:t xml:space="preserve">Chênh lệch giữa hai bố cục biển trên dữ liệu Việt Nam thật: 23,07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nhóm thực hiện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93"/>
    <w:bookmarkStart w:id="194" w:name="X1f36a3640c9e310e5e9f84e347ef7e1a0c2a324"/>
    <w:p>
      <w:pPr>
        <w:pStyle w:val="Heading2"/>
      </w:pPr>
      <w:r>
        <w:t xml:space="preserve">6.2. Hạn chế</w:t>
      </w:r>
    </w:p>
    <w:p>
      <w:pPr>
        <w:pStyle w:val="FirstParagraph"/>
      </w:pPr>
      <w:r>
        <w:rPr>
          <w:b/>
          <w:bCs/>
        </w:rPr>
        <w:t xml:space="preserve">Bảng 6.2.</w:t>
      </w:r>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không đo được vì giao thức đo không đại diện (5.9.2)</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bị đưa ra khỏi phạm vi</w:t>
            </w:r>
          </w:p>
        </w:tc>
        <w:tc>
          <w:tcPr/>
          <w:p>
            <w:pPr>
              <w:pStyle w:val="Compact"/>
              <w:jc w:val="center"/>
            </w:pPr>
            <w:r>
              <w:t xml:space="preserve">Trung bình</w:t>
            </w:r>
          </w:p>
        </w:tc>
        <w:tc>
          <w:tcPr/>
          <w:p>
            <w:pPr>
              <w:pStyle w:val="Compact"/>
            </w:pPr>
            <w:r>
              <w:t xml:space="preserve">Trang Tổng quan, xuất video đã chú thích và huỷ tác vụ đều đã gỡ —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5.9.2)</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94"/>
    <w:bookmarkStart w:id="195"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đo</w:t>
            </w:r>
            <w:r>
              <w:t xml:space="preserve"> </w:t>
            </w:r>
            <w:r>
              <w:t xml:space="preserve">(5.6.3): OpenVINO nhanh</w:t>
            </w:r>
            <w:r>
              <w:t xml:space="preserve"> </w:t>
            </w:r>
            <w:r>
              <w:rPr>
                <w:b/>
                <w:bCs/>
              </w:rPr>
              <w:t xml:space="preserve">1,57×</w:t>
            </w:r>
            <w:r>
              <w:t xml:space="preserve">, mAP không giảm, đầu cuối</w:t>
            </w:r>
            <w:r>
              <w:t xml:space="preserve"> </w:t>
            </w:r>
            <w:r>
              <w:rPr>
                <w:b/>
                <w:bCs/>
              </w:rPr>
              <w:t xml:space="preserve">+20%</w:t>
            </w:r>
            <w:r>
              <w:t xml:space="preserve">.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195"/>
    <w:bookmarkStart w:id="196"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196"/>
    <w:bookmarkEnd w:id="197"/>
    <w:bookmarkStart w:id="217"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98">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99">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200">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201">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202">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203">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204">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05">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06">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07">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208">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209">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10">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11">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12">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13">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14">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15">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16">
        <w:r>
          <w:rPr>
            <w:rStyle w:val="Hyperlink"/>
          </w:rPr>
          <w:t xml:space="preserve">https://onnxruntime.ai/docs/performance/tune-performance/threading.html</w:t>
        </w:r>
      </w:hyperlink>
      <w:r>
        <w:t xml:space="preserve"> </w:t>
      </w:r>
      <w:r>
        <w:t xml:space="preserve">(truy cập ngày 2026-07-19).</w:t>
      </w:r>
    </w:p>
    <w:p>
      <w:r>
        <w:br w:type="page"/>
      </w:r>
    </w:p>
    <w:bookmarkEnd w:id="217"/>
    <w:bookmarkStart w:id="240"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20" w:name="phụ-lục-a-mã-nguồn"/>
    <w:p>
      <w:pPr>
        <w:pStyle w:val="Heading2"/>
      </w:pPr>
      <w:r>
        <w:t xml:space="preserve">Phụ lục A. Mã nguồn</w:t>
      </w:r>
    </w:p>
    <w:bookmarkStart w:id="218"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18"/>
    <w:bookmarkStart w:id="219"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19"/>
    <w:bookmarkEnd w:id="220"/>
    <w:bookmarkStart w:id="221"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Phép chia tập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Giải thích chi tiết hai giá trị.</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bàn giao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21"/>
    <w:bookmarkStart w:id="223" w:name="phụ-lục-c-bộ-dữ-liệu"/>
    <w:p>
      <w:pPr>
        <w:pStyle w:val="Heading2"/>
      </w:pPr>
      <w:r>
        <w:t xml:space="preserve">Phụ lục C. Bộ dữ liệu</w:t>
      </w:r>
    </w:p>
    <w:bookmarkStart w:id="222"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ngữ liệu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22"/>
    <w:bookmarkEnd w:id="223"/>
    <w:bookmarkStart w:id="224" w:name="phụ-lục-d-cài-đặt-và-chạy-hệ-thống"/>
    <w:p>
      <w:pPr>
        <w:pStyle w:val="Heading2"/>
      </w:pPr>
      <w:r>
        <w:t xml:space="preserve">Phụ lục D. Cài đặt và chạy hệ thống</w:t>
      </w:r>
    </w:p>
    <w:p>
      <w:pPr>
        <w:pStyle w:val="FirstParagraph"/>
      </w:pPr>
      <w:r>
        <w:t xml:space="preserve">Quy trình cài đặt, lệnh chạy bằng Docker Compose, cách chạy trực tiếp không</w:t>
      </w:r>
      <w:r>
        <w:t xml:space="preserve"> </w:t>
      </w:r>
      <w:r>
        <w:t xml:space="preserve">dùng Docker và danh sách biến môi trường được trình bày đầy đủ ở hai tài liệu</w:t>
      </w:r>
      <w:r>
        <w:t xml:space="preserve"> </w:t>
      </w:r>
      <w:r>
        <w:t xml:space="preserve">vận hành đi kèm, nên không lặp lại ở đây: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Nội dung</w:t>
            </w:r>
          </w:p>
        </w:tc>
        <w:tc>
          <w:tcPr/>
          <w:p>
            <w:pPr>
              <w:pStyle w:val="Compact"/>
            </w:pPr>
            <w:r>
              <w:t xml:space="preserve">Tài liệu</w:t>
            </w:r>
          </w:p>
        </w:tc>
      </w:tr>
      <w:tr>
        <w:tc>
          <w:tcPr/>
          <w:p>
            <w:pPr>
              <w:pStyle w:val="Compact"/>
            </w:pPr>
            <w:r>
              <w:t xml:space="preserve">Yêu cầu hệ thống, cài đặt từng bước, biến môi trường</w:t>
            </w:r>
          </w:p>
        </w:tc>
        <w:tc>
          <w:tcPr/>
          <w:p>
            <w:pPr>
              <w:pStyle w:val="Compact"/>
            </w:pPr>
            <w:r>
              <w:rPr>
                <w:rStyle w:val="VerbatimChar"/>
              </w:rPr>
              <w:t xml:space="preserve">docs/manuals/installation-guide.md</w:t>
            </w:r>
          </w:p>
        </w:tc>
      </w:tr>
      <w:tr>
        <w:tc>
          <w:tcPr/>
          <w:p>
            <w:pPr>
              <w:pStyle w:val="Compact"/>
            </w:pPr>
            <w:r>
              <w:t xml:space="preserve">Dựng ảnh Docker, kiểm chứng container, bốn lỗi thật đã gặp</w:t>
            </w:r>
          </w:p>
        </w:tc>
        <w:tc>
          <w:tcPr/>
          <w:p>
            <w:pPr>
              <w:pStyle w:val="Compact"/>
            </w:pPr>
            <w:r>
              <w:rPr>
                <w:rStyle w:val="VerbatimChar"/>
              </w:rPr>
              <w:t xml:space="preserve">docs/reports/08-deployment-guide.md</w:t>
            </w:r>
          </w:p>
        </w:tc>
      </w:tr>
    </w:tbl>
    <w:p>
      <w:pPr>
        <w:pStyle w:val="BodyText"/>
      </w:pPr>
      <w:r>
        <w:t xml:space="preserve">Kiến trúc triển khai và lý do chọn Docker trình bày ở</w:t>
      </w:r>
      <w:r>
        <w:t xml:space="preserve"> </w:t>
      </w:r>
      <w:r>
        <w:rPr>
          <w:b/>
          <w:bCs/>
        </w:rPr>
        <w:t xml:space="preserve">mục 4.9</w:t>
      </w:r>
      <w:r>
        <w:t xml:space="preserve">.</w:t>
      </w:r>
    </w:p>
    <w:bookmarkEnd w:id="224"/>
    <w:bookmarkStart w:id="227" w:name="phụ-lục-e-kết-quả-kiểm-thử"/>
    <w:p>
      <w:pPr>
        <w:pStyle w:val="Heading2"/>
      </w:pPr>
      <w:r>
        <w:t xml:space="preserve">Phụ lục E. Kết quả kiểm thử</w:t>
      </w:r>
    </w:p>
    <w:bookmarkStart w:id="225"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1.002</w:t>
            </w:r>
          </w:p>
        </w:tc>
      </w:tr>
      <w:tr>
        <w:tc>
          <w:tcPr/>
          <w:p>
            <w:pPr>
              <w:pStyle w:val="Compact"/>
            </w:pPr>
            <w:r>
              <w:t xml:space="preserve">Đạt</w:t>
            </w:r>
          </w:p>
        </w:tc>
        <w:tc>
          <w:tcPr/>
          <w:p>
            <w:pPr>
              <w:pStyle w:val="Compact"/>
            </w:pPr>
            <w:r>
              <w:rPr>
                <w:b/>
                <w:bCs/>
              </w:rPr>
              <w:t xml:space="preserve">1.002</w:t>
            </w:r>
          </w:p>
        </w:tc>
      </w:tr>
      <w:tr>
        <w:tc>
          <w:tcPr/>
          <w:p>
            <w:pPr>
              <w:pStyle w:val="Compact"/>
            </w:pPr>
            <w:r>
              <w:rPr>
                <w:rStyle w:val="VerbatimChar"/>
              </w:rPr>
              <w:t xml:space="preserve">xfail</w:t>
            </w:r>
            <w:r>
              <w:t xml:space="preserve"> </w:t>
            </w:r>
            <w:r>
              <w:rPr>
                <w:i/>
                <w:iCs/>
              </w:rPr>
              <w:t xml:space="preserve">(dự kiến hỏng)</w:t>
            </w:r>
          </w:p>
        </w:tc>
        <w:tc>
          <w:tcPr/>
          <w:p>
            <w:pPr>
              <w:pStyle w:val="Compact"/>
            </w:pPr>
            <w:r>
              <w:t xml:space="preserve">0</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bl>
    <w:bookmarkEnd w:id="225"/>
    <w:bookmarkStart w:id="226"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bố cục,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Lưu ý về kết quả kiểm thử.</w:t>
      </w:r>
      <w:r>
        <w:t xml:space="preserve"> </w:t>
      </w:r>
      <w:r>
        <w:t xml:space="preserve">Kết quả 0 thất bại thể hiện hệ thống đã vượt qua các kịch bản kiểm thử tự động được thiết lập, nhưng</w:t>
      </w:r>
      <w:r>
        <w:t xml:space="preserve"> </w:t>
      </w:r>
      <w:r>
        <w:rPr>
          <w:b/>
          <w:bCs/>
        </w:rPr>
        <w:t xml:space="preserve">không</w:t>
      </w:r>
      <w:r>
        <w:t xml:space="preserve"> </w:t>
      </w:r>
      <w:r>
        <w:t xml:space="preserve">đồng nghĩa với việc hoàn thành tất cả chỉ tiêu phi chức năng. Ba</w:t>
      </w:r>
      <w:r>
        <w:t xml:space="preserve"> </w:t>
      </w:r>
      <w:r>
        <w:t xml:space="preserve">chỉ tiêu phi chức năng hiện không đạt (NFR-A5, A6, A7) và một chỉ tiêu chỉ đạt</w:t>
      </w:r>
      <w:r>
        <w:t xml:space="preserve"> </w:t>
      </w:r>
      <w:r>
        <w:t xml:space="preserve">sàn chứ chưa đạt mục tiêu (NFR-P1) — bảng đối chiếu đầy đủ ở mục 5.7 và phân tích</w:t>
      </w:r>
      <w:r>
        <w:t xml:space="preserve"> </w:t>
      </w:r>
      <w:r>
        <w:t xml:space="preserve">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26"/>
    <w:bookmarkEnd w:id="227"/>
    <w:bookmarkStart w:id="230" w:name="Xb0ecaefd567621d8f4fd0ba4686066ee0905bcc"/>
    <w:p>
      <w:pPr>
        <w:pStyle w:val="Heading2"/>
      </w:pPr>
      <w:r>
        <w:t xml:space="preserve">Phụ lục F. Giao diện lập trình và cấu hình triển khai</w:t>
      </w:r>
    </w:p>
    <w:bookmarkStart w:id="228"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28"/>
    <w:bookmarkStart w:id="229"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đường ống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chuyển tiếp yêu cầu sang máy chủ</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29"/>
    <w:bookmarkEnd w:id="230"/>
    <w:bookmarkStart w:id="237"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232"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w:t>
      </w:r>
      <w:r>
        <w:t xml:space="preserve"> </w:t>
      </w:r>
      <w:r>
        <w:rPr>
          <w:b/>
          <w:bCs/>
        </w:rPr>
        <w:t xml:space="preserve">FR-3:</w:t>
      </w:r>
      <w:r>
        <w:t xml:space="preserve"> </w:t>
      </w:r>
      <w:r>
        <w:t xml:space="preserve">theo quyết định thu gọn giao diện,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231" w:name="X43666e68a1f1972bb1dccbe247050e4abad1170"/>
      <w:r>
        <w:t xml:space="preserve">Bốn yêu cầu mức Won't và hai đợt thu gọn phạm vi</w:t>
      </w:r>
      <w:bookmarkEnd w:id="231"/>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Lưu ý về phạm vi:</w:t>
      </w:r>
      <w:r>
        <w:t xml:space="preserve"> </w:t>
      </w:r>
      <w:r>
        <w:t xml:space="preserve">Hai yêu cầu mức</w:t>
      </w:r>
      <w:r>
        <w:t xml:space="preserve"> </w:t>
      </w:r>
      <w:r>
        <w:rPr>
          <w:i/>
          <w:iCs/>
        </w:rPr>
        <w:t xml:space="preserve">Must</w:t>
      </w:r>
      <w:r>
        <w:t xml:space="preserve"> </w:t>
      </w:r>
      <w:r>
        <w:t xml:space="preserve">đã được điều chỉnh ra khỏi phạm vi thực hiện — FR-4.1 và FR-2.5. Phân bố các mức yêu cầu được cập nhật thành</w:t>
      </w:r>
      <w:r>
        <w:t xml:space="preserve"> </w:t>
      </w:r>
      <w:r>
        <w:rPr>
          <w:b/>
          <w:bCs/>
        </w:rPr>
        <w:t xml:space="preserve">20 Must, 5 Should, 3 Could, 6 Won't</w:t>
      </w:r>
      <w:r>
        <w:t xml:space="preserve">, và được ghi nhận minh bạch tại mục 6.2. Cần lưu ý rằng hai đợt điều chỉnh này chỉ thu gọn</w:t>
      </w:r>
      <w:r>
        <w:t xml:space="preserve"> </w:t>
      </w:r>
      <w:r>
        <w:rPr>
          <w:b/>
          <w:bCs/>
        </w:rPr>
        <w:t xml:space="preserve">giao diện hiển thị</w:t>
      </w:r>
      <w:r>
        <w:t xml:space="preserve">, không làm mất đi</w:t>
      </w:r>
      <w:r>
        <w:t xml:space="preserve"> </w:t>
      </w:r>
      <w:r>
        <w:rPr>
          <w:b/>
          <w:bCs/>
        </w:rPr>
        <w:t xml:space="preserve">năng lực xử lý của hệ thống</w:t>
      </w:r>
      <w:r>
        <w:t xml:space="preserve"> </w:t>
      </w:r>
      <w:r>
        <w:t xml:space="preserve">— các endpoint API vẫn phục vụ bình thường, nằm trong tài liệu OpenAPI và được kiểm thử tự động đầy đủ (</w:t>
      </w:r>
      <w:r>
        <w:rPr>
          <w:rStyle w:val="VerbatimChar"/>
        </w:rPr>
        <w:t xml:space="preserve">tests/integration/test_api_statistics.py</w:t>
      </w:r>
      <w:r>
        <w:t xml:space="preserve">,</w:t>
      </w:r>
      <w:r>
        <w:t xml:space="preserve"> </w:t>
      </w:r>
      <w:r>
        <w:rPr>
          <w:rStyle w:val="VerbatimChar"/>
        </w:rPr>
        <w:t xml:space="preserve">test_api_health.py</w:t>
      </w:r>
      <w:r>
        <w:t xml:space="preserve">). Đánh đổi đo được: việc loại bỏ</w:t>
      </w:r>
      <w:r>
        <w:t xml:space="preserve"> </w:t>
      </w:r>
      <w:r>
        <w:rPr>
          <w:rStyle w:val="VerbatimChar"/>
        </w:rPr>
        <w:t xml:space="preserve">recharts</w:t>
      </w:r>
      <w:r>
        <w:t xml:space="preserve"> </w:t>
      </w:r>
      <w:r>
        <w:t xml:space="preserve">giúp dung lượng gói tải về của giao diện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232"/>
    <w:bookmarkStart w:id="236"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233"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nền tảng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[23]</w:t>
      </w:r>
      <w:r>
        <w:t xml:space="preserve">, lợi ích lớn nhất đúng ở phân khúc mô hình nhỏ [24]</w:t>
      </w:r>
      <w:r>
        <w:t xml:space="preserve">; và nó buộc phương pháp công bố chặt hơn — quy tắc CON-06:</w:t>
      </w:r>
      <w:r>
        <w:t xml:space="preserve"> </w:t>
      </w:r>
      <w:r>
        <w:rPr>
          <w:b/>
          <w:bCs/>
        </w:rPr>
        <w:t xml:space="preserve">mọi số liệu hiệu năng phải kèm model CPU, số luồng, kích thước ảnh, nền tảng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nhóm thực hiện chỉ dùng cột thời gian và cố ý lược bỏ cột độ chính xác.</w:t>
      </w:r>
    </w:p>
    <w:bookmarkEnd w:id="233"/>
    <w:bookmarkStart w:id="234"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máy chủ</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đường ống;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nền tảng suy luận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chế độ thất bại cần phân tích;</w:t>
      </w:r>
      <w:r>
        <w:t xml:space="preserve"> </w:t>
      </w:r>
      <w:r>
        <w:rPr>
          <w:b/>
          <w:bCs/>
        </w:rPr>
        <w:t xml:space="preserve">NFR-A9</w:t>
      </w:r>
      <w:r>
        <w:t xml:space="preserve"> </w:t>
      </w:r>
      <w:r>
        <w:t xml:space="preserve">— báo cáo theo điều kiện ảnh nếu bộ dữ liệu có nhãn phù hợp.</w:t>
      </w:r>
    </w:p>
    <w:bookmarkEnd w:id="234"/>
    <w:bookmarkStart w:id="235"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235"/>
    <w:bookmarkEnd w:id="236"/>
    <w:bookmarkEnd w:id="237"/>
    <w:bookmarkStart w:id="239"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Tệp tham số nguyên</w:t>
      </w:r>
      <w:r>
        <w:t xml:space="preserve"> </w:t>
      </w:r>
      <w:r>
        <w:t xml:space="preserve">văn do thư viện sinh ra nằm trong kho mã tại</w:t>
      </w:r>
      <w:r>
        <w:t xml:space="preserve"> </w:t>
      </w:r>
      <w:r>
        <w:rPr>
          <w:rStyle w:val="VerbatimChar"/>
        </w:rPr>
        <w:t xml:space="preserve">runs/</w:t>
      </w:r>
      <w:r>
        <w:t xml:space="preserve">, vì một bảng biên tập lại</w:t>
      </w:r>
      <w:r>
        <w:t xml:space="preserve"> </w:t>
      </w:r>
      <w:r>
        <w:t xml:space="preserve">không thay được tệp gốc khi có người muốn chạy lại đúng lượt huấn luyện ấy.</w:t>
      </w:r>
    </w:p>
    <w:p>
      <w:r>
        <w:pict>
          <v:rect style="width:0;height:1.5pt" o:hralign="center" o:hrstd="t" o:hr="t"/>
        </w:pict>
      </w:r>
    </w:p>
    <w:bookmarkStart w:id="238" w:name="o2-danh-mục-báo-cáo-đo-dạng-json"/>
    <w:p>
      <w:pPr>
        <w:pStyle w:val="Heading3"/>
      </w:pPr>
      <w:r>
        <w:t xml:space="preserve">O.2. Danh mục báo cáo đo dạng JSON</w:t>
      </w:r>
    </w:p>
    <w:p>
      <w:pPr>
        <w:pStyle w:val="FirstParagraph"/>
      </w:pPr>
      <w:r>
        <w:t xml:space="preserve">Toàn bộ số liệu công bố trong báo cáo được tổng hợp từ các tệp dữ liệu kiểm thử nằm tại thư mục</w:t>
      </w:r>
      <w:r>
        <w:t xml:space="preserve"> </w:t>
      </w:r>
      <w:r>
        <w:rPr>
          <w:rStyle w:val="VerbatimChar"/>
        </w:rPr>
        <w:t xml:space="preserve">docs/reports/</w:t>
      </w:r>
      <w:r>
        <w:t xml:space="preserve">. Danh mục</w:t>
      </w:r>
      <w:r>
        <w:t xml:space="preserve"> </w:t>
      </w:r>
      <w:r>
        <w:rPr>
          <w:b/>
          <w:bCs/>
        </w:rPr>
        <w:t xml:space="preserve">không chép nguyên văn nội dung tệp</w:t>
      </w:r>
      <w:r>
        <w:t xml:space="preserve"> </w:t>
      </w:r>
      <w:r>
        <w:t xml:space="preserve">để tránh làm tăng dung lượng tài liệu không cần thiết. Thay vào đó, mỗi dòng trình bày rõ</w:t>
      </w:r>
      <w:r>
        <w:t xml:space="preserve"> </w:t>
      </w:r>
      <w:r>
        <w:rPr>
          <w:b/>
          <w:bCs/>
        </w:rPr>
        <w:t xml:space="preserve">mục đích kiểm chứng của tệp</w:t>
      </w:r>
      <w:r>
        <w:t xml:space="preserve"> </w:t>
      </w:r>
      <w:r>
        <w:t xml:space="preserve">và</w:t>
      </w:r>
      <w:r>
        <w:t xml:space="preserve"> </w:t>
      </w:r>
      <w:r>
        <w:rPr>
          <w:b/>
          <w:bCs/>
        </w:rPr>
        <w:t xml:space="preserve">mục tham chiếu tương ứng</w:t>
      </w:r>
      <w:r>
        <w:t xml:space="preserve">, đảm bảo mọi số liệu đều có thể truy xuất nguồn gốc minh bạch.</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Mục đích kiểm chứng / Nội dung đo đạc</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phục hồi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 nhận dạng,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 rồi đọc ↔ đọc từng 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phục hồi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phục hồi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 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 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đường ống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03-cpu-benchmark.json</w:t>
            </w:r>
          </w:p>
        </w:tc>
        <w:tc>
          <w:tcPr/>
          <w:p>
            <w:pPr>
              <w:pStyle w:val="Compact"/>
            </w:pPr>
            <w:r>
              <w:t xml:space="preserve">So sánh PyTorch ↔ ONNX Runtime ↔ OpenVINO trên CPU</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238"/>
    <w:bookmarkEnd w:id="239"/>
    <w:bookmarkEnd w:id="2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20" Target="media/rId120.png" /><Relationship Type="http://schemas.openxmlformats.org/officeDocument/2006/relationships/image" Id="rId84" Target="media/rId84.png" /><Relationship Type="http://schemas.openxmlformats.org/officeDocument/2006/relationships/image" Id="rId106" Target="media/rId106.png" /><Relationship Type="http://schemas.openxmlformats.org/officeDocument/2006/relationships/image" Id="rId127" Target="media/rId127.png" /><Relationship Type="http://schemas.openxmlformats.org/officeDocument/2006/relationships/image" Id="rId173" Target="media/rId173.png" /><Relationship Type="http://schemas.openxmlformats.org/officeDocument/2006/relationships/image" Id="rId178" Target="media/rId178.png" /><Relationship Type="http://schemas.openxmlformats.org/officeDocument/2006/relationships/image" Id="rId147" Target="media/rId147.png" /><Relationship Type="http://schemas.openxmlformats.org/officeDocument/2006/relationships/image" Id="rId114" Target="media/rId114.png" /><Relationship Type="http://schemas.openxmlformats.org/officeDocument/2006/relationships/hyperlink" Id="rId176" Target="../reports/38-runtime-backend-and-nfr-p2.md" TargetMode="External" /><Relationship Type="http://schemas.openxmlformats.org/officeDocument/2006/relationships/hyperlink" Id="rId166" Target="../reports/41-measured-confusion-tables.md" TargetMode="External" /><Relationship Type="http://schemas.openxmlformats.org/officeDocument/2006/relationships/hyperlink" Id="rId214" Target="http://www.paddleocr.ai/main/en/version3.x/module_usage/text_recognition.html" TargetMode="External" /><Relationship Type="http://schemas.openxmlformats.org/officeDocument/2006/relationships/hyperlink" Id="rId198" Target="https://arxiv.org/abs/2201.00267" TargetMode="External" /><Relationship Type="http://schemas.openxmlformats.org/officeDocument/2006/relationships/hyperlink" Id="rId212" Target="https://arxiv.org/abs/2604.22506" TargetMode="External" /><Relationship Type="http://schemas.openxmlformats.org/officeDocument/2006/relationships/hyperlink" Id="rId205" Target="https://arxiv.org/html/2603.24373v1" TargetMode="External" /><Relationship Type="http://schemas.openxmlformats.org/officeDocument/2006/relationships/hyperlink" Id="rId202" Target="https://bocongan.gov.vn/chinh-sach-phap-luat/bai-viet/nhan-dien-mau-sac-seri-ky-hieu-bien-so-xe-cua-co-quan-to-chuc-ca-nhan-tu-01012025-d1-t1617" TargetMode="External" /><Relationship Type="http://schemas.openxmlformats.org/officeDocument/2006/relationships/hyperlink" Id="rId199" Target="https://chinhphu.vn/?pageid=27160&amp;docid=211945&amp;classid=1&amp;orggroupid=4" TargetMode="External" /><Relationship Type="http://schemas.openxmlformats.org/officeDocument/2006/relationships/hyperlink" Id="rId200" Target="https://congbao.chinhphu.vn/van-ban/thong-tu-so-51-2025-tt-bca-45356.htm" TargetMode="External" /><Relationship Type="http://schemas.openxmlformats.org/officeDocument/2006/relationships/hyperlink" Id="rId204" Target="https://docs.ultralytics.com/models/yolo11/" TargetMode="External" /><Relationship Type="http://schemas.openxmlformats.org/officeDocument/2006/relationships/hyperlink" Id="rId213" Target="https://docs.ultralytics.com/models/yolo26/" TargetMode="External" /><Relationship Type="http://schemas.openxmlformats.org/officeDocument/2006/relationships/hyperlink" Id="rId208" Target="https://docs.ultralytics.com/models/yolov8/" TargetMode="External" /><Relationship Type="http://schemas.openxmlformats.org/officeDocument/2006/relationships/hyperlink" Id="rId209" Target="https://github.com/ultralytics/ultralytics/blob/main/ultralytics/nn/modules/block.py" TargetMode="External" /><Relationship Type="http://schemas.openxmlformats.org/officeDocument/2006/relationships/hyperlink" Id="rId211" Target="https://jcosine.if.unram.ac.id/index.php/jcosine/article/view/656" TargetMode="External" /><Relationship Type="http://schemas.openxmlformats.org/officeDocument/2006/relationships/hyperlink" Id="rId210" Target="https://jurnal.polibatam.ac.id/index.php/JAIC/article/view/11484" TargetMode="External" /><Relationship Type="http://schemas.openxmlformats.org/officeDocument/2006/relationships/hyperlink" Id="rId203" Target="https://luatvietnam.vn/giao-thong/thong-tu-169-2021-tt-bqp-bo-quoc-phong-216143-d1.html" TargetMode="External" /><Relationship Type="http://schemas.openxmlformats.org/officeDocument/2006/relationships/hyperlink" Id="rId201" Target="https://mps.gov.vn/chinh-sach-phap-luat/bai-viet/quy-chuan-ky-thuat-quoc-gia-ve-bien-so-xe-d1-t1592" TargetMode="External" /><Relationship Type="http://schemas.openxmlformats.org/officeDocument/2006/relationships/hyperlink" Id="rId216" Target="https://onnxruntime.ai/docs/performance/tune-performance/threading.html" TargetMode="External" /><Relationship Type="http://schemas.openxmlformats.org/officeDocument/2006/relationships/hyperlink" Id="rId207" Target="https://pmc.ncbi.nlm.nih.gov/articles/PMC12639091/" TargetMode="External" /><Relationship Type="http://schemas.openxmlformats.org/officeDocument/2006/relationships/hyperlink" Id="rId215" Target="https://raw.githubusercontent.com/ultralytics/ultralytics/main/docs/en/integrations/openvino.md" TargetMode="External" /><Relationship Type="http://schemas.openxmlformats.org/officeDocument/2006/relationships/hyperlink" Id="rId206"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76" Target="../reports/38-runtime-backend-and-nfr-p2.md" TargetMode="External" /><Relationship Type="http://schemas.openxmlformats.org/officeDocument/2006/relationships/hyperlink" Id="rId166" Target="../reports/41-measured-confusion-tables.md" TargetMode="External" /><Relationship Type="http://schemas.openxmlformats.org/officeDocument/2006/relationships/hyperlink" Id="rId214" Target="http://www.paddleocr.ai/main/en/version3.x/module_usage/text_recognition.html" TargetMode="External" /><Relationship Type="http://schemas.openxmlformats.org/officeDocument/2006/relationships/hyperlink" Id="rId198" Target="https://arxiv.org/abs/2201.00267" TargetMode="External" /><Relationship Type="http://schemas.openxmlformats.org/officeDocument/2006/relationships/hyperlink" Id="rId212" Target="https://arxiv.org/abs/2604.22506" TargetMode="External" /><Relationship Type="http://schemas.openxmlformats.org/officeDocument/2006/relationships/hyperlink" Id="rId205" Target="https://arxiv.org/html/2603.24373v1" TargetMode="External" /><Relationship Type="http://schemas.openxmlformats.org/officeDocument/2006/relationships/hyperlink" Id="rId202" Target="https://bocongan.gov.vn/chinh-sach-phap-luat/bai-viet/nhan-dien-mau-sac-seri-ky-hieu-bien-so-xe-cua-co-quan-to-chuc-ca-nhan-tu-01012025-d1-t1617" TargetMode="External" /><Relationship Type="http://schemas.openxmlformats.org/officeDocument/2006/relationships/hyperlink" Id="rId199" Target="https://chinhphu.vn/?pageid=27160&amp;docid=211945&amp;classid=1&amp;orggroupid=4" TargetMode="External" /><Relationship Type="http://schemas.openxmlformats.org/officeDocument/2006/relationships/hyperlink" Id="rId200" Target="https://congbao.chinhphu.vn/van-ban/thong-tu-so-51-2025-tt-bca-45356.htm" TargetMode="External" /><Relationship Type="http://schemas.openxmlformats.org/officeDocument/2006/relationships/hyperlink" Id="rId204" Target="https://docs.ultralytics.com/models/yolo11/" TargetMode="External" /><Relationship Type="http://schemas.openxmlformats.org/officeDocument/2006/relationships/hyperlink" Id="rId213" Target="https://docs.ultralytics.com/models/yolo26/" TargetMode="External" /><Relationship Type="http://schemas.openxmlformats.org/officeDocument/2006/relationships/hyperlink" Id="rId208" Target="https://docs.ultralytics.com/models/yolov8/" TargetMode="External" /><Relationship Type="http://schemas.openxmlformats.org/officeDocument/2006/relationships/hyperlink" Id="rId209" Target="https://github.com/ultralytics/ultralytics/blob/main/ultralytics/nn/modules/block.py" TargetMode="External" /><Relationship Type="http://schemas.openxmlformats.org/officeDocument/2006/relationships/hyperlink" Id="rId211" Target="https://jcosine.if.unram.ac.id/index.php/jcosine/article/view/656" TargetMode="External" /><Relationship Type="http://schemas.openxmlformats.org/officeDocument/2006/relationships/hyperlink" Id="rId210" Target="https://jurnal.polibatam.ac.id/index.php/JAIC/article/view/11484" TargetMode="External" /><Relationship Type="http://schemas.openxmlformats.org/officeDocument/2006/relationships/hyperlink" Id="rId203" Target="https://luatvietnam.vn/giao-thong/thong-tu-169-2021-tt-bqp-bo-quoc-phong-216143-d1.html" TargetMode="External" /><Relationship Type="http://schemas.openxmlformats.org/officeDocument/2006/relationships/hyperlink" Id="rId201" Target="https://mps.gov.vn/chinh-sach-phap-luat/bai-viet/quy-chuan-ky-thuat-quoc-gia-ve-bien-so-xe-d1-t1592" TargetMode="External" /><Relationship Type="http://schemas.openxmlformats.org/officeDocument/2006/relationships/hyperlink" Id="rId216" Target="https://onnxruntime.ai/docs/performance/tune-performance/threading.html" TargetMode="External" /><Relationship Type="http://schemas.openxmlformats.org/officeDocument/2006/relationships/hyperlink" Id="rId207" Target="https://pmc.ncbi.nlm.nih.gov/articles/PMC12639091/" TargetMode="External" /><Relationship Type="http://schemas.openxmlformats.org/officeDocument/2006/relationships/hyperlink" Id="rId215" Target="https://raw.githubusercontent.com/ultralytics/ultralytics/main/docs/en/integrations/openvino.md" TargetMode="External" /><Relationship Type="http://schemas.openxmlformats.org/officeDocument/2006/relationships/hyperlink" Id="rId206"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2026-08-22T12:44:44Z</dcterms:created>
  <dcterms:modified xsi:type="dcterms:W3CDTF">2026-08-22T12:44:44Z</dcterms:modified>
</cp:coreProperties>
</file>

<file path=docProps/custom.xml><?xml version="1.0" encoding="utf-8"?>
<Properties xmlns="http://schemas.openxmlformats.org/officeDocument/2006/custom-properties" xmlns:vt="http://schemas.openxmlformats.org/officeDocument/2006/docPropsVTypes"/>
</file>