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6.png" ContentType="image/png"/>
  <Override PartName="/word/media/rId86.png" ContentType="image/png"/>
  <Override PartName="/word/media/rId91.png" ContentType="image/png"/>
  <Override PartName="/word/media/rId100.png" ContentType="image/png"/>
  <Override PartName="/word/media/rId118.png" ContentType="image/png"/>
  <Override PartName="/word/media/rId164.png" ContentType="image/png"/>
  <Override PartName="/word/media/rId169.png" ContentType="image/png"/>
  <Override PartName="/word/media/rId138.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(FR-4.1 và FR-2.5)</w:t>
      </w:r>
      <w:r>
        <w:t xml:space="preserve"> </w:t>
      </w:r>
      <w:r>
        <w:t xml:space="preserve">và được nêu rõ tại đây, cũng như ở mục 4.1.3, mục 6.2 và trong đặc tả yêu cầu.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1.002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67"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1"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bookmarkEnd w:id="55"/>
    <w:bookmarkStart w:id="59"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7" name="Picture"/>
            <a:graphic>
              <a:graphicData uri="http://schemas.openxmlformats.org/drawingml/2006/picture">
                <pic:pic>
                  <pic:nvPicPr>
                    <pic:cNvPr descr="figures/fig-ch2-07.png" id="58" name="Picture"/>
                    <pic:cNvPicPr>
                      <a:picLocks noChangeArrowheads="1" noChangeAspect="1"/>
                    </pic:cNvPicPr>
                  </pic:nvPicPr>
                  <pic:blipFill>
                    <a:blip r:embed="rId5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9"/>
    <w:bookmarkStart w:id="60"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0"/>
    <w:bookmarkEnd w:id="61"/>
    <w:bookmarkStart w:id="66" w:name="X433805c7645b98ab65ccaee2bea6de58007170b"/>
    <w:p>
      <w:pPr>
        <w:pStyle w:val="Heading2"/>
      </w:pPr>
      <w:r>
        <w:t xml:space="preserve">2.5. Các công trình liên quan</w:t>
      </w:r>
    </w:p>
    <w:bookmarkStart w:id="62"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2"/>
    <w:bookmarkStart w:id="63"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3"/>
    <w:bookmarkStart w:id="64"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4"/>
    <w:bookmarkStart w:id="65"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5"/>
    <w:bookmarkEnd w:id="66"/>
    <w:bookmarkEnd w:id="67"/>
    <w:bookmarkStart w:id="79" w:name="X122731ce55b7de1cf1ab1758a2a1be22565e72b"/>
    <w:p>
      <w:pPr>
        <w:pStyle w:val="Heading1"/>
      </w:pPr>
      <w:r>
        <w:t xml:space="preserve">CHƯƠNG 3. KHẢO SÁT CÔNG NGHỆ VÀ LỰA CHỌN MÔ HÌNH</w:t>
      </w:r>
    </w:p>
    <w:bookmarkStart w:id="70"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8"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8"/>
    <w:bookmarkStart w:id="69"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Tự đo</w:t>
            </w:r>
            <w:r>
              <w:t xml:space="preserve"> </w:t>
            </w:r>
            <w:r>
              <w:t xml:space="preserve">— 50 ảnh thật, 50 lượt mỗi nền tảng, kèm mAP sau khi xuất</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69"/>
    <w:bookmarkEnd w:id="70"/>
    <w:bookmarkStart w:id="71"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1"/>
    <w:bookmarkStart w:id="75"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2"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2"/>
    <w:bookmarkStart w:id="73"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3"/>
    <w:bookmarkStart w:id="74"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4"/>
    <w:bookmarkEnd w:id="75"/>
    <w:bookmarkStart w:id="76"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6"/>
    <w:bookmarkStart w:id="77"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7"/>
    <w:bookmarkStart w:id="78"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8"/>
    <w:bookmarkEnd w:id="79"/>
    <w:bookmarkStart w:id="135"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4" w:name="Xdd2df60092a13133cb54ccab0399760f69750bc"/>
    <w:p>
      <w:pPr>
        <w:pStyle w:val="Heading2"/>
      </w:pPr>
      <w:r>
        <w:t xml:space="preserve">4.1. Phân tích yêu cầu</w:t>
      </w:r>
    </w:p>
    <w:bookmarkStart w:id="80"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mức suy giảm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[2]</w:t>
      </w:r>
      <w:r>
        <w:t xml:space="preserve">.</w:t>
      </w:r>
      <w:r>
        <w:t xml:space="preserve"> </w:t>
      </w:r>
      <w:r>
        <w:rPr>
          <w:b/>
          <w:bCs/>
        </w:rPr>
        <w:t xml:space="preserve">Thứ hai, quy chuẩn biển số có tính pháp lý và cấu trúc chặt</w:t>
      </w:r>
      <w:r>
        <w:t xml:space="preserve">: Thông tư 79/2024/TT-BCA [3]</w:t>
      </w:r>
      <w:r>
        <w:t xml:space="preserve">, sửa đổi bởi TT 13/2025 [4]</w:t>
      </w:r>
      <w:r>
        <w:t xml:space="preserve"> </w:t>
      </w:r>
      <w:r>
        <w:t xml:space="preserve">và TT 51/2025 [5]</w:t>
      </w:r>
      <w:r>
        <w:t xml:space="preserve">, thông số vật lý theo QCVN 08:2024/BCA [6]</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0"/>
    <w:bookmarkStart w:id="81"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1"/>
    <w:bookmarkStart w:id="82"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2"/>
    <w:bookmarkStart w:id="83"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3"/>
    <w:bookmarkEnd w:id="84"/>
    <w:bookmarkStart w:id="96" w:name="X294448b0ebbcecd971c47f7922938602c4faaee"/>
    <w:p>
      <w:pPr>
        <w:pStyle w:val="Heading2"/>
      </w:pPr>
      <w:r>
        <w:t xml:space="preserve">4.2. Kiến trúc hệ thống</w:t>
      </w:r>
    </w:p>
    <w:bookmarkStart w:id="85"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đường ống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5"/>
    <w:bookmarkStart w:id="89"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7" name="Picture"/>
            <a:graphic>
              <a:graphicData uri="http://schemas.openxmlformats.org/drawingml/2006/picture">
                <pic:pic>
                  <pic:nvPicPr>
                    <pic:cNvPr descr="figures/fig-ch4-02.png" id="88" name="Picture"/>
                    <pic:cNvPicPr>
                      <a:picLocks noChangeArrowheads="1" noChangeAspect="1"/>
                    </pic:cNvPicPr>
                  </pic:nvPicPr>
                  <pic:blipFill>
                    <a:blip r:embed="rId86"/>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9"/>
    <w:bookmarkStart w:id="90"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0"/>
    <w:bookmarkStart w:id="94"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2" name="Picture"/>
            <a:graphic>
              <a:graphicData uri="http://schemas.openxmlformats.org/drawingml/2006/picture">
                <pic:pic>
                  <pic:nvPicPr>
                    <pic:cNvPr descr="figures/fig-ch4-03.png" id="93" name="Picture"/>
                    <pic:cNvPicPr>
                      <a:picLocks noChangeArrowheads="1" noChangeAspect="1"/>
                    </pic:cNvPicPr>
                  </pic:nvPicPr>
                  <pic:blipFill>
                    <a:blip r:embed="rId91"/>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4"/>
    <w:bookmarkStart w:id="95"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5"/>
    <w:bookmarkEnd w:id="96"/>
    <w:bookmarkStart w:id="99" w:name="X9ad8804871c144315aedff41a1e47b29c356da8"/>
    <w:p>
      <w:pPr>
        <w:pStyle w:val="Heading2"/>
      </w:pPr>
      <w:r>
        <w:t xml:space="preserve">4.3. Môi trường và công cụ phát triển</w:t>
      </w:r>
    </w:p>
    <w:bookmarkStart w:id="97"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7"/>
    <w:bookmarkStart w:id="98" w:name="X8ce6ccddf4432f83a9b53af260fd1ae42345430"/>
    <w:p>
      <w:pPr>
        <w:pStyle w:val="Heading3"/>
      </w:pPr>
      <w:r>
        <w:t xml:space="preserve">4.3.2. Môi trường Python và bộ công cụ</w:t>
      </w:r>
    </w:p>
    <w:p>
      <w:pPr>
        <w:pStyle w:val="FirstParagraph"/>
      </w:pPr>
      <w:r>
        <w:t xml:space="preserve">Trong giai đoạn huấn luyện, nhóm thực hiện dùng</w:t>
      </w:r>
      <w:r>
        <w:t xml:space="preserve"> </w:t>
      </w:r>
      <w:r>
        <w:rPr>
          <w:b/>
          <w:bCs/>
        </w:rPr>
        <w:t xml:space="preserve">ba môi trường ảo tách biệt</w:t>
      </w:r>
      <w:r>
        <w:t xml:space="preserve"> </w:t>
      </w:r>
      <w:r>
        <w:t xml:space="preserve">— một cho huấn luyện và xuất mô hình, một cho tầng nhận dạng ký tự, một cho máy chủ — vì cài</w:t>
      </w:r>
      <w:r>
        <w:t xml:space="preserve"> </w:t>
      </w:r>
      <w:r>
        <w:rPr>
          <w:rStyle w:val="VerbatimChar"/>
        </w:rPr>
        <w:t xml:space="preserve">paddleocr</w:t>
      </w:r>
      <w:r>
        <w:t xml:space="preserve"> </w:t>
      </w:r>
      <w:r>
        <w:t xml:space="preserve">vào môi trường đang huấn luyện sẽ hạ cấp</w:t>
      </w:r>
      <w:r>
        <w:t xml:space="preserve"> </w:t>
      </w:r>
      <w:r>
        <w:rPr>
          <w:rStyle w:val="VerbatimChar"/>
        </w:rPr>
        <w:t xml:space="preserve">numpy</w:t>
      </w:r>
      <w:r>
        <w:t xml:space="preserve"> </w:t>
      </w:r>
      <w:r>
        <w:t xml:space="preserve">và kéo theo một gói thứ hai cùng ghi vào không gian tên</w:t>
      </w:r>
      <w:r>
        <w:t xml:space="preserve"> </w:t>
      </w:r>
      <w:r>
        <w:rPr>
          <w:rStyle w:val="VerbatimChar"/>
        </w:rPr>
        <w:t xml:space="preserve">cv2</w:t>
      </w:r>
      <w:r>
        <w:t xml:space="preserve">. Không được để điều đó xảy ra giữa một lượt huấn luyện kéo dài mười giờ.</w:t>
      </w:r>
      <w:r>
        <w:t xml:space="preserve"> </w:t>
      </w:r>
      <w:r>
        <w:rPr>
          <w:b/>
          <w:bCs/>
        </w:rPr>
        <w:t xml:space="preserve">Việc tách là tạm thời và nay đã kết thúc:</w:t>
      </w:r>
      <w:r>
        <w:t xml:space="preserve"> </w:t>
      </w:r>
      <w:r>
        <w:t xml:space="preserve">bản giao hàng chỉ còn một môi trường, và xung đột được hoá giải bằng cách ghim mọi gói cùng ghi vào</w:t>
      </w:r>
      <w:r>
        <w:t xml:space="preserve"> </w:t>
      </w:r>
      <w:r>
        <w:rPr>
          <w:rStyle w:val="VerbatimChar"/>
        </w:rPr>
        <w:t xml:space="preserve">cv2</w:t>
      </w:r>
      <w:r>
        <w:t xml:space="preserve"> </w:t>
      </w:r>
      <w:r>
        <w:t xml:space="preserve">về</w:t>
      </w:r>
      <w:r>
        <w:t xml:space="preserve"> </w:t>
      </w:r>
      <w:r>
        <w:rPr>
          <w:b/>
          <w:bCs/>
        </w:rPr>
        <w:t xml:space="preserve">cùng một phiên bản</w:t>
      </w:r>
      <w:r>
        <w:t xml:space="preserve">.</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8"/>
    <w:bookmarkEnd w:id="99"/>
    <w:bookmarkStart w:id="106" w:name="Xac54ff02a53f997684ad1e9bce3420d5c1dcce8"/>
    <w:p>
      <w:pPr>
        <w:pStyle w:val="Heading2"/>
      </w:pPr>
      <w:r>
        <w:t xml:space="preserve">4.4. Xây dựng bộ dữ liệu</w:t>
      </w:r>
    </w:p>
    <w:bookmarkStart w:id="103"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1" name="Picture"/>
            <a:graphic>
              <a:graphicData uri="http://schemas.openxmlformats.org/drawingml/2006/picture">
                <pic:pic>
                  <pic:nvPicPr>
                    <pic:cNvPr descr="figures/fig-ch5-01.png" id="102" name="Picture"/>
                    <pic:cNvPicPr>
                      <a:picLocks noChangeArrowheads="1" noChangeAspect="1"/>
                    </pic:cNvPicPr>
                  </pic:nvPicPr>
                  <pic:blipFill>
                    <a:blip r:embed="rId10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3"/>
    <w:bookmarkStart w:id="104"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4"/>
    <w:bookmarkStart w:id="105"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5"/>
    <w:bookmarkEnd w:id="106"/>
    <w:bookmarkStart w:id="113" w:name="X5751f16cbcdd604a4ad20994be454e70e9e3ac2"/>
    <w:p>
      <w:pPr>
        <w:pStyle w:val="Heading2"/>
      </w:pPr>
      <w:r>
        <w:t xml:space="preserve">4.5. Huấn luyện mô hình</w:t>
      </w:r>
    </w:p>
    <w:bookmarkStart w:id="107"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7"/>
    <w:bookmarkStart w:id="111"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9" name="Picture"/>
            <a:graphic>
              <a:graphicData uri="http://schemas.openxmlformats.org/drawingml/2006/picture">
                <pic:pic>
                  <pic:nvPicPr>
                    <pic:cNvPr descr="figures/fig-train-curves.png" id="110" name="Picture"/>
                    <pic:cNvPicPr>
                      <a:picLocks noChangeArrowheads="1" noChangeAspect="1"/>
                    </pic:cNvPicPr>
                  </pic:nvPicPr>
                  <pic:blipFill>
                    <a:blip r:embed="rId10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1"/>
    <w:bookmarkStart w:id="112"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0,7701</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2"/>
    <w:bookmarkEnd w:id="113"/>
    <w:bookmarkStart w:id="124" w:name="X2723c2b72a3b0d2d07d276512c3a00f40195ccf"/>
    <w:p>
      <w:pPr>
        <w:pStyle w:val="Heading2"/>
      </w:pPr>
      <w:r>
        <w:t xml:space="preserve">4.6. Tầng AI — thiết kế và cài đặt</w:t>
      </w:r>
    </w:p>
    <w:bookmarkStart w:id="114"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4"/>
    <w:bookmarkStart w:id="115"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5"/>
    <w:bookmarkStart w:id="116"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6"/>
    <w:bookmarkStart w:id="117"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7"/>
    <w:bookmarkStart w:id="121"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9" name="Picture"/>
            <a:graphic>
              <a:graphicData uri="http://schemas.openxmlformats.org/drawingml/2006/picture">
                <pic:pic>
                  <pic:nvPicPr>
                    <pic:cNvPr descr="figures/fig-ch5-03.png" id="120" name="Picture"/>
                    <pic:cNvPicPr>
                      <a:picLocks noChangeArrowheads="1" noChangeAspect="1"/>
                    </pic:cNvPicPr>
                  </pic:nvPicPr>
                  <pic:blipFill>
                    <a:blip r:embed="rId118"/>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1"/>
    <w:bookmarkStart w:id="122"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2"/>
    <w:bookmarkStart w:id="123"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3"/>
    <w:bookmarkEnd w:id="124"/>
    <w:bookmarkStart w:id="129" w:name="Xd33c5fd3fcbf5c7f74138f222cc9bcbb755d6d1"/>
    <w:p>
      <w:pPr>
        <w:pStyle w:val="Heading2"/>
      </w:pPr>
      <w:r>
        <w:t xml:space="preserve">4.7. Máy chủ và cơ sở dữ liệu</w:t>
      </w:r>
    </w:p>
    <w:bookmarkStart w:id="125" w:name="Xe560b8397332a19c15b4817024d50105975592c"/>
    <w:p>
      <w:pPr>
        <w:pStyle w:val="Heading3"/>
      </w:pPr>
      <w:r>
        <w:t xml:space="preserve">4.7.1. Kiến trúc phân tầng và tầng nghiệp vụ</w:t>
      </w:r>
    </w:p>
    <w:p>
      <w:pPr>
        <w:pStyle w:val="FirstParagraph"/>
      </w:pPr>
      <w:r>
        <w:t xml:space="preserve">Máy chủ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5"/>
    <w:bookmarkStart w:id="126"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4.5.</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6"/>
    <w:bookmarkStart w:id="127"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7"/>
    <w:bookmarkStart w:id="128"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28"/>
    <w:bookmarkEnd w:id="129"/>
    <w:bookmarkStart w:id="132" w:name="X3a8d61a51575a0ea03bbef8c366606d753c4f55"/>
    <w:p>
      <w:pPr>
        <w:pStyle w:val="Heading2"/>
      </w:pPr>
      <w:r>
        <w:t xml:space="preserve">4.8. Giao diện người dùng</w:t>
      </w:r>
    </w:p>
    <w:bookmarkStart w:id="130"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0"/>
    <w:bookmarkStart w:id="131"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1"/>
    <w:bookmarkEnd w:id="132"/>
    <w:bookmarkStart w:id="133"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3"/>
    <w:bookmarkStart w:id="134"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4.6.</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4"/>
    <w:bookmarkEnd w:id="135"/>
    <w:bookmarkStart w:id="183"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42" w:name="X615dfd631dc181525daf811d00c6861931eec12"/>
    <w:p>
      <w:pPr>
        <w:pStyle w:val="Heading2"/>
      </w:pPr>
      <w:r>
        <w:t xml:space="preserve">5.1. Mục tiêu và phương pháp đánh giá</w:t>
      </w:r>
    </w:p>
    <w:bookmarkStart w:id="136"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36"/>
    <w:bookmarkStart w:id="137"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7"/>
    <w:bookmarkStart w:id="141" w:name="Xae02105bda9855e41edaa9a7db070e9fd50916a"/>
    <w:p>
      <w:pPr>
        <w:pStyle w:val="Heading3"/>
      </w:pPr>
      <w:r>
        <w:t xml:space="preserve">5.1.3. Giao thức đo</w:t>
      </w:r>
    </w:p>
    <w:p>
      <w:pPr>
        <w:pStyle w:val="FirstParagraph"/>
      </w:pPr>
      <w:r>
        <w:drawing>
          <wp:inline>
            <wp:extent cx="5334000" cy="6408964"/>
            <wp:effectExtent b="0" l="0" r="0" t="0"/>
            <wp:docPr descr="" title="" id="139" name="Picture"/>
            <a:graphic>
              <a:graphicData uri="http://schemas.openxmlformats.org/drawingml/2006/picture">
                <pic:pic>
                  <pic:nvPicPr>
                    <pic:cNvPr descr="figures/fig-ch6-01.png" id="140" name="Picture"/>
                    <pic:cNvPicPr>
                      <a:picLocks noChangeArrowheads="1" noChangeAspect="1"/>
                    </pic:cNvPicPr>
                  </pic:nvPicPr>
                  <pic:blipFill>
                    <a:blip r:embed="rId138"/>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rPr>
          <w:b/>
          <w:bCs/>
        </w:rPr>
        <w:t xml:space="preserve">Bảng 5.1.</w:t>
      </w:r>
      <w:r>
        <w:t xml:space="preserve"> </w:t>
      </w:r>
      <w:r>
        <w:t xml:space="preserve">Các lượt đo độ chính xác nhận dạng, và lý do phải đo lại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Lượt</w:t>
            </w:r>
          </w:p>
        </w:tc>
        <w:tc>
          <w:tcPr/>
          <w:p>
            <w:pPr>
              <w:pStyle w:val="Compact"/>
            </w:pPr>
            <w:r>
              <w:t xml:space="preserve">Lượt này thêm gì so với lượt trước</w:t>
            </w:r>
          </w:p>
        </w:tc>
        <w:tc>
          <w:tcPr/>
          <w:p>
            <w:pPr>
              <w:pStyle w:val="Compact"/>
              <w:jc w:val="right"/>
            </w:pPr>
            <w:r>
              <w:t xml:space="preserve">A4</w:t>
            </w:r>
          </w:p>
        </w:tc>
        <w:tc>
          <w:tcPr/>
          <w:p>
            <w:pPr>
              <w:pStyle w:val="Compact"/>
              <w:jc w:val="right"/>
            </w:pPr>
            <w:r>
              <w:t xml:space="preserve">A6</w:t>
            </w:r>
          </w:p>
        </w:tc>
        <w:tc>
          <w:tcPr/>
          <w:p>
            <w:pPr>
              <w:pStyle w:val="Compact"/>
            </w:pPr>
            <w:r>
              <w:t xml:space="preserve">Vì sao con số không còn dùng</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c>
          <w:tcPr/>
          <w:p>
            <w:pPr>
              <w:pStyle w:val="Compact"/>
            </w:pPr>
            <w:r>
              <w:t xml:space="preserve">Ảnh trong bộ dữ liệu được xuất ra ở</w:t>
            </w:r>
            <w:r>
              <w:t xml:space="preserve"> </w:t>
            </w:r>
            <w:r>
              <w:rPr>
                <w:b/>
                <w:bCs/>
              </w:rPr>
              <w:t xml:space="preserve">khung vuông</w:t>
            </w:r>
            <w:r>
              <w:t xml:space="preserve">, làm biển số bị kéo méo; hệ thống lúc đó chưa trả lại tỷ lệ đúng trước khi đọc</w:t>
            </w:r>
          </w:p>
        </w:tc>
      </w:tr>
      <w:tr>
        <w:tc>
          <w:tcPr/>
          <w:p>
            <w:pPr>
              <w:pStyle w:val="Compact"/>
              <w:jc w:val="center"/>
            </w:pPr>
            <w:r>
              <w:t xml:space="preserve">2</w:t>
            </w:r>
          </w:p>
        </w:tc>
        <w:tc>
          <w:tcPr/>
          <w:p>
            <w:pPr>
              <w:pStyle w:val="Compact"/>
            </w:pPr>
            <w:r>
              <w:t xml:space="preserve">Trả lại</w:t>
            </w:r>
            <w:r>
              <w:t xml:space="preserve"> </w:t>
            </w:r>
            <w:r>
              <w:rPr>
                <w:b/>
                <w:bCs/>
              </w:rPr>
              <w:t xml:space="preserve">tỷ lệ đúng</w:t>
            </w:r>
            <w:r>
              <w:t xml:space="preserve"> </w:t>
            </w:r>
            <w:r>
              <w:t xml:space="preserve">cho ảnh biển trước khi đọc, và đọc lại dòng trên của biển hai dòng khi lần đầu thất bại</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c>
          <w:tcPr/>
          <w:p>
            <w:pPr>
              <w:pStyle w:val="Compact"/>
            </w:pPr>
            <w:r>
              <w:t xml:space="preserve">Bốn đợt sửa độ chính xác sau đó làm mọi con số cũ mô tả</w:t>
            </w:r>
            <w:r>
              <w:t xml:space="preserve"> </w:t>
            </w:r>
            <w:r>
              <w:rPr>
                <w:b/>
                <w:bCs/>
              </w:rPr>
              <w:t xml:space="preserve">một hệ thống không còn tồn tại</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c>
          <w:tcPr/>
          <w:p>
            <w:pPr>
              <w:pStyle w:val="Compact"/>
            </w:pPr>
            <w:r>
              <w:rPr>
                <w:b/>
                <w:bCs/>
              </w:rPr>
              <w:t xml:space="preserve">Công cụ đo bị sai.</w:t>
            </w:r>
            <w:r>
              <w:t xml:space="preserve"> </w:t>
            </w:r>
            <w:r>
              <w:t xml:space="preserve">Nó tự dựng lại các bước xử lý thay vì gọi đúng đường mà hệ thống thật chạy, nên</w:t>
            </w:r>
            <w:r>
              <w:t xml:space="preserve"> </w:t>
            </w:r>
            <w:r>
              <w:rPr>
                <w:b/>
                <w:bCs/>
              </w:rPr>
              <w:t xml:space="preserve">bỏ sót hẳn</w:t>
            </w:r>
            <w:r>
              <w:t xml:space="preserve"> </w:t>
            </w:r>
            <w:r>
              <w:t xml:space="preserve">bước đọc lại khi thất bại — tức là đo một hệ thống</w:t>
            </w:r>
            <w:r>
              <w:t xml:space="preserve"> </w:t>
            </w:r>
            <w:r>
              <w:rPr>
                <w:i/>
                <w:iCs/>
              </w:rPr>
              <w:t xml:space="preserve">thiếu bước</w:t>
            </w:r>
            <w:r>
              <w:t xml:space="preserve"> </w:t>
            </w:r>
            <w:r>
              <w:t xml:space="preserve">so với bản giao hàng</w:t>
            </w:r>
          </w:p>
        </w:tc>
      </w:tr>
      <w:tr>
        <w:tc>
          <w:tcPr/>
          <w:p>
            <w:pPr>
              <w:pStyle w:val="Compact"/>
              <w:jc w:val="center"/>
            </w:pPr>
            <w:r>
              <w:t xml:space="preserve">4</w:t>
            </w:r>
          </w:p>
        </w:tc>
        <w:tc>
          <w:tcPr/>
          <w:p>
            <w:pPr>
              <w:pStyle w:val="Compact"/>
            </w:pPr>
            <w:r>
              <w:t xml:space="preserve">Cho công cụ đo chạy</w:t>
            </w:r>
            <w:r>
              <w:t xml:space="preserve"> </w:t>
            </w:r>
            <w:r>
              <w:rPr>
                <w:b/>
                <w:bCs/>
              </w:rPr>
              <w:t xml:space="preserve">đúng đường xử lý</w:t>
            </w:r>
            <w:r>
              <w:t xml:space="preserve"> </w:t>
            </w:r>
            <w:r>
              <w:t xml:space="preserve">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c>
          <w:tcPr/>
          <w:p>
            <w:pPr>
              <w:pStyle w:val="Compact"/>
            </w:pPr>
            <w:r>
              <w:t xml:space="preserve">Bảng sửa ký tự đọc nhầm vẫn dựa trên</w:t>
            </w:r>
            <w:r>
              <w:t xml:space="preserve"> </w:t>
            </w:r>
            <w:r>
              <w:rPr>
                <w:b/>
                <w:bCs/>
              </w:rPr>
              <w:t xml:space="preserve">hình dạng chữ giống nhau</w:t>
            </w:r>
            <w:r>
              <w:t xml:space="preserve">, chưa dùng số liệu nhầm lẫn thật đã đo được</w:t>
            </w:r>
          </w:p>
        </w:tc>
      </w:tr>
      <w:tr>
        <w:tc>
          <w:tcPr/>
          <w:p>
            <w:pPr>
              <w:pStyle w:val="Compact"/>
              <w:jc w:val="center"/>
            </w:pPr>
            <w:r>
              <w:rPr>
                <w:b/>
                <w:bCs/>
              </w:rPr>
              <w:t xml:space="preserve">5</w:t>
            </w:r>
          </w:p>
        </w:tc>
        <w:tc>
          <w:tcPr/>
          <w:p>
            <w:pPr>
              <w:pStyle w:val="Compact"/>
            </w:pPr>
            <w:r>
              <w:rPr>
                <w:b/>
                <w:bCs/>
              </w:rPr>
              <w:t xml:space="preserve">Bảng sửa ký tự dựng từ số liệu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c>
          <w:tcPr/>
          <w:p>
            <w:pPr>
              <w:pStyle w:val="Compact"/>
            </w:pPr>
            <w:r>
              <w:t xml:space="preserve">—</w:t>
            </w:r>
            <w:r>
              <w:t xml:space="preserve"> </w:t>
            </w:r>
            <w:r>
              <w:rPr>
                <w:b/>
                <w:bCs/>
              </w:rPr>
              <w:t xml:space="preserve">đây là cấu hình bản giao hàng; mọi con số trong chương này thuộc lượt 5</w:t>
            </w:r>
          </w:p>
        </w:tc>
      </w:tr>
      <w:tr>
        <w:tc>
          <w:tcPr/>
          <w:p>
            <w:pPr>
              <w:pStyle w:val="Compact"/>
              <w:jc w:val="center"/>
            </w:pPr>
            <w:r>
              <w:t xml:space="preserve">✗</w:t>
            </w:r>
          </w:p>
        </w:tc>
        <w:tc>
          <w:tcPr/>
          <w:p>
            <w:pPr>
              <w:pStyle w:val="Compact"/>
            </w:pPr>
            <w:r>
              <w:rPr>
                <w:i/>
                <w:iCs/>
              </w:rPr>
              <w:t xml:space="preserve">(nhánh đối chứng)</w:t>
            </w:r>
            <w:r>
              <w:t xml:space="preserve"> </w:t>
            </w:r>
            <w:r>
              <w:t xml:space="preserve">Thử dùng bộ đọc ký tự đã huấn luyện thêm trên biển số Việt Nam</w:t>
            </w:r>
          </w:p>
        </w:tc>
        <w:tc>
          <w:tcPr/>
          <w:p>
            <w:pPr>
              <w:pStyle w:val="Compact"/>
              <w:jc w:val="right"/>
            </w:pPr>
            <w:r>
              <w:t xml:space="preserve">0,9252</w:t>
            </w:r>
          </w:p>
        </w:tc>
        <w:tc>
          <w:tcPr/>
          <w:p>
            <w:pPr>
              <w:pStyle w:val="Compact"/>
              <w:jc w:val="right"/>
            </w:pPr>
            <w:r>
              <w:t xml:space="preserve">0,6762</w:t>
            </w:r>
          </w:p>
        </w:tc>
        <w:tc>
          <w:tcPr/>
          <w:p>
            <w:pPr>
              <w:pStyle w:val="Compact"/>
            </w:pPr>
            <w:r>
              <w:rPr>
                <w:b/>
                <w:bCs/>
              </w:rPr>
              <w:t xml:space="preserve">Kém hơn bản gốc</w:t>
            </w:r>
            <w:r>
              <w:t xml:space="preserve"> </w:t>
            </w:r>
            <w:r>
              <w:t xml:space="preserve">khi chạy đầy đủ như hệ thống thật; đã bác bỏ, không đưa vào bản giao hàng</w:t>
            </w:r>
            <w:r>
              <w:t xml:space="preserve"> </w:t>
            </w:r>
            <w:r>
              <w:rPr>
                <w:i/>
                <w:iCs/>
              </w:rPr>
              <w:t xml:space="preserve">(4.5.3)</w:t>
            </w:r>
          </w:p>
        </w:tc>
      </w:tr>
    </w:tbl>
    <w:p>
      <w:pPr>
        <w:pStyle w:val="BodyText"/>
      </w:pPr>
      <w:r>
        <w:rPr>
          <w:b/>
          <w:bCs/>
        </w:rPr>
        <w:t xml:space="preserve">Vì sao phải đo nhiều lần?</w:t>
      </w:r>
      <w:r>
        <w:t xml:space="preserve"> </w:t>
      </w:r>
      <w:r>
        <w:t xml:space="preserve">Ba lý do, và chúng khác hẳn nhau về tính chất.</w:t>
      </w:r>
    </w:p>
    <w:p>
      <w:pPr>
        <w:pStyle w:val="BodyText"/>
      </w:pPr>
      <w:r>
        <w:rPr>
          <w:b/>
          <w:bCs/>
        </w:rPr>
        <w:t xml:space="preserve">Lý do thứ nhất — hệ thống thật sự thay đổi.</w:t>
      </w:r>
      <w:r>
        <w:t xml:space="preserve"> </w:t>
      </w:r>
      <w:r>
        <w:t xml:space="preserve">Đây là các lượt 2, 3 và 5. Mỗi</w:t>
      </w:r>
      <w:r>
        <w:t xml:space="preserve"> </w:t>
      </w:r>
      <w:r>
        <w:t xml:space="preserve">lần cải tiến một khâu xử lý là mọi con số cũ trở thành mô tả của một hệ thống</w:t>
      </w:r>
      <w:r>
        <w:t xml:space="preserve"> </w:t>
      </w:r>
      <w:r>
        <w:rPr>
          <w:b/>
          <w:bCs/>
        </w:rPr>
        <w:t xml:space="preserve">không còn tồn tại</w:t>
      </w:r>
      <w:r>
        <w:t xml:space="preserve">. Trong trường hợp này,</w:t>
      </w:r>
      <w:r>
        <w:t xml:space="preserve"> </w:t>
      </w:r>
      <w:r>
        <w:rPr>
          <w:i/>
          <w:iCs/>
        </w:rPr>
        <w:t xml:space="preserve">không</w:t>
      </w:r>
      <w:r>
        <w:t xml:space="preserve"> </w:t>
      </w:r>
      <w:r>
        <w:t xml:space="preserve">đo lại mới là sai.</w:t>
      </w:r>
    </w:p>
    <w:p>
      <w:pPr>
        <w:pStyle w:val="BodyText"/>
      </w:pPr>
      <w:r>
        <w:rPr>
          <w:b/>
          <w:bCs/>
        </w:rPr>
        <w:t xml:space="preserve">Lý do thứ hai — công cụ đo bị sai.</w:t>
      </w:r>
      <w:r>
        <w:t xml:space="preserve"> </w:t>
      </w:r>
      <w:r>
        <w:t xml:space="preserve">Đây là lượt 4, và là lý do đáng lo nhất.</w:t>
      </w:r>
      <w:r>
        <w:t xml:space="preserve"> </w:t>
      </w:r>
      <w:r>
        <w:t xml:space="preserve">Công cụ đo được viết riêng, tự dựng lại các bước xử lý thay vì gọi đúng đường mà</w:t>
      </w:r>
      <w:r>
        <w:t xml:space="preserve"> </w:t>
      </w:r>
      <w:r>
        <w:t xml:space="preserve">hệ thống thật chạy. Hai bên vì thế trôi xa nhau mà không ai thấy: công cụ vẫn</w:t>
      </w:r>
      <w:r>
        <w:t xml:space="preserve"> </w:t>
      </w:r>
      <w:r>
        <w:t xml:space="preserve">chạy trơn tru, vẫn in ra số đẹp, chỉ có điều nó đang đo</w:t>
      </w:r>
      <w:r>
        <w:t xml:space="preserve"> </w:t>
      </w:r>
      <w:r>
        <w:rPr>
          <w:b/>
          <w:bCs/>
        </w:rPr>
        <w:t xml:space="preserve">một hệ thống khác</w:t>
      </w:r>
      <w:r>
        <w:t xml:space="preserve">.</w:t>
      </w:r>
      <w:r>
        <w:t xml:space="preserve"> </w:t>
      </w:r>
      <w:r>
        <w:t xml:space="preserve">Lỗi cùng loại này lặp lại</w:t>
      </w:r>
      <w:r>
        <w:t xml:space="preserve"> </w:t>
      </w:r>
      <w:r>
        <w:rPr>
          <w:b/>
          <w:bCs/>
        </w:rPr>
        <w:t xml:space="preserve">bốn lần</w:t>
      </w:r>
      <w:r>
        <w:t xml:space="preserve"> </w:t>
      </w:r>
      <w:r>
        <w:t xml:space="preserve">trong đồ án và được ghi thành một mối đe</w:t>
      </w:r>
      <w:r>
        <w:t xml:space="preserve"> </w:t>
      </w:r>
      <w:r>
        <w:t xml:space="preserve">doạ tính hợp lệ ở mục 5.9.3.</w:t>
      </w:r>
    </w:p>
    <w:p>
      <w:pPr>
        <w:pStyle w:val="BodyText"/>
      </w:pPr>
      <w:r>
        <w:rPr>
          <w:b/>
          <w:bCs/>
        </w:rPr>
        <w:t xml:space="preserve">Lý do thứ ba — điều kiện đo sai.</w:t>
      </w:r>
      <w:r>
        <w:t xml:space="preserve"> </w:t>
      </w:r>
      <w:r>
        <w:t xml:space="preserve">Gặp một lần, ở phép đo tốc độ khung hình:</w:t>
      </w:r>
      <w:r>
        <w:t xml:space="preserve"> </w:t>
      </w:r>
      <w:r>
        <w:t xml:space="preserve">máy lúc đo đang chạy nhiều chương trình nặng khác nên con số thu được phản ánh</w:t>
      </w:r>
      <w:r>
        <w:t xml:space="preserve"> </w:t>
      </w:r>
      <w:r>
        <w:t xml:space="preserve">tình trạng máy nhiều hơn phản ánh hệ thống (mục 5.6.4).</w:t>
      </w:r>
    </w:p>
    <w:p>
      <w:pPr>
        <w:pStyle w:val="BodyText"/>
      </w:pPr>
      <w:r>
        <w:t xml:space="preserve">Từ đó đồ án rút ra và áp dụng một nguyên tắc:</w:t>
      </w:r>
      <w:r>
        <w:t xml:space="preserve"> </w:t>
      </w:r>
      <w:r>
        <w:rPr>
          <w:b/>
          <w:bCs/>
        </w:rPr>
        <w:t xml:space="preserve">một con số chỉ được đưa vào</w:t>
      </w:r>
      <w:r>
        <w:rPr>
          <w:b/>
          <w:bCs/>
        </w:rPr>
        <w:t xml:space="preserve"> </w:t>
      </w:r>
      <w:r>
        <w:rPr>
          <w:b/>
          <w:bCs/>
        </w:rPr>
        <w:t xml:space="preserve">quyển khi công cụ đo đi qua đúng đường xử lý mà bản giao hàng đi</w:t>
      </w:r>
      <w:r>
        <w:t xml:space="preserve">, và mọi tuỳ</w:t>
      </w:r>
      <w:r>
        <w:t xml:space="preserve"> </w:t>
      </w:r>
      <w:r>
        <w:t xml:space="preserve">chọn cấu hình phải đọc từ cùng một nguồn với hệ thống đang chạy thật.</w:t>
      </w:r>
    </w:p>
    <w:p>
      <w:r>
        <w:pict>
          <v:rect style="width:0;height:1.5pt" o:hralign="center" o:hrstd="t" o:hr="t"/>
        </w:pict>
      </w:r>
    </w:p>
    <w:bookmarkEnd w:id="141"/>
    <w:bookmarkEnd w:id="142"/>
    <w:bookmarkStart w:id="144"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3"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3"/>
    <w:bookmarkEnd w:id="144"/>
    <w:bookmarkStart w:id="148"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45"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5"/>
    <w:bookmarkStart w:id="146"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6"/>
    <w:bookmarkStart w:id="147"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7"/>
    <w:bookmarkEnd w:id="148"/>
    <w:bookmarkStart w:id="152"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9"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5.14.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9"/>
    <w:bookmarkStart w:id="150"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0"/>
    <w:bookmarkStart w:id="151"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5.4.</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1"/>
    <w:bookmarkEnd w:id="152"/>
    <w:bookmarkStart w:id="161"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53"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3"/>
    <w:bookmarkStart w:id="154"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5.5.</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54"/>
    <w:bookmarkStart w:id="155" w:name="X548335d33a7ae2763b4e65d9e592194dd762e09"/>
    <w:p>
      <w:pPr>
        <w:pStyle w:val="Heading3"/>
      </w:pPr>
      <w:r>
        <w:t xml:space="preserve">5.5.3. Tách theo biển một dòng và hai dòng cho OCR</w:t>
      </w:r>
    </w:p>
    <w:p>
      <w:pPr>
        <w:pStyle w:val="FirstParagraph"/>
      </w:pPr>
      <w:r>
        <w:rPr>
          <w:b/>
          <w:bCs/>
        </w:rPr>
        <w:t xml:space="preserve">Bảng 5.6.</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55"/>
    <w:bookmarkStart w:id="156" w:name="X81863552bf76fe7a516ae91438c661d453f4ac1"/>
    <w:p>
      <w:pPr>
        <w:pStyle w:val="Heading3"/>
      </w:pPr>
      <w:r>
        <w:t xml:space="preserve">5.5.4. Ma trận nhầm lẫn ký tự 36×36</w:t>
      </w:r>
    </w:p>
    <w:p>
      <w:pPr>
        <w:pStyle w:val="FirstParagraph"/>
      </w:pPr>
      <w:r>
        <w:rPr>
          <w:b/>
          <w:bCs/>
        </w:rPr>
        <w:t xml:space="preserve">Bảng 5.7.</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56"/>
    <w:bookmarkStart w:id="158"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NFR-A7 chuyển sang ⬜</w:t>
      </w:r>
      <w:r>
        <w:rPr>
          <w:b/>
          <w:bCs/>
        </w:rPr>
        <w:t xml:space="preserve"> </w:t>
      </w:r>
      <w:r>
        <w:rPr>
          <w:b/>
          <w:bCs/>
          <w:i/>
          <w:iCs/>
        </w:rPr>
        <w:t xml:space="preserve">không đo được một cách có ý nghĩa</w:t>
      </w:r>
      <w:r>
        <w:rPr>
          <w:b/>
          <w:bCs/>
        </w:rPr>
        <w:t xml:space="preserve">.</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0,5552 của lượt 4</w:t>
      </w:r>
      <w:r>
        <w:t xml:space="preserve"> </w:t>
      </w:r>
      <w:r>
        <w:rPr>
          <w:b/>
          <w:bCs/>
        </w:rPr>
        <w:t xml:space="preserve">không tái lập được</w:t>
      </w:r>
      <w:r>
        <w:t xml:space="preserve">. Đây không phải hệ thống tệ đi: đường ống bản giao hàng chạy trên</w:t>
      </w:r>
      <w:r>
        <w:t xml:space="preserve"> </w:t>
      </w:r>
      <w:r>
        <w:rPr>
          <w:b/>
          <w:bCs/>
        </w:rPr>
        <w:t xml:space="preserve">ảnh toàn cảnh thật</w:t>
      </w:r>
      <w:r>
        <w:t xml:space="preserve"> </w:t>
      </w:r>
      <w:r>
        <w:t xml:space="preserve">đọc đúng</w:t>
      </w:r>
      <w:r>
        <w:t xml:space="preserve"> </w:t>
      </w:r>
      <w:r>
        <w:rPr>
          <w:b/>
          <w:bCs/>
        </w:rPr>
        <w:t xml:space="preserve">17/22 biển</w:t>
      </w:r>
      <w:r>
        <w:t xml:space="preserve">, gồm cả biển đỏ quân đội, hai biển ngoại giao, biển vàng kinh doanh và hai biển xanh nhà nước. Nguyên nhân nằm ở</w:t>
      </w:r>
      <w:r>
        <w:t xml:space="preserve"> </w:t>
      </w:r>
      <w:r>
        <w:rPr>
          <w:b/>
          <w:bCs/>
        </w:rPr>
        <w:t xml:space="preserve">thiết kế của phép đo</w:t>
      </w:r>
      <w:r>
        <w:t xml:space="preserve">, và lập luận đầy đủ ở</w:t>
      </w:r>
      <w:r>
        <w:t xml:space="preserve"> </w:t>
      </w:r>
      <w:hyperlink r:id="rId157">
        <w:r>
          <w:rPr>
            <w:rStyle w:val="Hyperlink"/>
          </w:rPr>
          <w:t xml:space="preserve">báo cáo 41</w:t>
        </w:r>
      </w:hyperlink>
      <w:r>
        <w:t xml:space="preserve">.</w:t>
      </w:r>
    </w:p>
    <w:p>
      <w:pPr>
        <w:pStyle w:val="BlockText"/>
      </w:pPr>
      <w:r>
        <w:t xml:space="preserve">Cần lưu ý rằng con số 0,5552 được đo trên</w:t>
      </w:r>
      <w:r>
        <w:t xml:space="preserve"> </w:t>
      </w:r>
      <w:r>
        <w:rPr>
          <w:b/>
          <w:bCs/>
        </w:rPr>
        <w:t xml:space="preserve">ảnh vùng biển đã cắt</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vùng biển đã cắt (bỏ sót 11,96%),</w:t>
      </w:r>
      <w:r>
        <w:t xml:space="preserve"> </w:t>
      </w:r>
      <w:r>
        <w:rPr>
          <w:b/>
          <w:bCs/>
        </w:rPr>
        <w:t xml:space="preserve">không</w:t>
      </w:r>
      <w:r>
        <w:t xml:space="preserve"> </w:t>
      </w:r>
      <w:r>
        <w:t xml:space="preserve">phải do OCR đọc sai. Bằng chứng: trên ảnh hiện trường thật, phép đo ở giai đoạn kiểm thử cho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đây là</w:t>
      </w:r>
      <w:r>
        <w:t xml:space="preserve"> </w:t>
      </w:r>
      <w:r>
        <w:rPr>
          <w:b/>
          <w:bCs/>
        </w:rPr>
        <w:t xml:space="preserve">hướng phát triển số 3</w:t>
      </w:r>
      <w:r>
        <w:t xml:space="preserve"> </w:t>
      </w:r>
      <w:r>
        <w:t xml:space="preserve">ở mục 6.3, không phải một phép đo bị bỏ quên.</w:t>
      </w:r>
    </w:p>
    <w:bookmarkEnd w:id="158"/>
    <w:bookmarkStart w:id="159"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2 (Bảng 5.1)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2, bước phục hồi dòng trên cho câu trả lời cuối ở</w:t>
      </w:r>
      <w:r>
        <w:t xml:space="preserve"> </w:t>
      </w:r>
      <w:r>
        <w:rPr>
          <w:b/>
          <w:bCs/>
        </w:rPr>
        <w:t xml:space="preserve">209 biển</w:t>
      </w:r>
      <w:r>
        <w:t xml:space="preserve">.</w:t>
      </w:r>
    </w:p>
    <w:bookmarkEnd w:id="159"/>
    <w:bookmarkStart w:id="160" w:name="X83a4063ca7053738346595d9e36bfe5762b6bbf"/>
    <w:p>
      <w:pPr>
        <w:pStyle w:val="Heading3"/>
      </w:pPr>
      <w:r>
        <w:t xml:space="preserve">5.5.7. Bậc thang thử lại cho biển nghiêng/méo — chi phí, lợi ích và một quyết định tắt tính năng</w:t>
      </w:r>
    </w:p>
    <w:bookmarkEnd w:id="160"/>
    <w:bookmarkEnd w:id="161"/>
    <w:bookmarkStart w:id="175"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2" w:name="Xcfd917aca06ff17d6d7932dfdbc0aeee5513c38"/>
    <w:p>
      <w:pPr>
        <w:pStyle w:val="Heading3"/>
      </w:pPr>
      <w:r>
        <w:t xml:space="preserve">5.6.1. Độ trễ đầu cuối (NFR-P1)</w:t>
      </w:r>
    </w:p>
    <w:p>
      <w:pPr>
        <w:pStyle w:val="FirstParagraph"/>
      </w:pPr>
      <w:r>
        <w:rPr>
          <w:b/>
          <w:bCs/>
        </w:rPr>
        <w:t xml:space="preserve">Bảng 5.8.</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62"/>
    <w:bookmarkStart w:id="163" w:name="X464dfa7416d7b69ad75789fd50c67eaa400499a"/>
    <w:p>
      <w:pPr>
        <w:pStyle w:val="Heading3"/>
      </w:pPr>
      <w:r>
        <w:t xml:space="preserve">5.6.2. Phân rã ngân sách độ trễ theo từng bước</w:t>
      </w:r>
    </w:p>
    <w:p>
      <w:pPr>
        <w:pStyle w:val="FirstParagraph"/>
      </w:pPr>
      <w:r>
        <w:rPr>
          <w:b/>
          <w:bCs/>
        </w:rPr>
        <w:t xml:space="preserve">Bảng 5.9.</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63"/>
    <w:bookmarkStart w:id="168"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5.10.</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drawing>
          <wp:inline>
            <wp:extent cx="5334000" cy="2667000"/>
            <wp:effectExtent b="0" l="0" r="0" t="0"/>
            <wp:docPr descr="" title="" id="165" name="Picture"/>
            <a:graphic>
              <a:graphicData uri="http://schemas.openxmlformats.org/drawingml/2006/picture">
                <pic:pic>
                  <pic:nvPicPr>
                    <pic:cNvPr descr="figures/fig-ch5-backends.png" id="166" name="Picture"/>
                    <pic:cNvPicPr>
                      <a:picLocks noChangeArrowheads="1" noChangeAspect="1"/>
                    </pic:cNvPicPr>
                  </pic:nvPicPr>
                  <pic:blipFill>
                    <a:blip r:embed="rId16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Độ trễ bộ phát hiện trên ba nền tảng suy luận CPU, tách theo phân vị. Khoảng cách giữa ba nền tảng</w:t>
      </w:r>
      <w:r>
        <w:t xml:space="preserve"> </w:t>
      </w:r>
      <w:r>
        <w:rPr>
          <w:b/>
          <w:bCs/>
        </w:rPr>
        <w:t xml:space="preserve">giãn ra</w:t>
      </w:r>
      <w:r>
        <w:t xml:space="preserve"> </w:t>
      </w:r>
      <w:r>
        <w:t xml:space="preserve">khi đi từ p50 sang p99 — đó là dấu hiệu OpenVINO không chỉ nhanh hơn mà còn</w:t>
      </w:r>
      <w:r>
        <w:t xml:space="preserve"> </w:t>
      </w:r>
      <w:r>
        <w:rPr>
          <w:b/>
          <w:bCs/>
        </w:rPr>
        <w:t xml:space="preserve">ổn định hơn</w:t>
      </w:r>
      <w:r>
        <w:t xml:space="preserve">.</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 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67">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8"/>
    <w:bookmarkStart w:id="172" w:name="Xa16846ff2631b69bf1ae5e24086a9e3dfbfd168"/>
    <w:p>
      <w:pPr>
        <w:pStyle w:val="Heading3"/>
      </w:pPr>
      <w:r>
        <w:t xml:space="preserve">5.6.4. Chế độ webcam (tầng API) và xử lý video (NFR-P2, NFR-P3)</w:t>
      </w:r>
    </w:p>
    <w:p>
      <w:pPr>
        <w:pStyle w:val="FirstParagraph"/>
      </w:pPr>
      <w:r>
        <w:rPr>
          <w:b/>
          <w:bCs/>
        </w:rPr>
        <w:t xml:space="preserve">NFR-P2 đạt: 5,257 FPS</w:t>
      </w:r>
      <w:r>
        <w:t xml:space="preserve"> </w:t>
      </w:r>
      <w:r>
        <w:t xml:space="preserve">(sàn 3, mục tiêu 5) — vượt cả mục tiêu, không chỉ sàn.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18,2 giây</w:t>
      </w:r>
      <w:r>
        <w:t xml:space="preserve"> </w:t>
      </w:r>
      <w:r>
        <w:t xml:space="preserve">(sàn ≤ 95 s, mục tiêu ≤ 47,5 s), tức</w:t>
      </w:r>
      <w:r>
        <w:t xml:space="preserve"> </w:t>
      </w:r>
      <w:r>
        <w:rPr>
          <w:b/>
          <w:bCs/>
        </w:rPr>
        <w:t xml:space="preserve">0,785×</w:t>
      </w:r>
      <w:r>
        <w:t xml:space="preserve"> </w:t>
      </w:r>
      <w:r>
        <w:t xml:space="preserve">thời gian thực,</w:t>
      </w:r>
      <w:r>
        <w:t xml:space="preserve"> </w:t>
      </w:r>
      <w:r>
        <w:rPr>
          <w:rStyle w:val="VerbatimChar"/>
        </w:rPr>
        <w:t xml:space="preserve">vid_stride = 5</w:t>
      </w:r>
      <w:r>
        <w:t xml:space="preserve">.</w:t>
      </w:r>
    </w:p>
    <w:p>
      <w:pPr>
        <w:pStyle w:val="BodyText"/>
      </w:pPr>
      <w:r>
        <w:rPr>
          <w:b/>
          <w:bCs/>
        </w:rPr>
        <w:t xml:space="preserve">Con số này thay thế một số liệu cũ đã công bố, và lý do phải kể ra.</w:t>
      </w:r>
      <w:r>
        <w:t xml:space="preserve"> </w:t>
      </w:r>
      <w:r>
        <w:t xml:space="preserve">Một lượt đo trước đó cho</w:t>
      </w:r>
      <w:r>
        <w:t xml:space="preserve"> </w:t>
      </w:r>
      <w:r>
        <w:rPr>
          <w:b/>
          <w:bCs/>
        </w:rPr>
        <w:t xml:space="preserve">2,379 FPS — trượt sàn</w:t>
      </w:r>
      <w:r>
        <w:t xml:space="preserve">, và quyển từng quy nguyên nhân cho bậc thang thử-lại. Đo lại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5.11.</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lượt đo cũ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70" name="Picture"/>
            <a:graphic>
              <a:graphicData uri="http://schemas.openxmlformats.org/drawingml/2006/picture">
                <pic:pic>
                  <pic:nvPicPr>
                    <pic:cNvPr descr="figures/fig-ch5-nfr-p2.png" id="171" name="Picture"/>
                    <pic:cNvPicPr>
                      <a:picLocks noChangeArrowheads="1" noChangeAspect="1"/>
                    </pic:cNvPicPr>
                  </pic:nvPicPr>
                  <pic:blipFill>
                    <a:blip r:embed="rId169"/>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lượt đo cũ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lượt đo cũ là 6,93×</w:t>
      </w:r>
      <w:r>
        <w:t xml:space="preserve">. Tải cạnh tranh nâng cả phân bố đều tay; thứ xảy ra ở lượt đo cũ thì không.</w:t>
      </w:r>
    </w:p>
    <w:bookmarkEnd w:id="172"/>
    <w:bookmarkStart w:id="173"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5.12.</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5.14.</w:t>
      </w:r>
    </w:p>
    <w:p>
      <w:pPr>
        <w:pStyle w:val="BodyText"/>
      </w:pPr>
      <w:r>
        <w:rPr>
          <w:b/>
          <w:bCs/>
        </w:rPr>
        <w:t xml:space="preserve">Trên chính đường xử lý ảnh, chỉ còn NFR-P1 là chưa trọn:</w:t>
      </w:r>
      <w:r>
        <w:t xml:space="preserve"> </w:t>
      </w:r>
      <w:r>
        <w:t xml:space="preserve">p95 một ảnh</w:t>
      </w:r>
      <w:r>
        <w:t xml:space="preserve"> </w:t>
      </w:r>
      <w:r>
        <w:rPr>
          <w:b/>
          <w:bCs/>
        </w:rPr>
        <w:t xml:space="preserve">1.143,10 ms</w:t>
      </w:r>
      <w:r>
        <w:t xml:space="preserve"> </w:t>
      </w:r>
      <w:r>
        <w:t xml:space="preserve">— đạt sàn 1.500 ms nhưng chưa tới mục tiêu 800 ms, đây là</w:t>
      </w:r>
      <w:r>
        <w:t xml:space="preserve"> </w:t>
      </w:r>
      <w:r>
        <w:rPr>
          <w:b/>
          <w:bCs/>
        </w:rPr>
        <w:t xml:space="preserve">thoái lui có chủ ý</w:t>
      </w:r>
      <w:r>
        <w:t xml:space="preserve"> </w:t>
      </w:r>
      <w:r>
        <w:t xml:space="preserve">đổi lấy 34 biển đọc thêm (5.5.7). NFR-P2 và NFR-P3 đều đạt.</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73"/>
    <w:bookmarkStart w:id="174"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5.13.</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0,7701</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74"/>
    <w:bookmarkEnd w:id="175"/>
    <w:bookmarkStart w:id="176"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5.14.</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hai</w:t>
            </w:r>
            <w:r>
              <w:t xml:space="preserve">, ⬜</w:t>
            </w:r>
            <w:r>
              <w:t xml:space="preserve"> </w:t>
            </w:r>
            <w:r>
              <w:rPr>
                <w:b/>
                <w:bCs/>
              </w:rPr>
              <w:t xml:space="preserve">một</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không đo được</w:t>
            </w:r>
            <w:r>
              <w:t xml:space="preserve"> </w:t>
            </w:r>
            <w:r>
              <w:t xml:space="preserve">(giao thức đo không đại diện — xem 5.9.2)</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5,257</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0,785×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76"/>
    <w:bookmarkStart w:id="177" w:name="Xe422198b1000e64c715229721cb79be428798c5"/>
    <w:p>
      <w:pPr>
        <w:pStyle w:val="Heading2"/>
      </w:pPr>
      <w:r>
        <w:t xml:space="preserve">5.8. Phân tích lỗi</w:t>
      </w:r>
    </w:p>
    <w:p>
      <w:pPr>
        <w:pStyle w:val="FirstParagraph"/>
      </w:pPr>
      <w:r>
        <w:rPr>
          <w:b/>
          <w:bCs/>
        </w:rPr>
        <w:t xml:space="preserve">Bảng 5.15.</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77"/>
    <w:bookmarkStart w:id="181" w:name="X17c38d19be0e29160aa374b565370025cd3cedc"/>
    <w:p>
      <w:pPr>
        <w:pStyle w:val="Heading2"/>
      </w:pPr>
      <w:r>
        <w:t xml:space="preserve">5.9. Bàn luận</w:t>
      </w:r>
    </w:p>
    <w:bookmarkStart w:id="178"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(+13,28 điểm, 0 ca hồi quy); còn ba chỉ tiêu độ chính xác chuỗi thì không đạt.</w:t>
      </w:r>
    </w:p>
    <w:bookmarkEnd w:id="178"/>
    <w:bookmarkStart w:id="179"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 tới mức không dùng được.</w:t>
      </w:r>
      <w:r>
        <w:t xml:space="preserve"> </w:t>
      </w:r>
      <w:r>
        <w:t xml:space="preserve">Con số 0,5552 đã công bố</w:t>
      </w:r>
      <w:r>
        <w:t xml:space="preserve"> </w:t>
      </w:r>
      <w:r>
        <w:rPr>
          <w:b/>
          <w:bCs/>
        </w:rPr>
        <w:t xml:space="preserve">không tái lập được</w:t>
      </w:r>
      <w:r>
        <w:t xml:space="preserve">: chạy lại trên cùng ngữ liệu, cùng cấu hình cho</w:t>
      </w:r>
      <w:r>
        <w:t xml:space="preserve"> </w:t>
      </w:r>
      <w:r>
        <w:rPr>
          <w:b/>
          <w:bCs/>
        </w:rPr>
        <w:t xml:space="preserve">0,0000</w:t>
      </w:r>
      <w:r>
        <w:t xml:space="preserve">. Trên đầu vào nằm ngoài phân bố huấn luyện, một thay đổi nhỏ ở tầng suy luận đủ lật hoàn toàn kết quả — đó là dấu hiệu phép đo</w:t>
      </w:r>
      <w:r>
        <w:t xml:space="preserve"> </w:t>
      </w:r>
      <w:r>
        <w:rPr>
          <w:b/>
          <w:bCs/>
        </w:rPr>
        <w:t xml:space="preserve">không đo cái nó tưởng đang đo</w:t>
      </w:r>
      <w:r>
        <w:t xml:space="preserve">, nên chỉ tiêu này ghi ⬜ chứ không ghi ❌. Con số đại diện cho năng lực đầu-cuối là</w:t>
      </w:r>
      <w:r>
        <w:t xml:space="preserve"> </w:t>
      </w:r>
      <w:r>
        <w:rPr>
          <w:b/>
          <w:bCs/>
        </w:rPr>
        <w:t xml:space="preserve">17/22 biển trên ảnh toàn cảnh thật</w:t>
      </w:r>
      <w:r>
        <w:t xml:space="preserve">. 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79"/>
    <w:bookmarkStart w:id="180"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5.16.</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80"/>
    <w:bookmarkEnd w:id="181"/>
    <w:bookmarkStart w:id="182"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5.17.</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82"/>
    <w:bookmarkEnd w:id="183"/>
    <w:bookmarkStart w:id="188" w:name="chương-6-kết-luận-và-hướng-phát-triển"/>
    <w:p>
      <w:pPr>
        <w:pStyle w:val="Heading1"/>
      </w:pPr>
      <w:r>
        <w:t xml:space="preserve">CHƯƠNG 6. KẾT LUẬN VÀ HƯỚNG PHÁT TRIỂN</w:t>
      </w:r>
    </w:p>
    <w:bookmarkStart w:id="184"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1.002/1.002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không đo được</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đánh giá cao hơn thực tế.</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3"/>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84"/>
    <w:bookmarkStart w:id="185"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xuất video đã chú thích và huỷ tác vụ đều đã gỡ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5.9.2)</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85"/>
    <w:bookmarkStart w:id="186"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đo</w:t>
            </w:r>
            <w:r>
              <w:t xml:space="preserve"> </w:t>
            </w:r>
            <w:r>
              <w:t xml:space="preserve">(5.6.3): OpenVINO nhanh</w:t>
            </w:r>
            <w:r>
              <w:t xml:space="preserve"> </w:t>
            </w:r>
            <w:r>
              <w:rPr>
                <w:b/>
                <w:bCs/>
              </w:rPr>
              <w:t xml:space="preserve">1,57×</w:t>
            </w:r>
            <w:r>
              <w:t xml:space="preserve">, mAP không giảm, đầu cuối</w:t>
            </w:r>
            <w:r>
              <w:t xml:space="preserve"> </w:t>
            </w:r>
            <w:r>
              <w:rPr>
                <w:b/>
                <w:bCs/>
              </w:rPr>
              <w:t xml:space="preserve">+20%</w:t>
            </w:r>
            <w:r>
              <w:t xml:space="preserve">.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186"/>
    <w:bookmarkStart w:id="187"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87"/>
    <w:bookmarkEnd w:id="188"/>
    <w:bookmarkStart w:id="208"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9">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90">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191">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192">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193">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194">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195">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6">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7">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198">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199">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00">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01">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02">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03">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04">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05">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06">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07">
        <w:r>
          <w:rPr>
            <w:rStyle w:val="Hyperlink"/>
          </w:rPr>
          <w:t xml:space="preserve">https://onnxruntime.ai/docs/performance/tune-performance/threading.html</w:t>
        </w:r>
      </w:hyperlink>
      <w:r>
        <w:t xml:space="preserve"> </w:t>
      </w:r>
      <w:r>
        <w:t xml:space="preserve">(truy cập ngày 2026-07-19).</w:t>
      </w:r>
    </w:p>
    <w:p>
      <w:r>
        <w:br w:type="page"/>
      </w:r>
    </w:p>
    <w:bookmarkEnd w:id="208"/>
    <w:bookmarkStart w:id="235"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11" w:name="phụ-lục-a-mã-nguồn"/>
    <w:p>
      <w:pPr>
        <w:pStyle w:val="Heading2"/>
      </w:pPr>
      <w:r>
        <w:t xml:space="preserve">Phụ lục A. Mã nguồn</w:t>
      </w:r>
    </w:p>
    <w:bookmarkStart w:id="209"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09"/>
    <w:bookmarkStart w:id="210"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10"/>
    <w:bookmarkEnd w:id="211"/>
    <w:bookmarkStart w:id="212"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12"/>
    <w:bookmarkStart w:id="214" w:name="phụ-lục-c-bộ-dữ-liệu"/>
    <w:p>
      <w:pPr>
        <w:pStyle w:val="Heading2"/>
      </w:pPr>
      <w:r>
        <w:t xml:space="preserve">Phụ lục C. Bộ dữ liệu</w:t>
      </w:r>
    </w:p>
    <w:bookmarkStart w:id="213"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13"/>
    <w:bookmarkEnd w:id="214"/>
    <w:bookmarkStart w:id="219" w:name="phụ-lục-d-hướng-dẫn-cài-đặt-và-chạy"/>
    <w:p>
      <w:pPr>
        <w:pStyle w:val="Heading2"/>
      </w:pPr>
      <w:r>
        <w:t xml:space="preserve">Phụ lục D. Hướng dẫn cài đặt và chạy</w:t>
      </w:r>
    </w:p>
    <w:bookmarkStart w:id="215"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15"/>
    <w:bookmarkStart w:id="216"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giả lập — cơ chế</w:t>
      </w:r>
      <w:r>
        <w:t xml:space="preserve"> </w:t>
      </w:r>
      <w:r>
        <w:rPr>
          <w:rStyle w:val="VerbatimChar"/>
        </w:rPr>
        <w:t xml:space="preserve">UnavailablePipeline</w:t>
      </w:r>
      <w:r>
        <w:t xml:space="preserve">, trình bày ở mục 4.7.4.</w:t>
      </w:r>
    </w:p>
    <w:bookmarkEnd w:id="216"/>
    <w:bookmarkStart w:id="217"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Nhóm thực hiện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17"/>
    <w:bookmarkStart w:id="218"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18"/>
    <w:bookmarkEnd w:id="219"/>
    <w:bookmarkStart w:id="222" w:name="phụ-lục-e-kết-quả-kiểm-thử"/>
    <w:p>
      <w:pPr>
        <w:pStyle w:val="Heading2"/>
      </w:pPr>
      <w:r>
        <w:t xml:space="preserve">Phụ lục E. Kết quả kiểm thử</w:t>
      </w:r>
    </w:p>
    <w:bookmarkStart w:id="220"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1.002</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bl>
    <w:bookmarkEnd w:id="220"/>
    <w:bookmarkStart w:id="221"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chỉ đạt</w:t>
      </w:r>
      <w:r>
        <w:t xml:space="preserve"> </w:t>
      </w:r>
      <w:r>
        <w:t xml:space="preserve">sàn chứ chưa đạt mục tiêu (NFR-P1) — bảng đối chiếu đầy đủ ở mục 5.7 và phân tích</w:t>
      </w:r>
      <w:r>
        <w:t xml:space="preserve"> </w:t>
      </w:r>
      <w:r>
        <w:t xml:space="preserve">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21"/>
    <w:bookmarkEnd w:id="222"/>
    <w:bookmarkStart w:id="225" w:name="Xb0ecaefd567621d8f4fd0ba4686066ee0905bcc"/>
    <w:p>
      <w:pPr>
        <w:pStyle w:val="Heading2"/>
      </w:pPr>
      <w:r>
        <w:t xml:space="preserve">Phụ lục F. Giao diện lập trình và cấu hình triển khai</w:t>
      </w:r>
    </w:p>
    <w:bookmarkStart w:id="223"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23"/>
    <w:bookmarkStart w:id="224"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24"/>
    <w:bookmarkEnd w:id="225"/>
    <w:bookmarkStart w:id="232"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27"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w:t>
      </w:r>
      <w:r>
        <w:t xml:space="preserve"> </w:t>
      </w:r>
      <w:r>
        <w:rPr>
          <w:b/>
          <w:bCs/>
        </w:rPr>
        <w:t xml:space="preserve">FR-3:</w:t>
      </w:r>
      <w:r>
        <w:t xml:space="preserve"> </w:t>
      </w:r>
      <w:r>
        <w:t xml:space="preserve">theo quyết định thu gọn giao diện,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26" w:name="X43666e68a1f1972bb1dccbe247050e4abad1170"/>
      <w:r>
        <w:t xml:space="preserve">Bốn yêu cầu mức Won't và hai đợt thu gọn phạm vi</w:t>
      </w:r>
      <w:bookmarkEnd w:id="226"/>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Hai yêu cầu mức</w:t>
      </w:r>
      <w:r>
        <w:t xml:space="preserve"> </w:t>
      </w:r>
      <w:r>
        <w:rPr>
          <w:i/>
          <w:iCs/>
        </w:rPr>
        <w:t xml:space="preserve">Must</w:t>
      </w:r>
      <w:r>
        <w:t xml:space="preserve"> </w:t>
      </w:r>
      <w:r>
        <w:t xml:space="preserve">đã được điều chỉnh ra khỏi phạm vi thực hiện — FR-4.1 và FR-2.5.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27"/>
    <w:bookmarkStart w:id="231"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28"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28"/>
    <w:bookmarkStart w:id="229"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29"/>
    <w:bookmarkStart w:id="230"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30"/>
    <w:bookmarkEnd w:id="231"/>
    <w:bookmarkEnd w:id="232"/>
    <w:bookmarkStart w:id="234"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233"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03-cpu-benchmark.json</w:t>
            </w:r>
          </w:p>
        </w:tc>
        <w:tc>
          <w:tcPr/>
          <w:p>
            <w:pPr>
              <w:pStyle w:val="Compact"/>
            </w:pPr>
            <w:r>
              <w:t xml:space="preserve">So sánh PyTorch ↔ ONNX Runtime ↔ OpenVINO trên CPU</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33"/>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86" Target="media/rId86.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164" Target="media/rId164.png" /><Relationship Type="http://schemas.openxmlformats.org/officeDocument/2006/relationships/image" Id="rId169" Target="media/rId169.png" /><Relationship Type="http://schemas.openxmlformats.org/officeDocument/2006/relationships/image" Id="rId138" Target="media/rId138.png" /><Relationship Type="http://schemas.openxmlformats.org/officeDocument/2006/relationships/image" Id="rId108" Target="media/rId108.png" /><Relationship Type="http://schemas.openxmlformats.org/officeDocument/2006/relationships/hyperlink" Id="rId167" Target="../reports/38-runtime-backend-and-nfr-p2.md" TargetMode="External" /><Relationship Type="http://schemas.openxmlformats.org/officeDocument/2006/relationships/hyperlink" Id="rId157" Target="../reports/41-measured-confusion-tables.md" TargetMode="External" /><Relationship Type="http://schemas.openxmlformats.org/officeDocument/2006/relationships/hyperlink" Id="rId205" Target="http://www.paddleocr.ai/main/en/version3.x/module_usage/text_recognition.html" TargetMode="External" /><Relationship Type="http://schemas.openxmlformats.org/officeDocument/2006/relationships/hyperlink" Id="rId189" Target="https://arxiv.org/abs/2201.00267" TargetMode="External" /><Relationship Type="http://schemas.openxmlformats.org/officeDocument/2006/relationships/hyperlink" Id="rId203" Target="https://arxiv.org/abs/2604.22506" TargetMode="External" /><Relationship Type="http://schemas.openxmlformats.org/officeDocument/2006/relationships/hyperlink" Id="rId196" Target="https://arxiv.org/html/2603.24373v1" TargetMode="External" /><Relationship Type="http://schemas.openxmlformats.org/officeDocument/2006/relationships/hyperlink" Id="rId193" Target="https://bocongan.gov.vn/chinh-sach-phap-luat/bai-viet/nhan-dien-mau-sac-seri-ky-hieu-bien-so-xe-cua-co-quan-to-chuc-ca-nhan-tu-01012025-d1-t1617" TargetMode="External" /><Relationship Type="http://schemas.openxmlformats.org/officeDocument/2006/relationships/hyperlink" Id="rId190" Target="https://chinhphu.vn/?pageid=27160&amp;docid=211945&amp;classid=1&amp;orggroupid=4" TargetMode="External" /><Relationship Type="http://schemas.openxmlformats.org/officeDocument/2006/relationships/hyperlink" Id="rId191" Target="https://congbao.chinhphu.vn/van-ban/thong-tu-so-51-2025-tt-bca-45356.htm" TargetMode="External" /><Relationship Type="http://schemas.openxmlformats.org/officeDocument/2006/relationships/hyperlink" Id="rId195" Target="https://docs.ultralytics.com/models/yolo11/" TargetMode="External" /><Relationship Type="http://schemas.openxmlformats.org/officeDocument/2006/relationships/hyperlink" Id="rId204" Target="https://docs.ultralytics.com/models/yolo26/" TargetMode="External" /><Relationship Type="http://schemas.openxmlformats.org/officeDocument/2006/relationships/hyperlink" Id="rId199" Target="https://docs.ultralytics.com/models/yolov8/" TargetMode="External" /><Relationship Type="http://schemas.openxmlformats.org/officeDocument/2006/relationships/hyperlink" Id="rId200" Target="https://github.com/ultralytics/ultralytics/blob/main/ultralytics/nn/modules/block.py" TargetMode="External" /><Relationship Type="http://schemas.openxmlformats.org/officeDocument/2006/relationships/hyperlink" Id="rId202" Target="https://jcosine.if.unram.ac.id/index.php/jcosine/article/view/656" TargetMode="External" /><Relationship Type="http://schemas.openxmlformats.org/officeDocument/2006/relationships/hyperlink" Id="rId201" Target="https://jurnal.polibatam.ac.id/index.php/JAIC/article/view/11484" TargetMode="External" /><Relationship Type="http://schemas.openxmlformats.org/officeDocument/2006/relationships/hyperlink" Id="rId194" Target="https://luatvietnam.vn/giao-thong/thong-tu-169-2021-tt-bqp-bo-quoc-phong-216143-d1.html" TargetMode="External" /><Relationship Type="http://schemas.openxmlformats.org/officeDocument/2006/relationships/hyperlink" Id="rId192" Target="https://mps.gov.vn/chinh-sach-phap-luat/bai-viet/quy-chuan-ky-thuat-quoc-gia-ve-bien-so-xe-d1-t1592" TargetMode="External" /><Relationship Type="http://schemas.openxmlformats.org/officeDocument/2006/relationships/hyperlink" Id="rId207" Target="https://onnxruntime.ai/docs/performance/tune-performance/threading.html" TargetMode="External" /><Relationship Type="http://schemas.openxmlformats.org/officeDocument/2006/relationships/hyperlink" Id="rId198" Target="https://pmc.ncbi.nlm.nih.gov/articles/PMC12639091/" TargetMode="External" /><Relationship Type="http://schemas.openxmlformats.org/officeDocument/2006/relationships/hyperlink" Id="rId206" Target="https://raw.githubusercontent.com/ultralytics/ultralytics/main/docs/en/integrations/openvino.md" TargetMode="External" /><Relationship Type="http://schemas.openxmlformats.org/officeDocument/2006/relationships/hyperlink" Id="rId197"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67" Target="../reports/38-runtime-backend-and-nfr-p2.md" TargetMode="External" /><Relationship Type="http://schemas.openxmlformats.org/officeDocument/2006/relationships/hyperlink" Id="rId157" Target="../reports/41-measured-confusion-tables.md" TargetMode="External" /><Relationship Type="http://schemas.openxmlformats.org/officeDocument/2006/relationships/hyperlink" Id="rId205" Target="http://www.paddleocr.ai/main/en/version3.x/module_usage/text_recognition.html" TargetMode="External" /><Relationship Type="http://schemas.openxmlformats.org/officeDocument/2006/relationships/hyperlink" Id="rId189" Target="https://arxiv.org/abs/2201.00267" TargetMode="External" /><Relationship Type="http://schemas.openxmlformats.org/officeDocument/2006/relationships/hyperlink" Id="rId203" Target="https://arxiv.org/abs/2604.22506" TargetMode="External" /><Relationship Type="http://schemas.openxmlformats.org/officeDocument/2006/relationships/hyperlink" Id="rId196" Target="https://arxiv.org/html/2603.24373v1" TargetMode="External" /><Relationship Type="http://schemas.openxmlformats.org/officeDocument/2006/relationships/hyperlink" Id="rId193" Target="https://bocongan.gov.vn/chinh-sach-phap-luat/bai-viet/nhan-dien-mau-sac-seri-ky-hieu-bien-so-xe-cua-co-quan-to-chuc-ca-nhan-tu-01012025-d1-t1617" TargetMode="External" /><Relationship Type="http://schemas.openxmlformats.org/officeDocument/2006/relationships/hyperlink" Id="rId190" Target="https://chinhphu.vn/?pageid=27160&amp;docid=211945&amp;classid=1&amp;orggroupid=4" TargetMode="External" /><Relationship Type="http://schemas.openxmlformats.org/officeDocument/2006/relationships/hyperlink" Id="rId191" Target="https://congbao.chinhphu.vn/van-ban/thong-tu-so-51-2025-tt-bca-45356.htm" TargetMode="External" /><Relationship Type="http://schemas.openxmlformats.org/officeDocument/2006/relationships/hyperlink" Id="rId195" Target="https://docs.ultralytics.com/models/yolo11/" TargetMode="External" /><Relationship Type="http://schemas.openxmlformats.org/officeDocument/2006/relationships/hyperlink" Id="rId204" Target="https://docs.ultralytics.com/models/yolo26/" TargetMode="External" /><Relationship Type="http://schemas.openxmlformats.org/officeDocument/2006/relationships/hyperlink" Id="rId199" Target="https://docs.ultralytics.com/models/yolov8/" TargetMode="External" /><Relationship Type="http://schemas.openxmlformats.org/officeDocument/2006/relationships/hyperlink" Id="rId200" Target="https://github.com/ultralytics/ultralytics/blob/main/ultralytics/nn/modules/block.py" TargetMode="External" /><Relationship Type="http://schemas.openxmlformats.org/officeDocument/2006/relationships/hyperlink" Id="rId202" Target="https://jcosine.if.unram.ac.id/index.php/jcosine/article/view/656" TargetMode="External" /><Relationship Type="http://schemas.openxmlformats.org/officeDocument/2006/relationships/hyperlink" Id="rId201" Target="https://jurnal.polibatam.ac.id/index.php/JAIC/article/view/11484" TargetMode="External" /><Relationship Type="http://schemas.openxmlformats.org/officeDocument/2006/relationships/hyperlink" Id="rId194" Target="https://luatvietnam.vn/giao-thong/thong-tu-169-2021-tt-bqp-bo-quoc-phong-216143-d1.html" TargetMode="External" /><Relationship Type="http://schemas.openxmlformats.org/officeDocument/2006/relationships/hyperlink" Id="rId192" Target="https://mps.gov.vn/chinh-sach-phap-luat/bai-viet/quy-chuan-ky-thuat-quoc-gia-ve-bien-so-xe-d1-t1592" TargetMode="External" /><Relationship Type="http://schemas.openxmlformats.org/officeDocument/2006/relationships/hyperlink" Id="rId207" Target="https://onnxruntime.ai/docs/performance/tune-performance/threading.html" TargetMode="External" /><Relationship Type="http://schemas.openxmlformats.org/officeDocument/2006/relationships/hyperlink" Id="rId198" Target="https://pmc.ncbi.nlm.nih.gov/articles/PMC12639091/" TargetMode="External" /><Relationship Type="http://schemas.openxmlformats.org/officeDocument/2006/relationships/hyperlink" Id="rId206" Target="https://raw.githubusercontent.com/ultralytics/ultralytics/main/docs/en/integrations/openvino.md" TargetMode="External" /><Relationship Type="http://schemas.openxmlformats.org/officeDocument/2006/relationships/hyperlink" Id="rId197"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2026-08-14T07:22:13Z</dcterms:created>
  <dcterms:modified xsi:type="dcterms:W3CDTF">2026-08-14T07:22:13Z</dcterms:modified>
</cp:coreProperties>
</file>

<file path=docProps/custom.xml><?xml version="1.0" encoding="utf-8"?>
<Properties xmlns="http://schemas.openxmlformats.org/officeDocument/2006/custom-properties" xmlns:vt="http://schemas.openxmlformats.org/officeDocument/2006/docPropsVTypes"/>
</file>